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F0F20" w14:textId="77777777" w:rsidR="006307AF" w:rsidRPr="0037716D" w:rsidRDefault="00331993" w:rsidP="006307AF">
      <w:pPr>
        <w:spacing w:line="360" w:lineRule="auto"/>
        <w:ind w:firstLine="0"/>
        <w:jc w:val="center"/>
        <w:rPr>
          <w:rFonts w:cs="Segoe UI"/>
          <w:b/>
          <w:szCs w:val="20"/>
        </w:rPr>
      </w:pPr>
      <w:r w:rsidRPr="0037716D">
        <w:rPr>
          <w:rFonts w:cs="Segoe UI"/>
          <w:b/>
          <w:szCs w:val="20"/>
        </w:rPr>
        <w:t>Burmistrz Miasta i Gminy Góra Kalwaria</w:t>
      </w:r>
    </w:p>
    <w:p w14:paraId="3C044054" w14:textId="77777777" w:rsidR="006307AF" w:rsidRPr="0037716D" w:rsidRDefault="006307AF" w:rsidP="006307AF">
      <w:pPr>
        <w:spacing w:line="360" w:lineRule="auto"/>
        <w:ind w:firstLine="0"/>
        <w:jc w:val="center"/>
        <w:rPr>
          <w:rFonts w:cs="Segoe UI"/>
          <w:b/>
          <w:szCs w:val="20"/>
        </w:rPr>
      </w:pPr>
    </w:p>
    <w:p w14:paraId="0A249A1B" w14:textId="77777777" w:rsidR="0040570D" w:rsidRPr="0037716D" w:rsidRDefault="006307AF" w:rsidP="006307AF">
      <w:pPr>
        <w:ind w:left="5103" w:firstLine="0"/>
        <w:jc w:val="left"/>
        <w:rPr>
          <w:rFonts w:cs="Segoe UI"/>
          <w:b/>
          <w:sz w:val="24"/>
          <w:szCs w:val="24"/>
        </w:rPr>
      </w:pPr>
      <w:r w:rsidRPr="0037716D">
        <w:rPr>
          <w:rFonts w:cs="Segoe UI"/>
          <w:b/>
          <w:szCs w:val="20"/>
        </w:rPr>
        <w:t>Załącznik nr 1</w:t>
      </w:r>
      <w:r w:rsidRPr="0037716D">
        <w:rPr>
          <w:rFonts w:cs="Segoe UI"/>
          <w:b/>
          <w:szCs w:val="20"/>
        </w:rPr>
        <w:br/>
        <w:t xml:space="preserve">do Uchwały Nr </w:t>
      </w:r>
      <w:r w:rsidR="00BC49EA" w:rsidRPr="0037716D">
        <w:rPr>
          <w:rFonts w:cs="Segoe UI"/>
          <w:b/>
          <w:bCs/>
          <w:szCs w:val="20"/>
        </w:rPr>
        <w:t>………</w:t>
      </w:r>
      <w:r w:rsidR="00BC49EA" w:rsidRPr="0037716D">
        <w:rPr>
          <w:rFonts w:cs="Segoe UI"/>
          <w:b/>
          <w:szCs w:val="20"/>
        </w:rPr>
        <w:t xml:space="preserve"> </w:t>
      </w:r>
      <w:r w:rsidRPr="0037716D">
        <w:rPr>
          <w:rFonts w:cs="Segoe UI"/>
          <w:b/>
          <w:szCs w:val="20"/>
        </w:rPr>
        <w:br/>
        <w:t xml:space="preserve">Rady </w:t>
      </w:r>
      <w:r w:rsidR="00331993" w:rsidRPr="0037716D">
        <w:rPr>
          <w:rFonts w:cs="Segoe UI"/>
          <w:b/>
          <w:szCs w:val="20"/>
        </w:rPr>
        <w:t>Miejskiej Góry Kalwarii</w:t>
      </w:r>
      <w:r w:rsidRPr="0037716D">
        <w:rPr>
          <w:rFonts w:cs="Segoe UI"/>
          <w:b/>
          <w:szCs w:val="20"/>
        </w:rPr>
        <w:br/>
        <w:t xml:space="preserve">z dnia </w:t>
      </w:r>
      <w:r w:rsidR="00BC49EA" w:rsidRPr="0037716D">
        <w:rPr>
          <w:rFonts w:cs="Segoe UI"/>
          <w:b/>
          <w:bCs/>
          <w:szCs w:val="20"/>
        </w:rPr>
        <w:t>………</w:t>
      </w:r>
      <w:r w:rsidRPr="0037716D">
        <w:rPr>
          <w:rFonts w:cs="Segoe UI"/>
          <w:b/>
          <w:sz w:val="24"/>
          <w:szCs w:val="24"/>
        </w:rPr>
        <w:br/>
      </w:r>
    </w:p>
    <w:p w14:paraId="3938AB24" w14:textId="77777777" w:rsidR="006307AF" w:rsidRPr="0037716D" w:rsidRDefault="006307AF" w:rsidP="006307AF">
      <w:pPr>
        <w:ind w:left="5103" w:firstLine="0"/>
        <w:jc w:val="left"/>
        <w:rPr>
          <w:rFonts w:cs="Segoe UI"/>
          <w:b/>
          <w:sz w:val="24"/>
          <w:szCs w:val="24"/>
        </w:rPr>
      </w:pPr>
    </w:p>
    <w:p w14:paraId="4E0A59CC" w14:textId="77777777" w:rsidR="006307AF" w:rsidRPr="0037716D" w:rsidRDefault="006307AF" w:rsidP="006307AF">
      <w:pPr>
        <w:ind w:left="5103" w:firstLine="0"/>
        <w:jc w:val="left"/>
        <w:rPr>
          <w:rFonts w:cs="Segoe UI"/>
          <w:b/>
          <w:sz w:val="24"/>
          <w:szCs w:val="24"/>
        </w:rPr>
      </w:pPr>
    </w:p>
    <w:p w14:paraId="7E23B927" w14:textId="77777777" w:rsidR="0051374F" w:rsidRPr="0037716D" w:rsidRDefault="00331993" w:rsidP="003E4BD8">
      <w:pPr>
        <w:spacing w:after="160" w:line="259" w:lineRule="auto"/>
        <w:ind w:firstLine="0"/>
        <w:jc w:val="center"/>
        <w:rPr>
          <w:rFonts w:cs="Segoe UI"/>
          <w:b/>
          <w:sz w:val="32"/>
          <w:szCs w:val="32"/>
        </w:rPr>
      </w:pPr>
      <w:r w:rsidRPr="0037716D">
        <w:rPr>
          <w:rFonts w:cs="Segoe UI"/>
          <w:b/>
          <w:sz w:val="32"/>
          <w:szCs w:val="32"/>
        </w:rPr>
        <w:t xml:space="preserve">ZMIANA </w:t>
      </w:r>
      <w:r w:rsidR="0040570D" w:rsidRPr="0037716D">
        <w:rPr>
          <w:rFonts w:cs="Segoe UI"/>
          <w:b/>
          <w:sz w:val="32"/>
          <w:szCs w:val="32"/>
        </w:rPr>
        <w:t xml:space="preserve">STUDIUM UWARUNKOWAŃ I KIERUNKÓW </w:t>
      </w:r>
      <w:r w:rsidR="0051374F" w:rsidRPr="0037716D">
        <w:rPr>
          <w:rFonts w:cs="Segoe UI"/>
          <w:b/>
          <w:sz w:val="32"/>
          <w:szCs w:val="32"/>
        </w:rPr>
        <w:t>ZAGOSPODAROWANIA PRZ</w:t>
      </w:r>
      <w:bookmarkStart w:id="0" w:name="_GoBack"/>
      <w:bookmarkEnd w:id="0"/>
      <w:r w:rsidR="0051374F" w:rsidRPr="0037716D">
        <w:rPr>
          <w:rFonts w:cs="Segoe UI"/>
          <w:b/>
          <w:sz w:val="32"/>
          <w:szCs w:val="32"/>
        </w:rPr>
        <w:t>ESTRZENNEGO</w:t>
      </w:r>
      <w:r w:rsidR="0051374F" w:rsidRPr="0037716D">
        <w:rPr>
          <w:rFonts w:cs="Segoe UI"/>
          <w:b/>
          <w:sz w:val="32"/>
          <w:szCs w:val="32"/>
        </w:rPr>
        <w:br/>
      </w:r>
      <w:r w:rsidRPr="0037716D">
        <w:rPr>
          <w:rFonts w:cs="Segoe UI"/>
          <w:b/>
          <w:sz w:val="32"/>
          <w:szCs w:val="32"/>
        </w:rPr>
        <w:t>MIASTA I GMINY GÓRA KALWARIA</w:t>
      </w:r>
    </w:p>
    <w:p w14:paraId="3B830966" w14:textId="77777777" w:rsidR="0040570D" w:rsidRPr="0037716D" w:rsidRDefault="0040570D" w:rsidP="0040570D">
      <w:pPr>
        <w:spacing w:after="160" w:line="259" w:lineRule="auto"/>
        <w:rPr>
          <w:rFonts w:cs="Segoe UI"/>
          <w:b/>
          <w:sz w:val="28"/>
        </w:rPr>
      </w:pPr>
    </w:p>
    <w:p w14:paraId="2D0C6E30" w14:textId="77777777" w:rsidR="00EE2976" w:rsidRPr="0037716D" w:rsidRDefault="00331993" w:rsidP="00331993">
      <w:pPr>
        <w:spacing w:after="160" w:line="259" w:lineRule="auto"/>
        <w:jc w:val="center"/>
        <w:rPr>
          <w:rFonts w:cs="Segoe UI"/>
          <w:b/>
          <w:sz w:val="28"/>
        </w:rPr>
      </w:pPr>
      <w:r w:rsidRPr="0037716D">
        <w:rPr>
          <w:rFonts w:cs="Segoe UI"/>
          <w:b/>
          <w:noProof/>
          <w:sz w:val="32"/>
          <w:szCs w:val="32"/>
          <w:lang w:eastAsia="pl-PL"/>
        </w:rPr>
        <w:drawing>
          <wp:inline distT="0" distB="0" distL="0" distR="0" wp14:anchorId="72D0C8AF" wp14:editId="15DC0E2C">
            <wp:extent cx="1758315" cy="2121535"/>
            <wp:effectExtent l="19050" t="0" r="0" b="0"/>
            <wp:docPr id="3"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zynski\Desktop\POL_gmina_Małkinia_Górna_COA.PNG.png"/>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758315" cy="2121535"/>
                    </a:xfrm>
                    <a:prstGeom prst="rect">
                      <a:avLst/>
                    </a:prstGeom>
                    <a:noFill/>
                    <a:ln>
                      <a:noFill/>
                    </a:ln>
                  </pic:spPr>
                </pic:pic>
              </a:graphicData>
            </a:graphic>
          </wp:inline>
        </w:drawing>
      </w:r>
    </w:p>
    <w:p w14:paraId="50EC0300" w14:textId="77777777" w:rsidR="00EE2976" w:rsidRPr="0037716D" w:rsidRDefault="00EE2976" w:rsidP="00EE2976">
      <w:pPr>
        <w:spacing w:after="160" w:line="259" w:lineRule="auto"/>
        <w:jc w:val="center"/>
        <w:rPr>
          <w:rFonts w:cs="Segoe UI"/>
          <w:b/>
          <w:sz w:val="28"/>
        </w:rPr>
      </w:pPr>
    </w:p>
    <w:p w14:paraId="093BEF7E" w14:textId="77777777" w:rsidR="0040570D" w:rsidRPr="0037716D" w:rsidRDefault="0040570D" w:rsidP="0040570D">
      <w:pPr>
        <w:spacing w:after="160" w:line="259" w:lineRule="auto"/>
        <w:rPr>
          <w:rFonts w:cs="Segoe UI"/>
          <w:b/>
          <w:sz w:val="28"/>
        </w:rPr>
      </w:pPr>
    </w:p>
    <w:p w14:paraId="5B5F7C1B" w14:textId="77777777" w:rsidR="006307AF" w:rsidRPr="0037716D" w:rsidRDefault="006307AF" w:rsidP="0040570D">
      <w:pPr>
        <w:spacing w:after="160" w:line="259" w:lineRule="auto"/>
        <w:rPr>
          <w:rFonts w:cs="Segoe UI"/>
          <w:b/>
          <w:sz w:val="28"/>
        </w:rPr>
      </w:pPr>
    </w:p>
    <w:p w14:paraId="7928EEA6" w14:textId="77777777" w:rsidR="00331993" w:rsidRPr="0037716D" w:rsidRDefault="00331993" w:rsidP="0040570D">
      <w:pPr>
        <w:spacing w:after="160" w:line="259" w:lineRule="auto"/>
        <w:rPr>
          <w:rFonts w:cs="Segoe UI"/>
          <w:b/>
          <w:sz w:val="28"/>
        </w:rPr>
      </w:pPr>
    </w:p>
    <w:p w14:paraId="32584427" w14:textId="77777777" w:rsidR="00331993" w:rsidRPr="0037716D" w:rsidRDefault="00331993" w:rsidP="0040570D">
      <w:pPr>
        <w:spacing w:after="160" w:line="259" w:lineRule="auto"/>
        <w:rPr>
          <w:rFonts w:cs="Segoe UI"/>
          <w:b/>
          <w:sz w:val="28"/>
        </w:rPr>
      </w:pPr>
    </w:p>
    <w:p w14:paraId="7F3B4ABB" w14:textId="77777777" w:rsidR="00AB74B6" w:rsidRPr="0037716D" w:rsidRDefault="00AB74B6" w:rsidP="0040570D">
      <w:pPr>
        <w:spacing w:after="160" w:line="259" w:lineRule="auto"/>
        <w:rPr>
          <w:rFonts w:cs="Segoe UI"/>
          <w:b/>
          <w:sz w:val="28"/>
        </w:rPr>
      </w:pPr>
    </w:p>
    <w:p w14:paraId="20AEDB7A" w14:textId="77777777" w:rsidR="00AB74B6" w:rsidRPr="0037716D" w:rsidRDefault="00AB74B6" w:rsidP="0040570D">
      <w:pPr>
        <w:spacing w:after="160" w:line="259" w:lineRule="auto"/>
        <w:rPr>
          <w:rFonts w:cs="Segoe UI"/>
          <w:b/>
          <w:sz w:val="28"/>
        </w:rPr>
      </w:pPr>
    </w:p>
    <w:p w14:paraId="6F268E64" w14:textId="77777777" w:rsidR="00AB74B6" w:rsidRPr="0037716D" w:rsidRDefault="00AB74B6" w:rsidP="0040570D">
      <w:pPr>
        <w:spacing w:after="160" w:line="259" w:lineRule="auto"/>
        <w:rPr>
          <w:rFonts w:cs="Segoe UI"/>
          <w:b/>
          <w:sz w:val="28"/>
        </w:rPr>
      </w:pPr>
    </w:p>
    <w:p w14:paraId="35317F93" w14:textId="7BE3FC0A" w:rsidR="0040570D" w:rsidRPr="0037716D" w:rsidRDefault="00C75AC1" w:rsidP="00331993">
      <w:pPr>
        <w:ind w:left="567" w:firstLine="0"/>
        <w:jc w:val="center"/>
        <w:rPr>
          <w:rFonts w:cs="Segoe UI"/>
        </w:rPr>
      </w:pPr>
      <w:r w:rsidRPr="0037716D">
        <w:rPr>
          <w:rFonts w:cs="Segoe UI"/>
        </w:rPr>
        <w:t>WARSZAWA 2023</w:t>
      </w:r>
    </w:p>
    <w:p w14:paraId="7DDF559A" w14:textId="77777777" w:rsidR="00C75AC1" w:rsidRPr="0037716D" w:rsidRDefault="00C75AC1" w:rsidP="00331993">
      <w:pPr>
        <w:ind w:left="567" w:firstLine="0"/>
        <w:jc w:val="center"/>
        <w:rPr>
          <w:rFonts w:cs="Segoe UI"/>
        </w:rPr>
        <w:sectPr w:rsidR="00C75AC1" w:rsidRPr="0037716D" w:rsidSect="005D525D">
          <w:headerReference w:type="even" r:id="rId10"/>
          <w:footerReference w:type="default" r:id="rId11"/>
          <w:footerReference w:type="first" r:id="rId12"/>
          <w:pgSz w:w="11906" w:h="16838"/>
          <w:pgMar w:top="1417" w:right="1417" w:bottom="1417" w:left="1417" w:header="708" w:footer="708" w:gutter="0"/>
          <w:cols w:space="708"/>
          <w:titlePg/>
          <w:docGrid w:linePitch="360"/>
        </w:sectPr>
      </w:pPr>
    </w:p>
    <w:p w14:paraId="46F7FDF3" w14:textId="77777777" w:rsidR="0040570D" w:rsidRPr="0037716D" w:rsidRDefault="0040570D" w:rsidP="00727AF2">
      <w:pPr>
        <w:pBdr>
          <w:bottom w:val="single" w:sz="4" w:space="1" w:color="auto"/>
        </w:pBdr>
        <w:spacing w:before="100" w:beforeAutospacing="1" w:after="100" w:afterAutospacing="1"/>
        <w:ind w:firstLine="0"/>
        <w:contextualSpacing/>
        <w:rPr>
          <w:rFonts w:cs="Segoe UI"/>
          <w:b/>
        </w:rPr>
      </w:pPr>
      <w:r w:rsidRPr="0037716D">
        <w:rPr>
          <w:rFonts w:cs="Segoe UI"/>
          <w:b/>
        </w:rPr>
        <w:lastRenderedPageBreak/>
        <w:t>NAZWA OPRACOWANIA:</w:t>
      </w:r>
    </w:p>
    <w:p w14:paraId="32D61B0F" w14:textId="77777777" w:rsidR="0040570D" w:rsidRPr="0037716D" w:rsidRDefault="0040570D" w:rsidP="0040570D">
      <w:pPr>
        <w:spacing w:before="100" w:beforeAutospacing="1" w:after="100" w:afterAutospacing="1"/>
        <w:ind w:left="2126"/>
        <w:contextualSpacing/>
        <w:rPr>
          <w:rFonts w:cs="Segoe UI"/>
          <w:b/>
        </w:rPr>
      </w:pPr>
    </w:p>
    <w:p w14:paraId="5AD8E8BD" w14:textId="77777777" w:rsidR="0040570D" w:rsidRPr="0037716D" w:rsidRDefault="00331993" w:rsidP="00F01008">
      <w:pPr>
        <w:spacing w:before="100" w:beforeAutospacing="1" w:after="100" w:afterAutospacing="1"/>
        <w:ind w:left="2126" w:firstLine="1"/>
        <w:contextualSpacing/>
        <w:rPr>
          <w:rFonts w:cs="Segoe UI"/>
          <w:b/>
        </w:rPr>
      </w:pPr>
      <w:r w:rsidRPr="0037716D">
        <w:rPr>
          <w:rFonts w:cs="Segoe UI"/>
          <w:b/>
        </w:rPr>
        <w:t>Zmiana s</w:t>
      </w:r>
      <w:r w:rsidR="0040570D" w:rsidRPr="0037716D">
        <w:rPr>
          <w:rFonts w:cs="Segoe UI"/>
          <w:b/>
        </w:rPr>
        <w:t xml:space="preserve">tudium uwarunkowań i kierunków zagospodarowania przestrzennego </w:t>
      </w:r>
      <w:r w:rsidRPr="0037716D">
        <w:rPr>
          <w:rFonts w:cs="Segoe UI"/>
          <w:b/>
        </w:rPr>
        <w:t xml:space="preserve">miasta i </w:t>
      </w:r>
      <w:r w:rsidR="00F263FD" w:rsidRPr="0037716D">
        <w:rPr>
          <w:rFonts w:cs="Segoe UI"/>
          <w:b/>
        </w:rPr>
        <w:t>g</w:t>
      </w:r>
      <w:r w:rsidR="00EF6B7E" w:rsidRPr="0037716D">
        <w:rPr>
          <w:rFonts w:cs="Segoe UI"/>
          <w:b/>
        </w:rPr>
        <w:t xml:space="preserve">miny </w:t>
      </w:r>
      <w:r w:rsidRPr="0037716D">
        <w:rPr>
          <w:rFonts w:cs="Segoe UI"/>
          <w:b/>
        </w:rPr>
        <w:t>Góra Kalwaria</w:t>
      </w:r>
    </w:p>
    <w:p w14:paraId="4E656FC7" w14:textId="77777777" w:rsidR="0040570D" w:rsidRPr="0037716D" w:rsidRDefault="00EF6B7E" w:rsidP="00EF6B7E">
      <w:pPr>
        <w:pBdr>
          <w:bottom w:val="single" w:sz="4" w:space="1" w:color="auto"/>
        </w:pBdr>
        <w:tabs>
          <w:tab w:val="left" w:pos="3465"/>
        </w:tabs>
        <w:spacing w:before="100" w:beforeAutospacing="1" w:after="100" w:afterAutospacing="1"/>
        <w:contextualSpacing/>
        <w:rPr>
          <w:rFonts w:cs="Segoe UI"/>
          <w:b/>
        </w:rPr>
      </w:pPr>
      <w:r w:rsidRPr="0037716D">
        <w:rPr>
          <w:rFonts w:cs="Segoe UI"/>
          <w:b/>
        </w:rPr>
        <w:tab/>
      </w:r>
    </w:p>
    <w:p w14:paraId="247E0C52" w14:textId="77777777" w:rsidR="0040570D" w:rsidRPr="0037716D" w:rsidRDefault="0040570D" w:rsidP="0040570D">
      <w:pPr>
        <w:pBdr>
          <w:bottom w:val="single" w:sz="4" w:space="1" w:color="auto"/>
        </w:pBdr>
        <w:spacing w:before="100" w:beforeAutospacing="1" w:after="100" w:afterAutospacing="1"/>
        <w:ind w:left="2699" w:hanging="2699"/>
        <w:contextualSpacing/>
        <w:rPr>
          <w:rFonts w:cs="Segoe UI"/>
        </w:rPr>
      </w:pPr>
      <w:r w:rsidRPr="0037716D">
        <w:rPr>
          <w:rFonts w:cs="Segoe UI"/>
          <w:b/>
        </w:rPr>
        <w:t>ZLECENIODAWCA</w:t>
      </w:r>
      <w:r w:rsidRPr="0037716D">
        <w:rPr>
          <w:rFonts w:cs="Segoe UI"/>
        </w:rPr>
        <w:t>:</w:t>
      </w:r>
      <w:r w:rsidRPr="0037716D">
        <w:rPr>
          <w:rFonts w:cs="Segoe UI"/>
        </w:rPr>
        <w:tab/>
      </w:r>
    </w:p>
    <w:p w14:paraId="12AB7644" w14:textId="77777777" w:rsidR="0040570D" w:rsidRPr="0037716D" w:rsidRDefault="0040570D" w:rsidP="0040570D">
      <w:pPr>
        <w:spacing w:before="100" w:beforeAutospacing="1" w:after="100" w:afterAutospacing="1"/>
        <w:ind w:left="2126" w:hanging="2126"/>
        <w:contextualSpacing/>
        <w:rPr>
          <w:rFonts w:cs="Segoe UI"/>
        </w:rPr>
      </w:pPr>
      <w:r w:rsidRPr="0037716D">
        <w:rPr>
          <w:rFonts w:cs="Segoe UI"/>
        </w:rPr>
        <w:tab/>
      </w:r>
    </w:p>
    <w:p w14:paraId="56E4C553" w14:textId="77777777" w:rsidR="0040570D" w:rsidRPr="0037716D" w:rsidRDefault="00331993" w:rsidP="0073684C">
      <w:pPr>
        <w:spacing w:line="360" w:lineRule="auto"/>
        <w:ind w:left="1418" w:firstLine="709"/>
        <w:rPr>
          <w:rFonts w:cs="Segoe UI"/>
          <w:b/>
          <w:szCs w:val="20"/>
        </w:rPr>
      </w:pPr>
      <w:r w:rsidRPr="0037716D">
        <w:rPr>
          <w:rFonts w:cs="Segoe UI"/>
          <w:b/>
          <w:szCs w:val="20"/>
        </w:rPr>
        <w:t>Burmistrz Miasta i Gminy Góra Kalwaria</w:t>
      </w:r>
    </w:p>
    <w:p w14:paraId="2172EAF4" w14:textId="77777777" w:rsidR="0040570D" w:rsidRPr="0037716D" w:rsidRDefault="0040570D" w:rsidP="0040570D">
      <w:pPr>
        <w:pBdr>
          <w:bottom w:val="single" w:sz="4" w:space="1" w:color="auto"/>
        </w:pBdr>
        <w:spacing w:before="100" w:beforeAutospacing="1" w:after="100" w:afterAutospacing="1"/>
        <w:ind w:left="2699" w:hanging="2699"/>
        <w:contextualSpacing/>
        <w:rPr>
          <w:rFonts w:cs="Segoe UI"/>
        </w:rPr>
      </w:pPr>
      <w:r w:rsidRPr="0037716D">
        <w:rPr>
          <w:rFonts w:cs="Segoe UI"/>
          <w:b/>
        </w:rPr>
        <w:t>WYKONAWCA:</w:t>
      </w:r>
      <w:r w:rsidRPr="0037716D">
        <w:rPr>
          <w:rFonts w:cs="Segoe UI"/>
        </w:rPr>
        <w:tab/>
      </w:r>
    </w:p>
    <w:p w14:paraId="50AC5866" w14:textId="77777777" w:rsidR="0040570D" w:rsidRPr="0037716D" w:rsidRDefault="0040570D" w:rsidP="0040570D">
      <w:pPr>
        <w:spacing w:before="100" w:beforeAutospacing="1" w:after="100" w:afterAutospacing="1"/>
        <w:ind w:left="2126" w:hanging="2126"/>
        <w:contextualSpacing/>
        <w:rPr>
          <w:rFonts w:cs="Segoe UI"/>
        </w:rPr>
      </w:pPr>
      <w:r w:rsidRPr="0037716D">
        <w:rPr>
          <w:rFonts w:cs="Segoe UI"/>
        </w:rPr>
        <w:tab/>
      </w:r>
    </w:p>
    <w:p w14:paraId="7EC81F03" w14:textId="77777777" w:rsidR="0040570D" w:rsidRPr="0037716D" w:rsidRDefault="0040570D" w:rsidP="0040570D">
      <w:pPr>
        <w:spacing w:before="100" w:beforeAutospacing="1" w:after="100" w:afterAutospacing="1"/>
        <w:ind w:left="2126" w:hanging="2"/>
        <w:contextualSpacing/>
        <w:rPr>
          <w:rFonts w:cs="Segoe UI"/>
          <w:b/>
        </w:rPr>
      </w:pPr>
      <w:r w:rsidRPr="0037716D">
        <w:rPr>
          <w:rFonts w:cs="Segoe UI"/>
          <w:b/>
        </w:rPr>
        <w:t>BUDPLAN Sp. z o.o.</w:t>
      </w:r>
    </w:p>
    <w:p w14:paraId="5E5AADC0" w14:textId="77777777" w:rsidR="0040570D" w:rsidRPr="0037716D" w:rsidRDefault="0040570D" w:rsidP="0040570D">
      <w:pPr>
        <w:spacing w:before="100" w:beforeAutospacing="1" w:after="100" w:afterAutospacing="1"/>
        <w:ind w:left="2126" w:hanging="2"/>
        <w:contextualSpacing/>
        <w:rPr>
          <w:rFonts w:cs="Segoe UI"/>
          <w:b/>
        </w:rPr>
      </w:pPr>
      <w:r w:rsidRPr="0037716D">
        <w:rPr>
          <w:rFonts w:cs="Segoe UI"/>
          <w:b/>
        </w:rPr>
        <w:tab/>
        <w:t>04-327 Warszawa</w:t>
      </w:r>
    </w:p>
    <w:p w14:paraId="57C87BBC" w14:textId="77777777" w:rsidR="0040570D" w:rsidRPr="0037716D" w:rsidRDefault="0040570D" w:rsidP="0040570D">
      <w:pPr>
        <w:spacing w:before="100" w:beforeAutospacing="1" w:after="100" w:afterAutospacing="1"/>
        <w:ind w:left="2126" w:hanging="2"/>
        <w:contextualSpacing/>
        <w:rPr>
          <w:rFonts w:cs="Segoe UI"/>
          <w:b/>
        </w:rPr>
      </w:pPr>
      <w:r w:rsidRPr="0037716D">
        <w:rPr>
          <w:rFonts w:cs="Segoe UI"/>
          <w:b/>
        </w:rPr>
        <w:tab/>
        <w:t>ul. Kordeckiego 20</w:t>
      </w:r>
    </w:p>
    <w:p w14:paraId="413FC519" w14:textId="77777777" w:rsidR="0040570D" w:rsidRPr="0037716D" w:rsidRDefault="0040570D" w:rsidP="0040570D">
      <w:pPr>
        <w:spacing w:before="100" w:beforeAutospacing="1" w:after="100" w:afterAutospacing="1"/>
        <w:ind w:left="2126" w:hanging="2"/>
        <w:contextualSpacing/>
        <w:rPr>
          <w:rFonts w:cs="Segoe UI"/>
          <w:b/>
        </w:rPr>
      </w:pPr>
      <w:r w:rsidRPr="0037716D">
        <w:rPr>
          <w:rFonts w:cs="Segoe UI"/>
          <w:b/>
        </w:rPr>
        <w:tab/>
        <w:t>tel. 22 870 42 62, fax: 22 870 42 62</w:t>
      </w:r>
    </w:p>
    <w:p w14:paraId="467915D7" w14:textId="77777777" w:rsidR="0040570D" w:rsidRPr="0037716D" w:rsidRDefault="0040570D" w:rsidP="0040570D">
      <w:pPr>
        <w:spacing w:before="100" w:beforeAutospacing="1" w:after="100" w:afterAutospacing="1"/>
        <w:ind w:left="2126" w:hanging="2"/>
        <w:contextualSpacing/>
        <w:rPr>
          <w:rFonts w:cs="Segoe UI"/>
          <w:b/>
          <w:lang w:val="en-US"/>
        </w:rPr>
      </w:pPr>
      <w:r w:rsidRPr="0037716D">
        <w:rPr>
          <w:rFonts w:cs="Segoe UI"/>
          <w:b/>
        </w:rPr>
        <w:tab/>
      </w:r>
      <w:r w:rsidRPr="0037716D">
        <w:rPr>
          <w:rFonts w:cs="Segoe UI"/>
          <w:b/>
          <w:lang w:val="en-US"/>
        </w:rPr>
        <w:t>e-mail: kontakt@budplan.net</w:t>
      </w:r>
    </w:p>
    <w:p w14:paraId="2E47B711" w14:textId="77777777" w:rsidR="0040570D" w:rsidRPr="0037716D" w:rsidRDefault="0040570D" w:rsidP="0040570D">
      <w:pPr>
        <w:spacing w:before="100" w:beforeAutospacing="1" w:after="100" w:afterAutospacing="1"/>
        <w:ind w:left="2126" w:hanging="2"/>
        <w:contextualSpacing/>
        <w:rPr>
          <w:rFonts w:cs="Segoe UI"/>
          <w:b/>
          <w:lang w:val="en-US"/>
        </w:rPr>
      </w:pPr>
      <w:r w:rsidRPr="0037716D">
        <w:rPr>
          <w:rFonts w:cs="Segoe UI"/>
          <w:b/>
          <w:lang w:val="en-US"/>
        </w:rPr>
        <w:tab/>
      </w:r>
      <w:r w:rsidR="008049C7" w:rsidRPr="0037716D">
        <w:rPr>
          <w:rFonts w:cs="Segoe UI"/>
          <w:b/>
          <w:lang w:val="en-US"/>
        </w:rPr>
        <w:t>www.budplan.net</w:t>
      </w:r>
    </w:p>
    <w:p w14:paraId="1046D87A" w14:textId="77777777" w:rsidR="008049C7" w:rsidRPr="0037716D" w:rsidRDefault="008049C7" w:rsidP="0040570D">
      <w:pPr>
        <w:spacing w:before="100" w:beforeAutospacing="1" w:after="100" w:afterAutospacing="1"/>
        <w:ind w:left="2126" w:hanging="2"/>
        <w:contextualSpacing/>
        <w:rPr>
          <w:rFonts w:cs="Segoe UI"/>
          <w:b/>
          <w:lang w:val="en-US"/>
        </w:rPr>
      </w:pPr>
    </w:p>
    <w:p w14:paraId="08EB76DF" w14:textId="77777777" w:rsidR="0051374F" w:rsidRPr="0037716D" w:rsidRDefault="0051374F" w:rsidP="0040570D">
      <w:pPr>
        <w:spacing w:before="100" w:beforeAutospacing="1" w:after="100" w:afterAutospacing="1"/>
        <w:ind w:left="2126" w:hanging="2"/>
        <w:contextualSpacing/>
        <w:rPr>
          <w:rFonts w:cs="Segoe UI"/>
          <w:b/>
          <w:lang w:val="en-US"/>
        </w:rPr>
      </w:pPr>
    </w:p>
    <w:p w14:paraId="4C3C057A" w14:textId="77777777" w:rsidR="0040570D" w:rsidRPr="0037716D" w:rsidRDefault="0040570D" w:rsidP="00727AF2">
      <w:pPr>
        <w:pBdr>
          <w:bottom w:val="single" w:sz="4" w:space="1" w:color="auto"/>
        </w:pBdr>
        <w:spacing w:before="100" w:beforeAutospacing="1" w:after="100" w:afterAutospacing="1"/>
        <w:ind w:firstLine="0"/>
        <w:contextualSpacing/>
        <w:rPr>
          <w:rFonts w:cs="Segoe UI"/>
          <w:b/>
        </w:rPr>
      </w:pPr>
      <w:r w:rsidRPr="0037716D">
        <w:rPr>
          <w:rFonts w:cs="Segoe UI"/>
          <w:b/>
        </w:rPr>
        <w:t>ZESPÓŁ AUTORSKI:</w:t>
      </w:r>
    </w:p>
    <w:p w14:paraId="35AB0990" w14:textId="77777777" w:rsidR="0040570D" w:rsidRPr="0037716D" w:rsidRDefault="0040570D" w:rsidP="0040570D">
      <w:pPr>
        <w:spacing w:before="100" w:beforeAutospacing="1" w:after="100" w:afterAutospacing="1"/>
        <w:contextualSpacing/>
        <w:rPr>
          <w:rFonts w:cs="Segoe UI"/>
          <w:b/>
          <w:u w:val="single"/>
        </w:rPr>
      </w:pPr>
    </w:p>
    <w:tbl>
      <w:tblPr>
        <w:tblStyle w:val="Tabela-Siatk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70"/>
      </w:tblGrid>
      <w:tr w:rsidR="00331993" w:rsidRPr="0037716D" w14:paraId="2168B008" w14:textId="77777777" w:rsidTr="00331993">
        <w:trPr>
          <w:trHeight w:val="340"/>
        </w:trPr>
        <w:tc>
          <w:tcPr>
            <w:tcW w:w="2552" w:type="dxa"/>
            <w:vAlign w:val="center"/>
          </w:tcPr>
          <w:p w14:paraId="7D9AB6E5" w14:textId="77777777" w:rsidR="00331993" w:rsidRPr="0037716D" w:rsidRDefault="00331993" w:rsidP="00331993">
            <w:pPr>
              <w:spacing w:before="0" w:after="0"/>
              <w:ind w:firstLine="0"/>
              <w:contextualSpacing/>
              <w:jc w:val="left"/>
              <w:rPr>
                <w:rFonts w:cs="Segoe UI"/>
                <w:b/>
                <w:szCs w:val="20"/>
                <w:u w:val="single"/>
              </w:rPr>
            </w:pPr>
            <w:r w:rsidRPr="0037716D">
              <w:rPr>
                <w:rFonts w:cs="Segoe UI"/>
                <w:b/>
                <w:szCs w:val="20"/>
                <w:u w:val="single"/>
              </w:rPr>
              <w:t>główny projektant:</w:t>
            </w:r>
          </w:p>
        </w:tc>
        <w:tc>
          <w:tcPr>
            <w:tcW w:w="5670" w:type="dxa"/>
          </w:tcPr>
          <w:p w14:paraId="33676A60" w14:textId="77777777" w:rsidR="00331993" w:rsidRPr="0037716D" w:rsidRDefault="00331993" w:rsidP="00331993">
            <w:pPr>
              <w:spacing w:before="0" w:after="0"/>
              <w:ind w:firstLine="0"/>
              <w:rPr>
                <w:rFonts w:cs="Segoe UI"/>
                <w:szCs w:val="20"/>
                <w:lang w:val="sv-SE"/>
              </w:rPr>
            </w:pPr>
            <w:r w:rsidRPr="0037716D">
              <w:rPr>
                <w:rFonts w:cs="Segoe UI"/>
                <w:szCs w:val="20"/>
                <w:lang w:val="sv-SE"/>
              </w:rPr>
              <w:t>mgr inż. arch. Anna Olbromska-Matusiak</w:t>
            </w:r>
          </w:p>
        </w:tc>
      </w:tr>
      <w:tr w:rsidR="00331993" w:rsidRPr="0037716D" w14:paraId="52CEBEC7" w14:textId="77777777" w:rsidTr="00331993">
        <w:trPr>
          <w:trHeight w:val="340"/>
        </w:trPr>
        <w:tc>
          <w:tcPr>
            <w:tcW w:w="2552" w:type="dxa"/>
            <w:vAlign w:val="center"/>
          </w:tcPr>
          <w:p w14:paraId="4835DD80" w14:textId="77777777" w:rsidR="00331993" w:rsidRPr="0037716D" w:rsidRDefault="00331993" w:rsidP="00331993">
            <w:pPr>
              <w:spacing w:before="0" w:after="0"/>
              <w:ind w:firstLine="0"/>
              <w:contextualSpacing/>
              <w:jc w:val="left"/>
              <w:rPr>
                <w:rFonts w:cs="Segoe UI"/>
                <w:b/>
                <w:szCs w:val="20"/>
                <w:u w:val="single"/>
                <w:lang w:val="sv-SE"/>
              </w:rPr>
            </w:pPr>
          </w:p>
        </w:tc>
        <w:tc>
          <w:tcPr>
            <w:tcW w:w="5670" w:type="dxa"/>
          </w:tcPr>
          <w:p w14:paraId="557F52FD" w14:textId="77777777" w:rsidR="00331993" w:rsidRPr="0037716D" w:rsidRDefault="00331993" w:rsidP="00331993">
            <w:pPr>
              <w:spacing w:before="0" w:after="0"/>
              <w:ind w:firstLine="0"/>
              <w:rPr>
                <w:rFonts w:cs="Segoe UI"/>
                <w:szCs w:val="20"/>
              </w:rPr>
            </w:pPr>
            <w:r w:rsidRPr="0037716D">
              <w:rPr>
                <w:rFonts w:cs="Segoe UI"/>
                <w:szCs w:val="20"/>
              </w:rPr>
              <w:t>inż. Monika Nasiłowska</w:t>
            </w:r>
          </w:p>
          <w:p w14:paraId="109F856F" w14:textId="77777777" w:rsidR="00331993" w:rsidRPr="0037716D" w:rsidRDefault="00331993" w:rsidP="00331993">
            <w:pPr>
              <w:spacing w:before="0" w:after="0"/>
              <w:ind w:firstLine="0"/>
              <w:rPr>
                <w:rFonts w:cs="Segoe UI"/>
                <w:szCs w:val="20"/>
              </w:rPr>
            </w:pPr>
          </w:p>
        </w:tc>
      </w:tr>
      <w:tr w:rsidR="00331993" w:rsidRPr="0037716D" w14:paraId="1CE1E67E" w14:textId="77777777" w:rsidTr="00331993">
        <w:trPr>
          <w:trHeight w:val="340"/>
        </w:trPr>
        <w:tc>
          <w:tcPr>
            <w:tcW w:w="2552" w:type="dxa"/>
            <w:vAlign w:val="center"/>
          </w:tcPr>
          <w:p w14:paraId="6079AEC2" w14:textId="77777777" w:rsidR="00331993" w:rsidRPr="0037716D" w:rsidRDefault="00331993" w:rsidP="00331993">
            <w:pPr>
              <w:spacing w:before="0" w:after="0"/>
              <w:ind w:firstLine="0"/>
              <w:contextualSpacing/>
              <w:jc w:val="left"/>
              <w:rPr>
                <w:rFonts w:cs="Segoe UI"/>
                <w:b/>
                <w:szCs w:val="20"/>
              </w:rPr>
            </w:pPr>
            <w:r w:rsidRPr="0037716D">
              <w:rPr>
                <w:rFonts w:cs="Segoe UI"/>
                <w:b/>
                <w:szCs w:val="20"/>
                <w:u w:val="single"/>
              </w:rPr>
              <w:t>zespół:</w:t>
            </w:r>
          </w:p>
        </w:tc>
        <w:tc>
          <w:tcPr>
            <w:tcW w:w="5670" w:type="dxa"/>
          </w:tcPr>
          <w:p w14:paraId="373239D8" w14:textId="77777777" w:rsidR="00331993" w:rsidRPr="0037716D" w:rsidRDefault="00331993" w:rsidP="00331993">
            <w:pPr>
              <w:spacing w:before="0" w:after="0"/>
              <w:ind w:firstLine="0"/>
              <w:rPr>
                <w:rFonts w:cs="Segoe UI"/>
                <w:szCs w:val="20"/>
              </w:rPr>
            </w:pPr>
            <w:r w:rsidRPr="0037716D">
              <w:rPr>
                <w:rFonts w:cs="Segoe UI"/>
                <w:szCs w:val="20"/>
              </w:rPr>
              <w:t>mgr inż. Natalia Andraszek</w:t>
            </w:r>
          </w:p>
        </w:tc>
      </w:tr>
      <w:tr w:rsidR="00331993" w:rsidRPr="0037716D" w14:paraId="07F913B2" w14:textId="77777777" w:rsidTr="00331993">
        <w:trPr>
          <w:trHeight w:val="340"/>
        </w:trPr>
        <w:tc>
          <w:tcPr>
            <w:tcW w:w="2552" w:type="dxa"/>
            <w:vAlign w:val="center"/>
          </w:tcPr>
          <w:p w14:paraId="21542D24"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35548EDA" w14:textId="77777777" w:rsidR="00331993" w:rsidRPr="0037716D" w:rsidRDefault="00331993" w:rsidP="00331993">
            <w:pPr>
              <w:spacing w:before="0" w:after="0"/>
              <w:ind w:firstLine="0"/>
              <w:rPr>
                <w:rFonts w:cs="Segoe UI"/>
                <w:szCs w:val="20"/>
              </w:rPr>
            </w:pPr>
            <w:r w:rsidRPr="0037716D">
              <w:rPr>
                <w:rFonts w:cs="Segoe UI"/>
                <w:szCs w:val="20"/>
              </w:rPr>
              <w:t>mgr inż. Izabela Bielowska</w:t>
            </w:r>
          </w:p>
        </w:tc>
      </w:tr>
      <w:tr w:rsidR="00331993" w:rsidRPr="0037716D" w14:paraId="0C5E16FC" w14:textId="77777777" w:rsidTr="00331993">
        <w:trPr>
          <w:trHeight w:val="340"/>
        </w:trPr>
        <w:tc>
          <w:tcPr>
            <w:tcW w:w="2552" w:type="dxa"/>
            <w:vAlign w:val="center"/>
          </w:tcPr>
          <w:p w14:paraId="7975469D"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2322E2A8" w14:textId="77777777" w:rsidR="00331993" w:rsidRPr="0037716D" w:rsidRDefault="00331993" w:rsidP="00331993">
            <w:pPr>
              <w:spacing w:before="0" w:after="0"/>
              <w:ind w:firstLine="0"/>
              <w:rPr>
                <w:rFonts w:cs="Segoe UI"/>
                <w:szCs w:val="20"/>
              </w:rPr>
            </w:pPr>
            <w:r w:rsidRPr="0037716D">
              <w:rPr>
                <w:rFonts w:cs="Segoe UI"/>
                <w:szCs w:val="20"/>
              </w:rPr>
              <w:t>mgr Agata Grzelak</w:t>
            </w:r>
          </w:p>
        </w:tc>
      </w:tr>
      <w:tr w:rsidR="00331993" w:rsidRPr="0037716D" w14:paraId="7625BD30" w14:textId="77777777" w:rsidTr="00331993">
        <w:trPr>
          <w:trHeight w:val="340"/>
        </w:trPr>
        <w:tc>
          <w:tcPr>
            <w:tcW w:w="2552" w:type="dxa"/>
            <w:vAlign w:val="center"/>
          </w:tcPr>
          <w:p w14:paraId="10A46DC2"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0F136566" w14:textId="77777777" w:rsidR="00331993" w:rsidRPr="0037716D" w:rsidRDefault="00331993" w:rsidP="00331993">
            <w:pPr>
              <w:spacing w:before="0" w:after="0"/>
              <w:ind w:firstLine="0"/>
              <w:rPr>
                <w:rFonts w:cs="Segoe UI"/>
                <w:szCs w:val="20"/>
              </w:rPr>
            </w:pPr>
            <w:r w:rsidRPr="0037716D">
              <w:rPr>
                <w:rFonts w:cs="Segoe UI"/>
                <w:szCs w:val="20"/>
              </w:rPr>
              <w:t>inż. Zuzanna Kamińska</w:t>
            </w:r>
          </w:p>
        </w:tc>
      </w:tr>
      <w:tr w:rsidR="00331993" w:rsidRPr="0037716D" w14:paraId="2CE43982" w14:textId="77777777" w:rsidTr="00331993">
        <w:trPr>
          <w:trHeight w:val="340"/>
        </w:trPr>
        <w:tc>
          <w:tcPr>
            <w:tcW w:w="2552" w:type="dxa"/>
            <w:vAlign w:val="center"/>
          </w:tcPr>
          <w:p w14:paraId="20D7D10D"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127BA7E2" w14:textId="77777777" w:rsidR="00331993" w:rsidRPr="0037716D" w:rsidRDefault="00331993" w:rsidP="00331993">
            <w:pPr>
              <w:spacing w:before="0" w:after="0"/>
              <w:ind w:firstLine="0"/>
              <w:rPr>
                <w:rFonts w:cs="Segoe UI"/>
                <w:szCs w:val="20"/>
              </w:rPr>
            </w:pPr>
            <w:r w:rsidRPr="0037716D">
              <w:rPr>
                <w:rFonts w:cs="Segoe UI"/>
                <w:szCs w:val="20"/>
              </w:rPr>
              <w:t>inż. Ewelina Michalik</w:t>
            </w:r>
          </w:p>
        </w:tc>
      </w:tr>
      <w:tr w:rsidR="00331993" w:rsidRPr="0037716D" w14:paraId="5CB9322D" w14:textId="77777777" w:rsidTr="00331993">
        <w:trPr>
          <w:trHeight w:val="340"/>
        </w:trPr>
        <w:tc>
          <w:tcPr>
            <w:tcW w:w="2552" w:type="dxa"/>
            <w:vAlign w:val="center"/>
          </w:tcPr>
          <w:p w14:paraId="4A7EF0BD"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02E66B90" w14:textId="77777777" w:rsidR="00331993" w:rsidRPr="0037716D" w:rsidRDefault="00331993" w:rsidP="00331993">
            <w:pPr>
              <w:spacing w:before="0" w:after="0"/>
              <w:ind w:firstLine="0"/>
              <w:rPr>
                <w:rFonts w:cs="Segoe UI"/>
                <w:szCs w:val="20"/>
              </w:rPr>
            </w:pPr>
            <w:r w:rsidRPr="0037716D">
              <w:rPr>
                <w:rFonts w:cs="Segoe UI"/>
                <w:szCs w:val="20"/>
              </w:rPr>
              <w:t>mgr inż. Aleksandra Radawiec</w:t>
            </w:r>
          </w:p>
        </w:tc>
      </w:tr>
      <w:tr w:rsidR="00331993" w:rsidRPr="0037716D" w14:paraId="3558E4AA" w14:textId="77777777" w:rsidTr="00331993">
        <w:trPr>
          <w:trHeight w:val="340"/>
        </w:trPr>
        <w:tc>
          <w:tcPr>
            <w:tcW w:w="2552" w:type="dxa"/>
            <w:vAlign w:val="center"/>
          </w:tcPr>
          <w:p w14:paraId="47C6D166"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315C19DC" w14:textId="77777777" w:rsidR="00331993" w:rsidRPr="0037716D" w:rsidRDefault="00331993" w:rsidP="00331993">
            <w:pPr>
              <w:spacing w:before="0" w:after="0"/>
              <w:ind w:firstLine="0"/>
              <w:rPr>
                <w:rFonts w:cs="Segoe UI"/>
                <w:szCs w:val="20"/>
              </w:rPr>
            </w:pPr>
            <w:r w:rsidRPr="0037716D">
              <w:rPr>
                <w:rFonts w:cs="Segoe UI"/>
                <w:szCs w:val="20"/>
              </w:rPr>
              <w:t>inż. Kamil Suchożebski</w:t>
            </w:r>
          </w:p>
        </w:tc>
      </w:tr>
      <w:tr w:rsidR="00331993" w:rsidRPr="0037716D" w14:paraId="4F924FBB" w14:textId="77777777" w:rsidTr="00331993">
        <w:trPr>
          <w:trHeight w:val="340"/>
        </w:trPr>
        <w:tc>
          <w:tcPr>
            <w:tcW w:w="2552" w:type="dxa"/>
            <w:vAlign w:val="center"/>
          </w:tcPr>
          <w:p w14:paraId="2E491C22"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45C91E0A" w14:textId="77777777" w:rsidR="00331993" w:rsidRPr="0037716D" w:rsidRDefault="00331993" w:rsidP="00331993">
            <w:pPr>
              <w:spacing w:before="0" w:after="0"/>
              <w:ind w:firstLine="0"/>
              <w:rPr>
                <w:rFonts w:cs="Segoe UI"/>
                <w:szCs w:val="20"/>
              </w:rPr>
            </w:pPr>
            <w:r w:rsidRPr="0037716D">
              <w:rPr>
                <w:rFonts w:cs="Segoe UI"/>
                <w:szCs w:val="20"/>
              </w:rPr>
              <w:t>inż. Daniel Sujak</w:t>
            </w:r>
          </w:p>
        </w:tc>
      </w:tr>
      <w:tr w:rsidR="00331993" w:rsidRPr="0037716D" w14:paraId="6E09FCF6" w14:textId="77777777" w:rsidTr="00331993">
        <w:trPr>
          <w:trHeight w:val="340"/>
        </w:trPr>
        <w:tc>
          <w:tcPr>
            <w:tcW w:w="2552" w:type="dxa"/>
            <w:vAlign w:val="center"/>
          </w:tcPr>
          <w:p w14:paraId="3B099A91"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7A7B7A26" w14:textId="77777777" w:rsidR="00331993" w:rsidRPr="0037716D" w:rsidRDefault="00331993" w:rsidP="00331993">
            <w:pPr>
              <w:spacing w:before="0" w:after="0"/>
              <w:ind w:firstLine="0"/>
              <w:rPr>
                <w:rFonts w:cs="Segoe UI"/>
                <w:szCs w:val="20"/>
              </w:rPr>
            </w:pPr>
            <w:r w:rsidRPr="0037716D">
              <w:rPr>
                <w:rFonts w:cs="Segoe UI"/>
                <w:szCs w:val="20"/>
              </w:rPr>
              <w:t>inż. Agnieszka Szaniawska</w:t>
            </w:r>
          </w:p>
        </w:tc>
      </w:tr>
      <w:tr w:rsidR="00331993" w:rsidRPr="0037716D" w14:paraId="6D6AB657" w14:textId="77777777" w:rsidTr="00331993">
        <w:trPr>
          <w:trHeight w:val="340"/>
        </w:trPr>
        <w:tc>
          <w:tcPr>
            <w:tcW w:w="2552" w:type="dxa"/>
            <w:vAlign w:val="center"/>
          </w:tcPr>
          <w:p w14:paraId="103A5EA2"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2A4D2AAB" w14:textId="77777777" w:rsidR="00331993" w:rsidRPr="0037716D" w:rsidRDefault="00331993" w:rsidP="00331993">
            <w:pPr>
              <w:spacing w:before="0" w:after="0"/>
              <w:ind w:firstLine="0"/>
              <w:rPr>
                <w:rFonts w:cs="Segoe UI"/>
                <w:szCs w:val="20"/>
              </w:rPr>
            </w:pPr>
            <w:r w:rsidRPr="0037716D">
              <w:rPr>
                <w:rFonts w:cs="Segoe UI"/>
                <w:szCs w:val="20"/>
              </w:rPr>
              <w:t>inż. Anna Wojtczuk</w:t>
            </w:r>
          </w:p>
        </w:tc>
      </w:tr>
      <w:tr w:rsidR="00331993" w:rsidRPr="0037716D" w14:paraId="58847811" w14:textId="77777777" w:rsidTr="00331993">
        <w:trPr>
          <w:trHeight w:val="340"/>
        </w:trPr>
        <w:tc>
          <w:tcPr>
            <w:tcW w:w="2552" w:type="dxa"/>
            <w:vAlign w:val="center"/>
          </w:tcPr>
          <w:p w14:paraId="31E207BD"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474FB94C" w14:textId="77777777" w:rsidR="00331993" w:rsidRPr="0037716D" w:rsidRDefault="00331993" w:rsidP="00331993">
            <w:pPr>
              <w:spacing w:before="0" w:after="0"/>
              <w:ind w:firstLine="0"/>
              <w:rPr>
                <w:rFonts w:cs="Segoe UI"/>
                <w:szCs w:val="20"/>
              </w:rPr>
            </w:pPr>
            <w:r w:rsidRPr="0037716D">
              <w:rPr>
                <w:rFonts w:cs="Segoe UI"/>
                <w:szCs w:val="20"/>
              </w:rPr>
              <w:t>Michał Uszyński</w:t>
            </w:r>
          </w:p>
        </w:tc>
      </w:tr>
      <w:tr w:rsidR="00331993" w:rsidRPr="0037716D" w14:paraId="3A51CF0E" w14:textId="77777777" w:rsidTr="00331993">
        <w:trPr>
          <w:trHeight w:val="340"/>
        </w:trPr>
        <w:tc>
          <w:tcPr>
            <w:tcW w:w="2552" w:type="dxa"/>
            <w:vAlign w:val="center"/>
          </w:tcPr>
          <w:p w14:paraId="6CFF0DBF" w14:textId="77777777" w:rsidR="00331993" w:rsidRPr="0037716D" w:rsidRDefault="00331993" w:rsidP="00331993">
            <w:pPr>
              <w:spacing w:before="0" w:after="0"/>
              <w:ind w:firstLine="0"/>
              <w:contextualSpacing/>
              <w:jc w:val="left"/>
              <w:rPr>
                <w:rFonts w:cs="Segoe UI"/>
                <w:b/>
                <w:szCs w:val="20"/>
                <w:u w:val="single"/>
              </w:rPr>
            </w:pPr>
          </w:p>
        </w:tc>
        <w:tc>
          <w:tcPr>
            <w:tcW w:w="5670" w:type="dxa"/>
          </w:tcPr>
          <w:p w14:paraId="0FBF55F8" w14:textId="77777777" w:rsidR="00331993" w:rsidRPr="0037716D" w:rsidRDefault="00331993" w:rsidP="00331993">
            <w:pPr>
              <w:spacing w:before="0" w:after="0"/>
              <w:ind w:firstLine="0"/>
              <w:rPr>
                <w:rFonts w:cs="Segoe UI"/>
                <w:szCs w:val="20"/>
              </w:rPr>
            </w:pPr>
            <w:r w:rsidRPr="0037716D">
              <w:rPr>
                <w:rFonts w:cs="Segoe UI"/>
                <w:szCs w:val="20"/>
              </w:rPr>
              <w:t>mgr inż. Magda Walczewska</w:t>
            </w:r>
          </w:p>
        </w:tc>
      </w:tr>
    </w:tbl>
    <w:p w14:paraId="6F811C42" w14:textId="77777777" w:rsidR="0051374F" w:rsidRPr="0037716D" w:rsidRDefault="0051374F" w:rsidP="00331993">
      <w:pPr>
        <w:spacing w:before="0" w:after="0"/>
        <w:contextualSpacing/>
        <w:rPr>
          <w:rFonts w:cs="Segoe UI"/>
          <w:b/>
          <w:u w:val="single"/>
        </w:rPr>
      </w:pPr>
    </w:p>
    <w:p w14:paraId="4725F774" w14:textId="77777777" w:rsidR="0040570D" w:rsidRPr="0037716D" w:rsidRDefault="0040570D" w:rsidP="0051374F">
      <w:pPr>
        <w:spacing w:after="160" w:line="259" w:lineRule="auto"/>
        <w:ind w:firstLine="0"/>
        <w:rPr>
          <w:rFonts w:cs="Segoe UI"/>
          <w:b/>
          <w:sz w:val="28"/>
          <w:szCs w:val="28"/>
        </w:rPr>
      </w:pPr>
      <w:r w:rsidRPr="0037716D">
        <w:rPr>
          <w:rFonts w:cs="Segoe UI"/>
          <w:b/>
          <w:sz w:val="28"/>
          <w:szCs w:val="28"/>
        </w:rPr>
        <w:br w:type="page"/>
      </w:r>
    </w:p>
    <w:p w14:paraId="1692F123" w14:textId="77777777" w:rsidR="00D237A6" w:rsidRPr="0037716D" w:rsidRDefault="00D237A6" w:rsidP="0040570D">
      <w:pPr>
        <w:ind w:right="-709"/>
        <w:jc w:val="center"/>
        <w:rPr>
          <w:rFonts w:cs="Segoe UI"/>
          <w:b/>
          <w:caps/>
        </w:rPr>
      </w:pPr>
    </w:p>
    <w:p w14:paraId="1E3996F2" w14:textId="77777777" w:rsidR="00D237A6" w:rsidRPr="0037716D" w:rsidRDefault="00D237A6" w:rsidP="00134087">
      <w:pPr>
        <w:spacing w:after="160" w:line="259" w:lineRule="auto"/>
        <w:ind w:firstLine="0"/>
        <w:jc w:val="left"/>
        <w:rPr>
          <w:rFonts w:cs="Segoe UI"/>
          <w:b/>
          <w:caps/>
        </w:rPr>
      </w:pPr>
    </w:p>
    <w:p w14:paraId="2260837A" w14:textId="77777777" w:rsidR="0051374F" w:rsidRPr="0037716D" w:rsidRDefault="0040570D" w:rsidP="0051374F">
      <w:pPr>
        <w:ind w:firstLine="0"/>
        <w:jc w:val="center"/>
        <w:rPr>
          <w:rFonts w:cs="Segoe UI"/>
          <w:b/>
          <w:caps/>
        </w:rPr>
      </w:pPr>
      <w:r w:rsidRPr="0037716D">
        <w:rPr>
          <w:rFonts w:cs="Segoe UI"/>
          <w:b/>
          <w:caps/>
        </w:rPr>
        <w:t xml:space="preserve">Elementy opracowania stanowiące załączniki </w:t>
      </w:r>
      <w:r w:rsidR="00331993" w:rsidRPr="0037716D">
        <w:rPr>
          <w:rFonts w:cs="Segoe UI"/>
          <w:b/>
          <w:caps/>
        </w:rPr>
        <w:br/>
      </w:r>
      <w:r w:rsidRPr="0037716D">
        <w:rPr>
          <w:rFonts w:cs="Segoe UI"/>
          <w:b/>
          <w:caps/>
        </w:rPr>
        <w:t xml:space="preserve">do Uchwały Nr </w:t>
      </w:r>
      <w:r w:rsidR="00BC49EA" w:rsidRPr="0037716D">
        <w:rPr>
          <w:rFonts w:cs="Segoe UI"/>
          <w:b/>
          <w:bCs/>
        </w:rPr>
        <w:t>………</w:t>
      </w:r>
      <w:r w:rsidR="00BC49EA" w:rsidRPr="0037716D">
        <w:rPr>
          <w:rFonts w:cs="Segoe UI"/>
          <w:b/>
          <w:caps/>
        </w:rPr>
        <w:t xml:space="preserve"> </w:t>
      </w:r>
      <w:r w:rsidRPr="0037716D">
        <w:rPr>
          <w:rFonts w:cs="Segoe UI"/>
          <w:b/>
          <w:caps/>
        </w:rPr>
        <w:br/>
        <w:t xml:space="preserve">Rady </w:t>
      </w:r>
      <w:r w:rsidR="00331993" w:rsidRPr="0037716D">
        <w:rPr>
          <w:rFonts w:cs="Segoe UI"/>
          <w:b/>
          <w:caps/>
        </w:rPr>
        <w:t>miejskiej góry kalwarii</w:t>
      </w:r>
      <w:r w:rsidRPr="0037716D">
        <w:rPr>
          <w:rFonts w:cs="Segoe UI"/>
          <w:b/>
          <w:caps/>
        </w:rPr>
        <w:t xml:space="preserve"> </w:t>
      </w:r>
      <w:r w:rsidR="00331993" w:rsidRPr="0037716D">
        <w:rPr>
          <w:rFonts w:cs="Segoe UI"/>
          <w:b/>
          <w:caps/>
        </w:rPr>
        <w:br/>
      </w:r>
      <w:r w:rsidRPr="0037716D">
        <w:rPr>
          <w:rFonts w:cs="Segoe UI"/>
          <w:b/>
          <w:caps/>
        </w:rPr>
        <w:t xml:space="preserve">z dnia </w:t>
      </w:r>
      <w:r w:rsidR="00BC49EA" w:rsidRPr="0037716D">
        <w:rPr>
          <w:rFonts w:cs="Segoe UI"/>
          <w:b/>
          <w:bCs/>
        </w:rPr>
        <w:t>………</w:t>
      </w:r>
    </w:p>
    <w:p w14:paraId="6BA0B6AF" w14:textId="77777777" w:rsidR="0051374F" w:rsidRPr="0037716D" w:rsidRDefault="0051374F" w:rsidP="0051374F">
      <w:pPr>
        <w:ind w:firstLine="0"/>
        <w:jc w:val="center"/>
        <w:rPr>
          <w:rFonts w:cs="Segoe UI"/>
          <w:b/>
          <w:cap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03"/>
      </w:tblGrid>
      <w:tr w:rsidR="0051374F" w:rsidRPr="0037716D" w14:paraId="1CF06A95" w14:textId="77777777" w:rsidTr="0051374F">
        <w:tc>
          <w:tcPr>
            <w:tcW w:w="1809" w:type="dxa"/>
          </w:tcPr>
          <w:p w14:paraId="0F8D4FD6" w14:textId="77777777" w:rsidR="0051374F" w:rsidRPr="0037716D" w:rsidRDefault="0051374F" w:rsidP="0051374F">
            <w:pPr>
              <w:spacing w:before="0"/>
              <w:ind w:firstLine="0"/>
              <w:jc w:val="left"/>
              <w:rPr>
                <w:rFonts w:cs="Segoe UI"/>
                <w:b/>
                <w:caps/>
              </w:rPr>
            </w:pPr>
            <w:r w:rsidRPr="0037716D">
              <w:rPr>
                <w:rFonts w:cs="Segoe UI"/>
                <w:b/>
              </w:rPr>
              <w:t>załącznik nr 1</w:t>
            </w:r>
          </w:p>
        </w:tc>
        <w:tc>
          <w:tcPr>
            <w:tcW w:w="7403" w:type="dxa"/>
          </w:tcPr>
          <w:p w14:paraId="3B3C8CC0" w14:textId="77777777" w:rsidR="0051374F" w:rsidRPr="0037716D" w:rsidRDefault="0051374F" w:rsidP="0051374F">
            <w:pPr>
              <w:spacing w:before="0"/>
              <w:ind w:firstLine="0"/>
              <w:jc w:val="left"/>
              <w:rPr>
                <w:rFonts w:cs="Segoe UI"/>
                <w:b/>
                <w:caps/>
              </w:rPr>
            </w:pPr>
            <w:r w:rsidRPr="0037716D">
              <w:rPr>
                <w:rFonts w:cs="Segoe UI"/>
              </w:rPr>
              <w:t xml:space="preserve">część tekstowa </w:t>
            </w:r>
            <w:r w:rsidR="00331993" w:rsidRPr="0037716D">
              <w:rPr>
                <w:rFonts w:cs="Segoe UI"/>
              </w:rPr>
              <w:t xml:space="preserve">zmiany </w:t>
            </w:r>
            <w:r w:rsidRPr="0037716D">
              <w:rPr>
                <w:rFonts w:cs="Segoe UI"/>
              </w:rPr>
              <w:t>studium uwarunkowań i kierunków zagospodarowania przestrzennego</w:t>
            </w:r>
          </w:p>
        </w:tc>
      </w:tr>
      <w:tr w:rsidR="0051374F" w:rsidRPr="0037716D" w14:paraId="4C377F85" w14:textId="77777777" w:rsidTr="0051374F">
        <w:tc>
          <w:tcPr>
            <w:tcW w:w="1809" w:type="dxa"/>
          </w:tcPr>
          <w:p w14:paraId="4E359EE2" w14:textId="77777777" w:rsidR="0051374F" w:rsidRPr="0037716D" w:rsidRDefault="0051374F" w:rsidP="0051374F">
            <w:pPr>
              <w:spacing w:before="0"/>
              <w:ind w:firstLine="0"/>
              <w:jc w:val="left"/>
              <w:rPr>
                <w:rFonts w:cs="Segoe UI"/>
                <w:b/>
                <w:caps/>
              </w:rPr>
            </w:pPr>
            <w:r w:rsidRPr="0037716D">
              <w:rPr>
                <w:rFonts w:cs="Segoe UI"/>
                <w:b/>
              </w:rPr>
              <w:t>załącznik nr 2</w:t>
            </w:r>
          </w:p>
        </w:tc>
        <w:tc>
          <w:tcPr>
            <w:tcW w:w="7403" w:type="dxa"/>
          </w:tcPr>
          <w:p w14:paraId="7A1D2C40" w14:textId="77777777" w:rsidR="0051374F" w:rsidRPr="0037716D" w:rsidRDefault="0051374F" w:rsidP="00BC119F">
            <w:pPr>
              <w:spacing w:before="0"/>
              <w:ind w:firstLine="0"/>
              <w:jc w:val="left"/>
              <w:rPr>
                <w:rFonts w:cs="Segoe UI"/>
                <w:b/>
                <w:caps/>
              </w:rPr>
            </w:pPr>
            <w:r w:rsidRPr="0037716D">
              <w:rPr>
                <w:rFonts w:cs="Segoe UI"/>
              </w:rPr>
              <w:t xml:space="preserve">część graficzna </w:t>
            </w:r>
            <w:r w:rsidR="00BC119F" w:rsidRPr="0037716D">
              <w:rPr>
                <w:rFonts w:cs="Segoe UI"/>
              </w:rPr>
              <w:t xml:space="preserve">zmiany studium </w:t>
            </w:r>
            <w:r w:rsidRPr="0037716D">
              <w:rPr>
                <w:rFonts w:cs="Segoe UI"/>
              </w:rPr>
              <w:t>uwarunkowań i kierunków zagospodarowania przestrzennego: uwarunkowania zagospodarowania przestrzennego</w:t>
            </w:r>
            <w:r w:rsidR="00097A19" w:rsidRPr="0037716D">
              <w:rPr>
                <w:rFonts w:cs="Segoe UI"/>
              </w:rPr>
              <w:br/>
            </w:r>
            <w:r w:rsidRPr="0037716D">
              <w:rPr>
                <w:rFonts w:cs="Segoe UI"/>
              </w:rPr>
              <w:t xml:space="preserve"> – rysunek w skali 1:</w:t>
            </w:r>
            <w:r w:rsidR="00BC119F" w:rsidRPr="0037716D">
              <w:rPr>
                <w:rFonts w:cs="Segoe UI"/>
              </w:rPr>
              <w:t>10</w:t>
            </w:r>
            <w:r w:rsidRPr="0037716D">
              <w:rPr>
                <w:rFonts w:cs="Segoe UI"/>
              </w:rPr>
              <w:t xml:space="preserve"> 000</w:t>
            </w:r>
          </w:p>
        </w:tc>
      </w:tr>
      <w:tr w:rsidR="0051374F" w:rsidRPr="0037716D" w14:paraId="380CD0D2" w14:textId="77777777" w:rsidTr="0051374F">
        <w:tc>
          <w:tcPr>
            <w:tcW w:w="1809" w:type="dxa"/>
          </w:tcPr>
          <w:p w14:paraId="0823FD4B" w14:textId="77777777" w:rsidR="0051374F" w:rsidRPr="0037716D" w:rsidRDefault="0051374F" w:rsidP="0051374F">
            <w:pPr>
              <w:spacing w:before="0"/>
              <w:ind w:firstLine="0"/>
              <w:jc w:val="left"/>
              <w:rPr>
                <w:rFonts w:cs="Segoe UI"/>
                <w:b/>
                <w:caps/>
              </w:rPr>
            </w:pPr>
            <w:r w:rsidRPr="0037716D">
              <w:rPr>
                <w:rFonts w:cs="Segoe UI"/>
                <w:b/>
              </w:rPr>
              <w:t>załącznik nr 3</w:t>
            </w:r>
          </w:p>
        </w:tc>
        <w:tc>
          <w:tcPr>
            <w:tcW w:w="7403" w:type="dxa"/>
          </w:tcPr>
          <w:p w14:paraId="67B8CFE7" w14:textId="77777777" w:rsidR="0051374F" w:rsidRPr="0037716D" w:rsidRDefault="0051374F" w:rsidP="0051374F">
            <w:pPr>
              <w:spacing w:before="0"/>
              <w:ind w:firstLine="0"/>
              <w:jc w:val="left"/>
              <w:rPr>
                <w:rFonts w:cs="Segoe UI"/>
                <w:b/>
                <w:caps/>
              </w:rPr>
            </w:pPr>
            <w:r w:rsidRPr="0037716D">
              <w:rPr>
                <w:rFonts w:cs="Segoe UI"/>
              </w:rPr>
              <w:t xml:space="preserve">część graficzna </w:t>
            </w:r>
            <w:r w:rsidR="00BC119F" w:rsidRPr="0037716D">
              <w:rPr>
                <w:rFonts w:cs="Segoe UI"/>
              </w:rPr>
              <w:t xml:space="preserve">zmiany studium </w:t>
            </w:r>
            <w:r w:rsidRPr="0037716D">
              <w:rPr>
                <w:rFonts w:cs="Segoe UI"/>
              </w:rPr>
              <w:t>uwarunkowań i kierunków zagospodarowania przestrzennego:</w:t>
            </w:r>
            <w:r w:rsidR="00ED5999" w:rsidRPr="0037716D">
              <w:rPr>
                <w:rFonts w:cs="Segoe UI"/>
              </w:rPr>
              <w:t xml:space="preserve"> </w:t>
            </w:r>
            <w:r w:rsidRPr="0037716D">
              <w:rPr>
                <w:rFonts w:cs="Segoe UI"/>
              </w:rPr>
              <w:t>kierunki zagospodarowania przestrzennego</w:t>
            </w:r>
            <w:r w:rsidR="00097A19" w:rsidRPr="0037716D">
              <w:rPr>
                <w:rFonts w:cs="Segoe UI"/>
              </w:rPr>
              <w:br/>
            </w:r>
            <w:r w:rsidRPr="0037716D">
              <w:rPr>
                <w:rFonts w:cs="Segoe UI"/>
              </w:rPr>
              <w:t xml:space="preserve"> – rysunek w skali 1:</w:t>
            </w:r>
            <w:r w:rsidR="00BC119F" w:rsidRPr="0037716D">
              <w:rPr>
                <w:rFonts w:cs="Segoe UI"/>
              </w:rPr>
              <w:t xml:space="preserve"> 10 000</w:t>
            </w:r>
          </w:p>
        </w:tc>
      </w:tr>
      <w:tr w:rsidR="0051374F" w:rsidRPr="0037716D" w14:paraId="35294865" w14:textId="77777777" w:rsidTr="0051374F">
        <w:tc>
          <w:tcPr>
            <w:tcW w:w="1809" w:type="dxa"/>
          </w:tcPr>
          <w:p w14:paraId="5EB3E473" w14:textId="77777777" w:rsidR="0051374F" w:rsidRPr="0037716D" w:rsidRDefault="0051374F" w:rsidP="0051374F">
            <w:pPr>
              <w:spacing w:before="0"/>
              <w:ind w:firstLine="0"/>
              <w:jc w:val="left"/>
              <w:rPr>
                <w:rFonts w:cs="Segoe UI"/>
                <w:b/>
                <w:caps/>
              </w:rPr>
            </w:pPr>
            <w:r w:rsidRPr="0037716D">
              <w:rPr>
                <w:rFonts w:cs="Segoe UI"/>
                <w:b/>
              </w:rPr>
              <w:t>załącznik nr 4</w:t>
            </w:r>
          </w:p>
        </w:tc>
        <w:tc>
          <w:tcPr>
            <w:tcW w:w="7403" w:type="dxa"/>
          </w:tcPr>
          <w:p w14:paraId="364FF9A7" w14:textId="77777777" w:rsidR="0051374F" w:rsidRPr="0037716D" w:rsidRDefault="0051374F" w:rsidP="0051374F">
            <w:pPr>
              <w:spacing w:before="0"/>
              <w:ind w:firstLine="0"/>
              <w:jc w:val="left"/>
              <w:rPr>
                <w:rFonts w:cs="Segoe UI"/>
              </w:rPr>
            </w:pPr>
            <w:r w:rsidRPr="0037716D">
              <w:rPr>
                <w:rFonts w:cs="Segoe UI"/>
              </w:rPr>
              <w:t xml:space="preserve">rozstrzygnięcie o sposobie rozpatrzenia uwag wniesionych do </w:t>
            </w:r>
            <w:r w:rsidR="00BC119F" w:rsidRPr="0037716D">
              <w:rPr>
                <w:rFonts w:cs="Segoe UI"/>
              </w:rPr>
              <w:t>zmiany studium uwarunkowań i kierunków zagospodarowania przestrzennego</w:t>
            </w:r>
          </w:p>
        </w:tc>
      </w:tr>
      <w:tr w:rsidR="00331993" w:rsidRPr="0037716D" w14:paraId="7BC4A3A7" w14:textId="77777777" w:rsidTr="0051374F">
        <w:tc>
          <w:tcPr>
            <w:tcW w:w="1809" w:type="dxa"/>
          </w:tcPr>
          <w:p w14:paraId="0BCB2489" w14:textId="77777777" w:rsidR="00331993" w:rsidRPr="0037716D" w:rsidRDefault="00331993" w:rsidP="0051374F">
            <w:pPr>
              <w:spacing w:before="0"/>
              <w:ind w:firstLine="0"/>
              <w:jc w:val="left"/>
              <w:rPr>
                <w:rFonts w:cs="Segoe UI"/>
                <w:b/>
              </w:rPr>
            </w:pPr>
            <w:r w:rsidRPr="0037716D">
              <w:rPr>
                <w:rFonts w:cs="Segoe UI"/>
                <w:b/>
              </w:rPr>
              <w:t>załącznik nr 5</w:t>
            </w:r>
          </w:p>
        </w:tc>
        <w:tc>
          <w:tcPr>
            <w:tcW w:w="7403" w:type="dxa"/>
          </w:tcPr>
          <w:p w14:paraId="0B454715" w14:textId="77777777" w:rsidR="00331993" w:rsidRPr="0037716D" w:rsidRDefault="00BC119F" w:rsidP="0051374F">
            <w:pPr>
              <w:spacing w:before="0"/>
              <w:ind w:firstLine="0"/>
              <w:jc w:val="left"/>
              <w:rPr>
                <w:rFonts w:cs="Segoe UI"/>
              </w:rPr>
            </w:pPr>
            <w:r w:rsidRPr="0037716D">
              <w:rPr>
                <w:rFonts w:cs="Segoe UI"/>
              </w:rPr>
              <w:t>dane przestrzenne</w:t>
            </w:r>
          </w:p>
        </w:tc>
      </w:tr>
    </w:tbl>
    <w:p w14:paraId="41C73242" w14:textId="77777777" w:rsidR="0051374F" w:rsidRPr="0037716D" w:rsidRDefault="0051374F" w:rsidP="0051374F">
      <w:pPr>
        <w:ind w:firstLine="0"/>
        <w:jc w:val="center"/>
        <w:rPr>
          <w:rFonts w:cs="Segoe UI"/>
          <w:b/>
          <w:caps/>
        </w:rPr>
      </w:pPr>
    </w:p>
    <w:p w14:paraId="11DFD9BB" w14:textId="77777777" w:rsidR="0051374F" w:rsidRPr="0037716D" w:rsidRDefault="0051374F" w:rsidP="0051374F">
      <w:pPr>
        <w:ind w:firstLine="0"/>
        <w:jc w:val="center"/>
        <w:rPr>
          <w:rFonts w:cs="Segoe UI"/>
          <w:b/>
          <w:caps/>
        </w:rPr>
      </w:pPr>
    </w:p>
    <w:p w14:paraId="53B0A6E9" w14:textId="77777777" w:rsidR="0040570D" w:rsidRPr="0037716D" w:rsidRDefault="0040570D" w:rsidP="0051374F">
      <w:pPr>
        <w:spacing w:after="0" w:line="360" w:lineRule="auto"/>
        <w:rPr>
          <w:rFonts w:cs="Segoe UI"/>
        </w:rPr>
      </w:pPr>
    </w:p>
    <w:p w14:paraId="3B001987" w14:textId="77777777" w:rsidR="0040570D" w:rsidRPr="0037716D" w:rsidRDefault="0040570D" w:rsidP="0040570D">
      <w:pPr>
        <w:spacing w:after="160" w:line="259" w:lineRule="auto"/>
        <w:rPr>
          <w:rFonts w:cs="Segoe UI"/>
          <w:b/>
          <w:color w:val="FF0000"/>
          <w:sz w:val="28"/>
        </w:rPr>
      </w:pPr>
      <w:r w:rsidRPr="0037716D">
        <w:rPr>
          <w:rFonts w:cs="Segoe UI"/>
          <w:b/>
          <w:color w:val="FF0000"/>
          <w:sz w:val="28"/>
        </w:rPr>
        <w:br w:type="page"/>
      </w:r>
    </w:p>
    <w:p w14:paraId="0DE02491" w14:textId="77777777" w:rsidR="007D03F6" w:rsidRPr="0037716D" w:rsidRDefault="007D03F6" w:rsidP="00192BCF">
      <w:pPr>
        <w:rPr>
          <w:rFonts w:cs="Segoe UI"/>
        </w:rPr>
        <w:sectPr w:rsidR="007D03F6" w:rsidRPr="0037716D" w:rsidSect="005D525D">
          <w:headerReference w:type="default" r:id="rId13"/>
          <w:footerReference w:type="default" r:id="rId14"/>
          <w:pgSz w:w="11906" w:h="16838"/>
          <w:pgMar w:top="1417" w:right="1417" w:bottom="1417" w:left="1417" w:header="708" w:footer="708" w:gutter="0"/>
          <w:cols w:space="708"/>
          <w:titlePg/>
          <w:docGrid w:linePitch="360"/>
        </w:sectPr>
      </w:pPr>
    </w:p>
    <w:sdt>
      <w:sdtPr>
        <w:rPr>
          <w:rFonts w:eastAsiaTheme="minorHAnsi" w:cs="Segoe UI"/>
          <w:b w:val="0"/>
          <w:sz w:val="22"/>
          <w:szCs w:val="22"/>
          <w:lang w:eastAsia="en-US"/>
        </w:rPr>
        <w:id w:val="1439261056"/>
        <w:docPartObj>
          <w:docPartGallery w:val="Table of Contents"/>
          <w:docPartUnique/>
        </w:docPartObj>
      </w:sdtPr>
      <w:sdtEndPr>
        <w:rPr>
          <w:bCs/>
          <w:sz w:val="20"/>
        </w:rPr>
      </w:sdtEndPr>
      <w:sdtContent>
        <w:p w14:paraId="6AE77DF4" w14:textId="155904F5" w:rsidR="008232FF" w:rsidRPr="0037716D" w:rsidRDefault="00133D8A" w:rsidP="00097A19">
          <w:pPr>
            <w:pStyle w:val="Nagwekspisutreci"/>
            <w:ind w:firstLine="0"/>
            <w:rPr>
              <w:rFonts w:asciiTheme="minorHAnsi" w:eastAsiaTheme="minorEastAsia" w:hAnsiTheme="minorHAnsi"/>
              <w:b w:val="0"/>
              <w:noProof/>
              <w:sz w:val="22"/>
              <w:szCs w:val="22"/>
            </w:rPr>
          </w:pPr>
          <w:r w:rsidRPr="0037716D">
            <w:rPr>
              <w:rFonts w:cs="Segoe UI"/>
            </w:rPr>
            <w:fldChar w:fldCharType="begin"/>
          </w:r>
          <w:r w:rsidR="00E03F6F" w:rsidRPr="0037716D">
            <w:rPr>
              <w:rFonts w:cs="Segoe UI"/>
            </w:rPr>
            <w:instrText xml:space="preserve"> TOC \o "1-3" \h \z \u </w:instrText>
          </w:r>
          <w:r w:rsidRPr="0037716D">
            <w:rPr>
              <w:rFonts w:cs="Segoe UI"/>
            </w:rPr>
            <w:fldChar w:fldCharType="separate"/>
          </w:r>
          <w:hyperlink w:anchor="_Toc108039274" w:history="1">
            <w:r w:rsidR="008232FF" w:rsidRPr="0037716D">
              <w:rPr>
                <w:rStyle w:val="Hipercze"/>
                <w:rFonts w:cs="Segoe UI"/>
                <w:noProof/>
                <w:sz w:val="20"/>
                <w:szCs w:val="20"/>
              </w:rPr>
              <w:t>CZĘŚĆ A. UWARUNKOWANIA ZAGOSPODAROWANIA PRZESTRZENNEGO</w:t>
            </w:r>
            <w:r w:rsidR="008232FF" w:rsidRPr="0037716D">
              <w:rPr>
                <w:noProof/>
                <w:webHidden/>
                <w:sz w:val="20"/>
                <w:szCs w:val="20"/>
              </w:rPr>
              <w:tab/>
            </w:r>
            <w:r w:rsidRPr="0037716D">
              <w:rPr>
                <w:noProof/>
                <w:webHidden/>
                <w:sz w:val="20"/>
                <w:szCs w:val="20"/>
              </w:rPr>
              <w:fldChar w:fldCharType="begin"/>
            </w:r>
            <w:r w:rsidR="008232FF" w:rsidRPr="0037716D">
              <w:rPr>
                <w:noProof/>
                <w:webHidden/>
                <w:sz w:val="20"/>
                <w:szCs w:val="20"/>
              </w:rPr>
              <w:instrText xml:space="preserve"> PAGEREF _Toc108039274 \h </w:instrText>
            </w:r>
            <w:r w:rsidRPr="0037716D">
              <w:rPr>
                <w:noProof/>
                <w:webHidden/>
                <w:sz w:val="20"/>
                <w:szCs w:val="20"/>
              </w:rPr>
            </w:r>
            <w:r w:rsidRPr="0037716D">
              <w:rPr>
                <w:noProof/>
                <w:webHidden/>
                <w:sz w:val="20"/>
                <w:szCs w:val="20"/>
              </w:rPr>
              <w:fldChar w:fldCharType="separate"/>
            </w:r>
            <w:r w:rsidR="00E14BD8">
              <w:rPr>
                <w:noProof/>
                <w:webHidden/>
                <w:sz w:val="20"/>
                <w:szCs w:val="20"/>
              </w:rPr>
              <w:t>6</w:t>
            </w:r>
            <w:r w:rsidRPr="0037716D">
              <w:rPr>
                <w:noProof/>
                <w:webHidden/>
                <w:sz w:val="20"/>
                <w:szCs w:val="20"/>
              </w:rPr>
              <w:fldChar w:fldCharType="end"/>
            </w:r>
          </w:hyperlink>
        </w:p>
        <w:p w14:paraId="4DD7EB15" w14:textId="460FAE81"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275" w:history="1">
            <w:r w:rsidR="008232FF" w:rsidRPr="0037716D">
              <w:rPr>
                <w:rStyle w:val="Hipercze"/>
                <w:rFonts w:cs="Segoe UI"/>
                <w:noProof/>
                <w:sz w:val="18"/>
                <w:szCs w:val="18"/>
              </w:rPr>
              <w:t>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WPROWADZENIE</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_Toc108039275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7</w:t>
            </w:r>
            <w:r w:rsidR="00133D8A" w:rsidRPr="0037716D">
              <w:rPr>
                <w:noProof/>
                <w:webHidden/>
                <w:sz w:val="18"/>
                <w:szCs w:val="18"/>
              </w:rPr>
              <w:fldChar w:fldCharType="end"/>
            </w:r>
          </w:hyperlink>
        </w:p>
        <w:p w14:paraId="6F625EC4" w14:textId="24E519E4"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276" w:history="1">
            <w:r w:rsidR="008232FF" w:rsidRPr="0037716D">
              <w:rPr>
                <w:rStyle w:val="Hipercze"/>
                <w:rFonts w:cs="Segoe UI"/>
                <w:noProof/>
                <w:sz w:val="18"/>
                <w:szCs w:val="18"/>
              </w:rPr>
              <w:t>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ZE STRATEGII ROZWOJU I PLANU ZAGOSPODAROWANIA PRZESTRZENNEGO WOJEWÓDZTWA, STRATEGII ROZWOJU GMINY</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_Toc108039276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7</w:t>
            </w:r>
            <w:r w:rsidR="00133D8A" w:rsidRPr="0037716D">
              <w:rPr>
                <w:noProof/>
                <w:webHidden/>
                <w:sz w:val="18"/>
                <w:szCs w:val="18"/>
              </w:rPr>
              <w:fldChar w:fldCharType="end"/>
            </w:r>
          </w:hyperlink>
        </w:p>
        <w:p w14:paraId="2BDA72C0" w14:textId="36625B3A"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280" w:history="1">
            <w:r w:rsidR="008232FF" w:rsidRPr="0037716D">
              <w:rPr>
                <w:rStyle w:val="Hipercze"/>
                <w:rFonts w:cs="Segoe UI"/>
                <w:noProof/>
                <w:sz w:val="18"/>
                <w:szCs w:val="18"/>
              </w:rPr>
              <w:t>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CHARAKTERYSTYKA I ROZWÓJ PRZESTRZENNY GMINY GÓRA KALWARIA</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_Toc108039280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12</w:t>
            </w:r>
            <w:r w:rsidR="00133D8A" w:rsidRPr="0037716D">
              <w:rPr>
                <w:noProof/>
                <w:webHidden/>
                <w:sz w:val="18"/>
                <w:szCs w:val="18"/>
              </w:rPr>
              <w:fldChar w:fldCharType="end"/>
            </w:r>
          </w:hyperlink>
        </w:p>
        <w:p w14:paraId="7670F8CD" w14:textId="59ADD3E7"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283" w:history="1">
            <w:r w:rsidR="008232FF" w:rsidRPr="0037716D">
              <w:rPr>
                <w:rStyle w:val="Hipercze"/>
                <w:rFonts w:cs="Segoe UI"/>
                <w:noProof/>
                <w:sz w:val="18"/>
                <w:szCs w:val="18"/>
              </w:rPr>
              <w:t>IV.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w:t>
            </w:r>
            <w:r w:rsidR="009D7464" w:rsidRPr="0037716D">
              <w:rPr>
                <w:rStyle w:val="Hipercze"/>
                <w:rFonts w:cs="Segoe UI"/>
                <w:noProof/>
                <w:sz w:val="18"/>
                <w:szCs w:val="18"/>
              </w:rPr>
              <w:t>N</w:t>
            </w:r>
            <w:r w:rsidR="008232FF" w:rsidRPr="0037716D">
              <w:rPr>
                <w:rStyle w:val="Hipercze"/>
                <w:rFonts w:cs="Segoe UI"/>
                <w:noProof/>
                <w:sz w:val="18"/>
                <w:szCs w:val="18"/>
              </w:rPr>
              <w:t>IA WYNIKAJĄCE Z DOTYCHCZASOWEGO PR</w:t>
            </w:r>
            <w:r w:rsidR="00097A19" w:rsidRPr="0037716D">
              <w:rPr>
                <w:rStyle w:val="Hipercze"/>
                <w:rFonts w:cs="Segoe UI"/>
                <w:noProof/>
                <w:sz w:val="18"/>
                <w:szCs w:val="18"/>
              </w:rPr>
              <w:t>ZEZNACZENIA, ZAGOSPODAROWANIA I </w:t>
            </w:r>
            <w:r w:rsidR="008232FF" w:rsidRPr="0037716D">
              <w:rPr>
                <w:rStyle w:val="Hipercze"/>
                <w:rFonts w:cs="Segoe UI"/>
                <w:noProof/>
                <w:sz w:val="18"/>
                <w:szCs w:val="18"/>
              </w:rPr>
              <w:t>UZBROJENIA TERENU ORAZ ZE STANU ŁADU PRZESTRZENNEGO I WYMOGÓW JEGO OCHRONY</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_Toc108039283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15</w:t>
            </w:r>
            <w:r w:rsidR="00133D8A" w:rsidRPr="0037716D">
              <w:rPr>
                <w:noProof/>
                <w:webHidden/>
                <w:sz w:val="18"/>
                <w:szCs w:val="18"/>
              </w:rPr>
              <w:fldChar w:fldCharType="end"/>
            </w:r>
          </w:hyperlink>
        </w:p>
        <w:p w14:paraId="6705D47F" w14:textId="3322C0D7"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290" w:history="1">
            <w:r w:rsidR="008232FF" w:rsidRPr="0037716D">
              <w:rPr>
                <w:rStyle w:val="Hipercze"/>
                <w:rFonts w:cs="Segoe UI"/>
                <w:noProof/>
                <w:sz w:val="18"/>
                <w:szCs w:val="18"/>
              </w:rPr>
              <w:t>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ZE STANU ŚRODOWISKA, W TYM ROLNICZEJ I LEŚNEJ PRZESTRZENI PRODUKCYJNEJ, WIELKOŚCI I JAKOŚCI ZASOBÓW WODNYCH ORAZ WYMOGÓW OCHRONY ŚRODOWISKA, PRZYRODY I KRAJOBRAZU, W TYM KRAJOBRAZU KULTUROWEGO</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_Toc108039290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36</w:t>
            </w:r>
            <w:r w:rsidR="00133D8A" w:rsidRPr="0037716D">
              <w:rPr>
                <w:noProof/>
                <w:webHidden/>
                <w:sz w:val="18"/>
                <w:szCs w:val="18"/>
              </w:rPr>
              <w:fldChar w:fldCharType="end"/>
            </w:r>
          </w:hyperlink>
        </w:p>
        <w:p w14:paraId="65B5E812" w14:textId="34DAB3BB"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295" w:history="1">
            <w:r w:rsidR="008232FF" w:rsidRPr="0037716D">
              <w:rPr>
                <w:rStyle w:val="Hipercze"/>
                <w:rFonts w:cs="Segoe UI"/>
                <w:noProof/>
                <w:sz w:val="18"/>
                <w:szCs w:val="18"/>
              </w:rPr>
              <w:t>VI.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ZE STANU DZIEDZICTWA KULTUROWEGO I ZABYTKÓW ORAZ DÓBR KULTURY WSPÓŁCZESNEJ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_Toc108039295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46</w:t>
            </w:r>
            <w:r w:rsidR="00133D8A" w:rsidRPr="0037716D">
              <w:rPr>
                <w:noProof/>
                <w:webHidden/>
                <w:sz w:val="18"/>
                <w:szCs w:val="18"/>
              </w:rPr>
              <w:fldChar w:fldCharType="end"/>
            </w:r>
          </w:hyperlink>
        </w:p>
        <w:p w14:paraId="0E94F5E0" w14:textId="0BE15847"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299" w:history="1">
            <w:r w:rsidR="008232FF" w:rsidRPr="0037716D">
              <w:rPr>
                <w:rStyle w:val="Hipercze"/>
                <w:rFonts w:cs="Segoe UI"/>
                <w:noProof/>
                <w:sz w:val="18"/>
                <w:szCs w:val="18"/>
              </w:rPr>
              <w:t>VII.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REKOMEDNACJI I WNIOSKÓW ZAWARTYCH W AUDYCIE KRAJOBRAZOWYM LUB OKREŚLENIA PRZEZ AUDYT KRAJOBRAZOWY GRANIC KRAJOBRAZÓW PRIORYTETOWYCH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_Toc108039299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66</w:t>
            </w:r>
            <w:r w:rsidR="00133D8A" w:rsidRPr="0037716D">
              <w:rPr>
                <w:noProof/>
                <w:webHidden/>
                <w:sz w:val="18"/>
                <w:szCs w:val="18"/>
              </w:rPr>
              <w:fldChar w:fldCharType="end"/>
            </w:r>
          </w:hyperlink>
        </w:p>
        <w:p w14:paraId="03A9451B" w14:textId="4658B999"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00" w:history="1">
            <w:r w:rsidR="008232FF" w:rsidRPr="0037716D">
              <w:rPr>
                <w:rStyle w:val="Hipercze"/>
                <w:rFonts w:cs="Segoe UI"/>
                <w:noProof/>
                <w:sz w:val="18"/>
                <w:szCs w:val="18"/>
              </w:rPr>
              <w:t>VIII.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DIAGNOZY STANU SFERY SPOŁECZNO-GOSPODARCZEJ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_Toc108039300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66</w:t>
            </w:r>
            <w:r w:rsidR="00133D8A" w:rsidRPr="0037716D">
              <w:rPr>
                <w:noProof/>
                <w:webHidden/>
                <w:sz w:val="18"/>
                <w:szCs w:val="18"/>
              </w:rPr>
              <w:fldChar w:fldCharType="end"/>
            </w:r>
          </w:hyperlink>
        </w:p>
        <w:p w14:paraId="0FCCCF2A" w14:textId="07C2657B"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305" w:history="1">
            <w:r w:rsidR="008232FF" w:rsidRPr="0037716D">
              <w:rPr>
                <w:rStyle w:val="Hipercze"/>
                <w:rFonts w:cs="Segoe UI"/>
                <w:noProof/>
                <w:sz w:val="18"/>
                <w:szCs w:val="18"/>
              </w:rPr>
              <w:t>IX.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ZAGROŻENIA BEZPIECZEŃSTWA LUDNOŚCI I JEJ MIENIA</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_Toc108039305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75</w:t>
            </w:r>
            <w:r w:rsidR="00133D8A" w:rsidRPr="0037716D">
              <w:rPr>
                <w:noProof/>
                <w:webHidden/>
                <w:sz w:val="18"/>
                <w:szCs w:val="18"/>
              </w:rPr>
              <w:fldChar w:fldCharType="end"/>
            </w:r>
          </w:hyperlink>
        </w:p>
        <w:p w14:paraId="3F343422" w14:textId="0DEB0330"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312" w:history="1">
            <w:r w:rsidR="008232FF" w:rsidRPr="0037716D">
              <w:rPr>
                <w:rStyle w:val="Hipercze"/>
                <w:rFonts w:cs="Segoe UI"/>
                <w:noProof/>
                <w:sz w:val="18"/>
                <w:szCs w:val="18"/>
              </w:rPr>
              <w:t>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POTRZEB I MOŻLIWOŚCI ROZWOJU GMINY</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_Toc108039312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79</w:t>
            </w:r>
            <w:r w:rsidR="00133D8A" w:rsidRPr="0037716D">
              <w:rPr>
                <w:noProof/>
                <w:webHidden/>
                <w:sz w:val="18"/>
                <w:szCs w:val="18"/>
              </w:rPr>
              <w:fldChar w:fldCharType="end"/>
            </w:r>
          </w:hyperlink>
        </w:p>
        <w:p w14:paraId="50C0C6D4" w14:textId="116B4CC5"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321" w:history="1">
            <w:r w:rsidR="008232FF" w:rsidRPr="0037716D">
              <w:rPr>
                <w:rStyle w:val="Hipercze"/>
                <w:rFonts w:cs="Segoe UI"/>
                <w:noProof/>
                <w:sz w:val="18"/>
                <w:szCs w:val="18"/>
              </w:rPr>
              <w:t>XI.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ZE STANU PRAWNEGO GRUNTÓW</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_Toc108039321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110</w:t>
            </w:r>
            <w:r w:rsidR="00133D8A" w:rsidRPr="0037716D">
              <w:rPr>
                <w:noProof/>
                <w:webHidden/>
                <w:sz w:val="18"/>
                <w:szCs w:val="18"/>
              </w:rPr>
              <w:fldChar w:fldCharType="end"/>
            </w:r>
          </w:hyperlink>
        </w:p>
        <w:p w14:paraId="0E98A1FD" w14:textId="55ABDEE0"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322" w:history="1">
            <w:r w:rsidR="008232FF" w:rsidRPr="0037716D">
              <w:rPr>
                <w:rStyle w:val="Hipercze"/>
                <w:rFonts w:cs="Segoe UI"/>
                <w:noProof/>
                <w:sz w:val="18"/>
                <w:szCs w:val="18"/>
              </w:rPr>
              <w:t>XII.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WYSTĘPOWANIA OBIEKTÓW I TERENÓW CHRONIONYCH NA PODSTAWIE PRZEPISÓW ODREBNYCH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_Toc108039322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111</w:t>
            </w:r>
            <w:r w:rsidR="00133D8A" w:rsidRPr="0037716D">
              <w:rPr>
                <w:noProof/>
                <w:webHidden/>
                <w:sz w:val="18"/>
                <w:szCs w:val="18"/>
              </w:rPr>
              <w:fldChar w:fldCharType="end"/>
            </w:r>
          </w:hyperlink>
        </w:p>
        <w:p w14:paraId="108B1AC4" w14:textId="287FF315"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27" w:history="1">
            <w:r w:rsidR="008232FF" w:rsidRPr="0037716D">
              <w:rPr>
                <w:rStyle w:val="Hipercze"/>
                <w:rFonts w:cs="Segoe UI"/>
                <w:noProof/>
                <w:sz w:val="18"/>
                <w:szCs w:val="18"/>
              </w:rPr>
              <w:t>XIII.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WYSTĘPOWANIA OBSZARÓW NATURALNYCH ZAGROŻEŃ GEOLOGICZNYCH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_Toc108039327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118</w:t>
            </w:r>
            <w:r w:rsidR="00133D8A" w:rsidRPr="0037716D">
              <w:rPr>
                <w:noProof/>
                <w:webHidden/>
                <w:sz w:val="18"/>
                <w:szCs w:val="18"/>
              </w:rPr>
              <w:fldChar w:fldCharType="end"/>
            </w:r>
          </w:hyperlink>
        </w:p>
        <w:p w14:paraId="438E78FD" w14:textId="5FDEB8AD"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28" w:history="1">
            <w:r w:rsidR="008232FF" w:rsidRPr="0037716D">
              <w:rPr>
                <w:rStyle w:val="Hipercze"/>
                <w:rFonts w:cs="Segoe UI"/>
                <w:noProof/>
                <w:sz w:val="18"/>
                <w:szCs w:val="18"/>
              </w:rPr>
              <w:t>XIV.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WYSTĘPOWANIA UDOKUMENTOWANYCH ZŁÓŻ KOPALIN, ZASOBÓW WÓD PODZIEMNYCH ORAZ UDOKUMENTOWANYCH KOMPLEKSÓW PODZIEMNEGO SKŁADOWANIA DWUTLENKU WĘGLA</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_Toc108039328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119</w:t>
            </w:r>
            <w:r w:rsidR="00133D8A" w:rsidRPr="0037716D">
              <w:rPr>
                <w:noProof/>
                <w:webHidden/>
                <w:sz w:val="18"/>
                <w:szCs w:val="18"/>
              </w:rPr>
              <w:fldChar w:fldCharType="end"/>
            </w:r>
          </w:hyperlink>
        </w:p>
        <w:p w14:paraId="4BC46D0F" w14:textId="3A2BA000" w:rsidR="008232FF" w:rsidRPr="0037716D" w:rsidRDefault="00B515C3" w:rsidP="00097A19">
          <w:pPr>
            <w:pStyle w:val="Spistreci1"/>
            <w:tabs>
              <w:tab w:val="left" w:pos="567"/>
              <w:tab w:val="right" w:leader="dot" w:pos="9072"/>
            </w:tabs>
            <w:ind w:firstLine="0"/>
            <w:rPr>
              <w:rFonts w:asciiTheme="minorHAnsi" w:eastAsiaTheme="minorEastAsia" w:hAnsiTheme="minorHAnsi"/>
              <w:noProof/>
              <w:sz w:val="18"/>
              <w:szCs w:val="18"/>
              <w:lang w:eastAsia="pl-PL"/>
            </w:rPr>
          </w:pPr>
          <w:hyperlink w:anchor="_Toc108039332" w:history="1">
            <w:r w:rsidR="008232FF" w:rsidRPr="0037716D">
              <w:rPr>
                <w:rStyle w:val="Hipercze"/>
                <w:rFonts w:cs="Segoe UI"/>
                <w:noProof/>
                <w:sz w:val="18"/>
                <w:szCs w:val="18"/>
              </w:rPr>
              <w:t>XV.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WYSTĘPOWANIA TERENÓW GÓRNICZYCH WYZNACZONYCH NA PODSTAWIE PRZEPISÓW ODRĘBNYCH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_Toc108039332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119</w:t>
            </w:r>
            <w:r w:rsidR="00133D8A" w:rsidRPr="0037716D">
              <w:rPr>
                <w:noProof/>
                <w:webHidden/>
                <w:sz w:val="18"/>
                <w:szCs w:val="18"/>
              </w:rPr>
              <w:fldChar w:fldCharType="end"/>
            </w:r>
          </w:hyperlink>
        </w:p>
        <w:p w14:paraId="4998A88C" w14:textId="17438C3B"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33" w:history="1">
            <w:r w:rsidR="008232FF" w:rsidRPr="0037716D">
              <w:rPr>
                <w:rStyle w:val="Hipercze"/>
                <w:rFonts w:cs="Segoe UI"/>
                <w:noProof/>
                <w:sz w:val="18"/>
                <w:szCs w:val="18"/>
              </w:rPr>
              <w:t>XVI.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ZE STANU SYSTEMU KOMUNIKACJI</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_Toc108039333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120</w:t>
            </w:r>
            <w:r w:rsidR="00133D8A" w:rsidRPr="0037716D">
              <w:rPr>
                <w:noProof/>
                <w:webHidden/>
                <w:sz w:val="18"/>
                <w:szCs w:val="18"/>
              </w:rPr>
              <w:fldChar w:fldCharType="end"/>
            </w:r>
          </w:hyperlink>
        </w:p>
        <w:p w14:paraId="0086E35F" w14:textId="3BCF7FB6"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41" w:history="1">
            <w:r w:rsidR="008232FF" w:rsidRPr="0037716D">
              <w:rPr>
                <w:rStyle w:val="Hipercze"/>
                <w:rFonts w:cs="Segoe UI"/>
                <w:noProof/>
                <w:sz w:val="18"/>
                <w:szCs w:val="18"/>
              </w:rPr>
              <w:t>XVII.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ZE STANU SYSTEMÓW INFRASTRUKTURY TECHNICZNEJ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_Toc108039341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124</w:t>
            </w:r>
            <w:r w:rsidR="00133D8A" w:rsidRPr="0037716D">
              <w:rPr>
                <w:noProof/>
                <w:webHidden/>
                <w:sz w:val="18"/>
                <w:szCs w:val="18"/>
              </w:rPr>
              <w:fldChar w:fldCharType="end"/>
            </w:r>
          </w:hyperlink>
        </w:p>
        <w:p w14:paraId="51CD6530" w14:textId="5614F6C7"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49" w:history="1">
            <w:r w:rsidR="008232FF" w:rsidRPr="0037716D">
              <w:rPr>
                <w:rStyle w:val="Hipercze"/>
                <w:rFonts w:cs="Segoe UI"/>
                <w:noProof/>
                <w:sz w:val="18"/>
                <w:szCs w:val="18"/>
              </w:rPr>
              <w:t>XVIII.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ZADAŃ SŁUŻĄCYCH REALIZACJI PONADLOKALNYCH CELÓW PUBLICZNYCH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_Toc108039349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127</w:t>
            </w:r>
            <w:r w:rsidR="00133D8A" w:rsidRPr="0037716D">
              <w:rPr>
                <w:noProof/>
                <w:webHidden/>
                <w:sz w:val="18"/>
                <w:szCs w:val="18"/>
              </w:rPr>
              <w:fldChar w:fldCharType="end"/>
            </w:r>
          </w:hyperlink>
        </w:p>
        <w:p w14:paraId="4FAFCCB0" w14:textId="69C8C50A" w:rsidR="008232FF" w:rsidRPr="0037716D" w:rsidRDefault="00B515C3" w:rsidP="00097A19">
          <w:pPr>
            <w:pStyle w:val="Spistreci1"/>
            <w:tabs>
              <w:tab w:val="left" w:pos="567"/>
              <w:tab w:val="left" w:pos="1320"/>
              <w:tab w:val="right" w:leader="dot" w:pos="9072"/>
            </w:tabs>
            <w:ind w:firstLine="0"/>
            <w:rPr>
              <w:rFonts w:asciiTheme="minorHAnsi" w:eastAsiaTheme="minorEastAsia" w:hAnsiTheme="minorHAnsi"/>
              <w:noProof/>
              <w:sz w:val="18"/>
              <w:szCs w:val="18"/>
              <w:lang w:eastAsia="pl-PL"/>
            </w:rPr>
          </w:pPr>
          <w:hyperlink w:anchor="_Toc108039350" w:history="1">
            <w:r w:rsidR="008232FF" w:rsidRPr="0037716D">
              <w:rPr>
                <w:rStyle w:val="Hipercze"/>
                <w:rFonts w:cs="Segoe UI"/>
                <w:noProof/>
                <w:sz w:val="18"/>
                <w:szCs w:val="18"/>
              </w:rPr>
              <w:t>XIX.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UWARUNKOWANIA WYNIKAJĄCE Z WYMAGAŃ DOTYCZĄCYCH OCHRONY PRZECIWPOWODZIOWEJ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_Toc108039350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128</w:t>
            </w:r>
            <w:r w:rsidR="00133D8A" w:rsidRPr="0037716D">
              <w:rPr>
                <w:noProof/>
                <w:webHidden/>
                <w:sz w:val="18"/>
                <w:szCs w:val="18"/>
              </w:rPr>
              <w:fldChar w:fldCharType="end"/>
            </w:r>
          </w:hyperlink>
        </w:p>
        <w:p w14:paraId="264C509C" w14:textId="77777777" w:rsidR="00097A19" w:rsidRPr="0037716D" w:rsidRDefault="00097A19">
          <w:pPr>
            <w:spacing w:before="0" w:after="160" w:line="259" w:lineRule="auto"/>
            <w:ind w:firstLine="0"/>
            <w:jc w:val="left"/>
            <w:rPr>
              <w:rStyle w:val="Hipercze"/>
              <w:b/>
              <w:noProof/>
              <w:sz w:val="24"/>
              <w:szCs w:val="24"/>
            </w:rPr>
          </w:pPr>
          <w:r w:rsidRPr="0037716D">
            <w:rPr>
              <w:rStyle w:val="Hipercze"/>
              <w:noProof/>
            </w:rPr>
            <w:br w:type="page"/>
          </w:r>
        </w:p>
        <w:p w14:paraId="58BD2DE3" w14:textId="54B2E936" w:rsidR="008232FF" w:rsidRPr="0037716D" w:rsidRDefault="00B515C3" w:rsidP="00097A19">
          <w:pPr>
            <w:pStyle w:val="Spistreci3"/>
            <w:rPr>
              <w:rFonts w:asciiTheme="minorHAnsi" w:eastAsiaTheme="minorEastAsia" w:hAnsiTheme="minorHAnsi"/>
              <w:lang w:eastAsia="pl-PL"/>
            </w:rPr>
          </w:pPr>
          <w:hyperlink w:anchor="_Toc108039351" w:history="1">
            <w:r w:rsidR="008232FF" w:rsidRPr="0037716D">
              <w:rPr>
                <w:rStyle w:val="Hipercze"/>
              </w:rPr>
              <w:t>CZĘŚĆ B. KIERUNKI ZAGOSPODAROWANIA PRZESTRZENNEGO</w:t>
            </w:r>
            <w:r w:rsidR="008232FF" w:rsidRPr="0037716D">
              <w:rPr>
                <w:webHidden/>
              </w:rPr>
              <w:tab/>
            </w:r>
            <w:r w:rsidR="00133D8A" w:rsidRPr="0037716D">
              <w:rPr>
                <w:webHidden/>
              </w:rPr>
              <w:fldChar w:fldCharType="begin"/>
            </w:r>
            <w:r w:rsidR="008232FF" w:rsidRPr="0037716D">
              <w:rPr>
                <w:webHidden/>
              </w:rPr>
              <w:instrText xml:space="preserve"> PAGEREF _Toc108039351 \h </w:instrText>
            </w:r>
            <w:r w:rsidR="00133D8A" w:rsidRPr="0037716D">
              <w:rPr>
                <w:webHidden/>
              </w:rPr>
            </w:r>
            <w:r w:rsidR="00133D8A" w:rsidRPr="0037716D">
              <w:rPr>
                <w:webHidden/>
              </w:rPr>
              <w:fldChar w:fldCharType="separate"/>
            </w:r>
            <w:r w:rsidR="00E14BD8">
              <w:rPr>
                <w:webHidden/>
              </w:rPr>
              <w:t>129</w:t>
            </w:r>
            <w:r w:rsidR="00133D8A" w:rsidRPr="0037716D">
              <w:rPr>
                <w:webHidden/>
              </w:rPr>
              <w:fldChar w:fldCharType="end"/>
            </w:r>
          </w:hyperlink>
        </w:p>
        <w:p w14:paraId="6C9646A9" w14:textId="7EE06B6D"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52" w:history="1">
            <w:r w:rsidR="008232FF" w:rsidRPr="0037716D">
              <w:rPr>
                <w:rStyle w:val="Hipercze"/>
                <w:rFonts w:cs="Segoe UI"/>
                <w:noProof/>
                <w:sz w:val="18"/>
                <w:szCs w:val="18"/>
              </w:rPr>
              <w:t>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KIERUNKI ZMIAN W STRUKTURZE PRZESTRZENNEJ GMINY ORAZ W PRZEZNACZENIU TERENÓW</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_Toc108039352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130</w:t>
            </w:r>
            <w:r w:rsidR="00133D8A" w:rsidRPr="0037716D">
              <w:rPr>
                <w:noProof/>
                <w:webHidden/>
                <w:sz w:val="18"/>
                <w:szCs w:val="18"/>
              </w:rPr>
              <w:fldChar w:fldCharType="end"/>
            </w:r>
          </w:hyperlink>
        </w:p>
        <w:p w14:paraId="5C21C27F" w14:textId="709BFA1D"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53" w:history="1">
            <w:r w:rsidR="008232FF" w:rsidRPr="0037716D">
              <w:rPr>
                <w:rStyle w:val="Hipercze"/>
                <w:rFonts w:cs="Segoe UI"/>
                <w:noProof/>
                <w:sz w:val="18"/>
                <w:szCs w:val="18"/>
              </w:rPr>
              <w:t>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KIERUNKI I WSKAŹNIKI DOTYCZĄCE ZAGOSPODAROWANIA ORAZ UŻYTKOWANIA TERENÓW</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_Toc108039353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132</w:t>
            </w:r>
            <w:r w:rsidR="00133D8A" w:rsidRPr="0037716D">
              <w:rPr>
                <w:noProof/>
                <w:webHidden/>
                <w:sz w:val="18"/>
                <w:szCs w:val="18"/>
              </w:rPr>
              <w:fldChar w:fldCharType="end"/>
            </w:r>
          </w:hyperlink>
        </w:p>
        <w:p w14:paraId="162F5AC8" w14:textId="1BDD19EC"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54" w:history="1">
            <w:r w:rsidR="008232FF" w:rsidRPr="0037716D">
              <w:rPr>
                <w:rStyle w:val="Hipercze"/>
                <w:rFonts w:cs="Segoe UI"/>
                <w:noProof/>
                <w:sz w:val="18"/>
                <w:szCs w:val="18"/>
              </w:rPr>
              <w:t>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TERENY Z OGRANICZENIAMI ZABUDOWY ORAZ TERENY WYŁĄCZONE SPOD ZABUDOWY</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_Toc108039354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149</w:t>
            </w:r>
            <w:r w:rsidR="00133D8A" w:rsidRPr="0037716D">
              <w:rPr>
                <w:noProof/>
                <w:webHidden/>
                <w:sz w:val="18"/>
                <w:szCs w:val="18"/>
              </w:rPr>
              <w:fldChar w:fldCharType="end"/>
            </w:r>
          </w:hyperlink>
        </w:p>
        <w:p w14:paraId="31BA5990" w14:textId="614F9517"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57" w:history="1">
            <w:r w:rsidR="008232FF" w:rsidRPr="0037716D">
              <w:rPr>
                <w:rStyle w:val="Hipercze"/>
                <w:rFonts w:cs="Segoe UI"/>
                <w:noProof/>
                <w:sz w:val="18"/>
                <w:szCs w:val="18"/>
              </w:rPr>
              <w:t>IV.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ORAZ ZASADY OCHRONY ŚRODOWISKA I JEGO ZASOBÓW, OCHRONY PRZYRODY, KRAJOBRAZU</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_Toc108039357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150</w:t>
            </w:r>
            <w:r w:rsidR="00133D8A" w:rsidRPr="0037716D">
              <w:rPr>
                <w:noProof/>
                <w:webHidden/>
                <w:sz w:val="18"/>
                <w:szCs w:val="18"/>
              </w:rPr>
              <w:fldChar w:fldCharType="end"/>
            </w:r>
          </w:hyperlink>
        </w:p>
        <w:p w14:paraId="550AB7E9" w14:textId="2FB37E1A"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63" w:history="1">
            <w:r w:rsidR="008232FF" w:rsidRPr="0037716D">
              <w:rPr>
                <w:rStyle w:val="Hipercze"/>
                <w:rFonts w:cs="Segoe UI"/>
                <w:noProof/>
                <w:sz w:val="18"/>
                <w:szCs w:val="18"/>
              </w:rPr>
              <w:t>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I ZASADY OCHRONY DZIEDZICTWA KULTUROWEGO I ZABYTKÓW ORAZ DÓBR KULTURY WSPÓŁCZESNEJ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_Toc108039363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154</w:t>
            </w:r>
            <w:r w:rsidR="00133D8A" w:rsidRPr="0037716D">
              <w:rPr>
                <w:noProof/>
                <w:webHidden/>
                <w:sz w:val="18"/>
                <w:szCs w:val="18"/>
              </w:rPr>
              <w:fldChar w:fldCharType="end"/>
            </w:r>
          </w:hyperlink>
        </w:p>
        <w:p w14:paraId="173E543E" w14:textId="66E56E67"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66" w:history="1">
            <w:r w:rsidR="008232FF" w:rsidRPr="0037716D">
              <w:rPr>
                <w:rStyle w:val="Hipercze"/>
                <w:rFonts w:cs="Segoe UI"/>
                <w:noProof/>
                <w:sz w:val="18"/>
                <w:szCs w:val="18"/>
              </w:rPr>
              <w:t>VI.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KIERUNKI ROZWOJU SYSTEMU KOMUNIKACJI</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_Toc108039366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159</w:t>
            </w:r>
            <w:r w:rsidR="00133D8A" w:rsidRPr="0037716D">
              <w:rPr>
                <w:noProof/>
                <w:webHidden/>
                <w:sz w:val="18"/>
                <w:szCs w:val="18"/>
              </w:rPr>
              <w:fldChar w:fldCharType="end"/>
            </w:r>
          </w:hyperlink>
        </w:p>
        <w:p w14:paraId="4D3285E5" w14:textId="6B607587"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74" w:history="1">
            <w:r w:rsidR="008232FF" w:rsidRPr="0037716D">
              <w:rPr>
                <w:rStyle w:val="Hipercze"/>
                <w:rFonts w:cs="Segoe UI"/>
                <w:noProof/>
                <w:sz w:val="18"/>
                <w:szCs w:val="18"/>
              </w:rPr>
              <w:t>VII.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KIERUNKI ROZWOJU SYSTEMU INFRASTRUKTURY TECHNICZNEJ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_Toc108039374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163</w:t>
            </w:r>
            <w:r w:rsidR="00133D8A" w:rsidRPr="0037716D">
              <w:rPr>
                <w:noProof/>
                <w:webHidden/>
                <w:sz w:val="18"/>
                <w:szCs w:val="18"/>
              </w:rPr>
              <w:fldChar w:fldCharType="end"/>
            </w:r>
          </w:hyperlink>
        </w:p>
        <w:p w14:paraId="264784F3" w14:textId="30A3A120"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383" w:history="1">
            <w:r w:rsidR="008232FF" w:rsidRPr="0037716D">
              <w:rPr>
                <w:rStyle w:val="Hipercze"/>
                <w:rFonts w:cs="Segoe UI"/>
                <w:noProof/>
                <w:sz w:val="18"/>
                <w:szCs w:val="18"/>
              </w:rPr>
              <w:t>VIII.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NA KTÓRYCH ROZMIESZCZONE BĘDĄ INWESTYCJE CELU PUBLICZNEGO O ZNACZENIU LOKALNYM</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_Toc108039383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166</w:t>
            </w:r>
            <w:r w:rsidR="00133D8A" w:rsidRPr="0037716D">
              <w:rPr>
                <w:noProof/>
                <w:webHidden/>
                <w:sz w:val="18"/>
                <w:szCs w:val="18"/>
              </w:rPr>
              <w:fldChar w:fldCharType="end"/>
            </w:r>
          </w:hyperlink>
        </w:p>
        <w:p w14:paraId="20C42131" w14:textId="2C50816C"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84" w:history="1">
            <w:r w:rsidR="008232FF" w:rsidRPr="0037716D">
              <w:rPr>
                <w:rStyle w:val="Hipercze"/>
                <w:rFonts w:cs="Segoe UI"/>
                <w:noProof/>
                <w:sz w:val="18"/>
                <w:szCs w:val="18"/>
              </w:rPr>
              <w:t>IX.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NA KTÓRYCH ROZMIESZCZONE BĘDĄ INWESTYCJE CELU PUBLICZNEGO O ZNACZENIU PONADLOKLANYM</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_Toc108039384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166</w:t>
            </w:r>
            <w:r w:rsidR="00133D8A" w:rsidRPr="0037716D">
              <w:rPr>
                <w:noProof/>
                <w:webHidden/>
                <w:sz w:val="18"/>
                <w:szCs w:val="18"/>
              </w:rPr>
              <w:fldChar w:fldCharType="end"/>
            </w:r>
          </w:hyperlink>
        </w:p>
        <w:p w14:paraId="1F3A1025" w14:textId="3A0B9F1D"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85" w:history="1">
            <w:r w:rsidR="008232FF" w:rsidRPr="0037716D">
              <w:rPr>
                <w:rStyle w:val="Hipercze"/>
                <w:rFonts w:cs="Segoe UI"/>
                <w:noProof/>
                <w:sz w:val="18"/>
                <w:szCs w:val="18"/>
              </w:rPr>
              <w:t>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DLA KTÓRYCH OBOWIĄZKOWE JEST SPORZĄDZENIE MIEJSCOWEGO PLANU ZAGOSPODAROWANIA PRZESTRZENNEGO NA PODSTAWIE PRZEPISÓW ODRĘBNYCH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_Toc108039385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167</w:t>
            </w:r>
            <w:r w:rsidR="00133D8A" w:rsidRPr="0037716D">
              <w:rPr>
                <w:noProof/>
                <w:webHidden/>
                <w:sz w:val="18"/>
                <w:szCs w:val="18"/>
              </w:rPr>
              <w:fldChar w:fldCharType="end"/>
            </w:r>
          </w:hyperlink>
        </w:p>
        <w:p w14:paraId="118A2FE4" w14:textId="4649358C"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86" w:history="1">
            <w:r w:rsidR="008232FF" w:rsidRPr="0037716D">
              <w:rPr>
                <w:rStyle w:val="Hipercze"/>
                <w:rFonts w:cs="Segoe UI"/>
                <w:noProof/>
                <w:sz w:val="18"/>
                <w:szCs w:val="18"/>
              </w:rPr>
              <w:t>XI.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DLA KTÓRYCH GMINA ZAMIERZA SPORZĄDZIĆ MIEJSCOWY PLAN ZAGOSPODAROWANIA PRZESTRZENNEGO, W TYM OBSZARY WYMAGAJĄCE ZMIANY PRZEZNACZENIA GRUNTÓW ROLNYCH I LEŚNYCH NA CELE NIEROLNICZE</w:t>
            </w:r>
            <w:r w:rsidR="00BC49EA" w:rsidRPr="0037716D">
              <w:rPr>
                <w:rStyle w:val="Hipercze"/>
                <w:rFonts w:cs="Segoe UI"/>
                <w:noProof/>
                <w:sz w:val="18"/>
                <w:szCs w:val="18"/>
              </w:rPr>
              <w:t xml:space="preserve"> </w:t>
            </w:r>
            <w:r w:rsidR="008232FF" w:rsidRPr="0037716D">
              <w:rPr>
                <w:rStyle w:val="Hipercze"/>
                <w:rFonts w:cs="Segoe UI"/>
                <w:noProof/>
                <w:sz w:val="18"/>
                <w:szCs w:val="18"/>
              </w:rPr>
              <w:t>I NIELEŚNE</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_Toc108039386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167</w:t>
            </w:r>
            <w:r w:rsidR="00133D8A" w:rsidRPr="0037716D">
              <w:rPr>
                <w:noProof/>
                <w:webHidden/>
                <w:sz w:val="18"/>
                <w:szCs w:val="18"/>
              </w:rPr>
              <w:fldChar w:fldCharType="end"/>
            </w:r>
          </w:hyperlink>
        </w:p>
        <w:p w14:paraId="7D5BE623" w14:textId="4279C637"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89" w:history="1">
            <w:r w:rsidR="008232FF" w:rsidRPr="0037716D">
              <w:rPr>
                <w:rStyle w:val="Hipercze"/>
                <w:rFonts w:cs="Segoe UI"/>
                <w:noProof/>
                <w:sz w:val="18"/>
                <w:szCs w:val="18"/>
              </w:rPr>
              <w:t>XII.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KIERUNKI I ZASADY KSZTAŁTOWANIA ROLNICZEJ I LEŚNEJ PRZESTRZENI PRODUKCYJNEJ</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_Toc108039389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168</w:t>
            </w:r>
            <w:r w:rsidR="00133D8A" w:rsidRPr="0037716D">
              <w:rPr>
                <w:noProof/>
                <w:webHidden/>
                <w:sz w:val="18"/>
                <w:szCs w:val="18"/>
              </w:rPr>
              <w:fldChar w:fldCharType="end"/>
            </w:r>
          </w:hyperlink>
        </w:p>
        <w:p w14:paraId="4998C247" w14:textId="68714ABF"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392" w:history="1">
            <w:r w:rsidR="008232FF" w:rsidRPr="0037716D">
              <w:rPr>
                <w:rStyle w:val="Hipercze"/>
                <w:rFonts w:cs="Segoe UI"/>
                <w:noProof/>
                <w:sz w:val="18"/>
                <w:szCs w:val="18"/>
              </w:rPr>
              <w:t>XIII.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SZCZEGÓLNEGO ZAGROŻENIA POWODZIĄ I OSUWANIA SIĘ MAS ZIEMNYCH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_Toc108039392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169</w:t>
            </w:r>
            <w:r w:rsidR="00133D8A" w:rsidRPr="0037716D">
              <w:rPr>
                <w:noProof/>
                <w:webHidden/>
                <w:sz w:val="18"/>
                <w:szCs w:val="18"/>
              </w:rPr>
              <w:fldChar w:fldCharType="end"/>
            </w:r>
          </w:hyperlink>
        </w:p>
        <w:p w14:paraId="0461F77C" w14:textId="003DBD5F"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395" w:history="1">
            <w:r w:rsidR="008232FF" w:rsidRPr="0037716D">
              <w:rPr>
                <w:rStyle w:val="Hipercze"/>
                <w:rFonts w:cs="Segoe UI"/>
                <w:noProof/>
                <w:sz w:val="18"/>
                <w:szCs w:val="18"/>
              </w:rPr>
              <w:t>XIV.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DLA KTÓRYCH WYZNACZA SIĘ W ZŁOŻU KOPALINY FILAR OCHRONNY</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_Toc108039395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170</w:t>
            </w:r>
            <w:r w:rsidR="00133D8A" w:rsidRPr="0037716D">
              <w:rPr>
                <w:noProof/>
                <w:webHidden/>
                <w:sz w:val="18"/>
                <w:szCs w:val="18"/>
              </w:rPr>
              <w:fldChar w:fldCharType="end"/>
            </w:r>
          </w:hyperlink>
        </w:p>
        <w:p w14:paraId="3D6013C8" w14:textId="387E35DB"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396" w:history="1">
            <w:r w:rsidR="008232FF" w:rsidRPr="0037716D">
              <w:rPr>
                <w:rStyle w:val="Hipercze"/>
                <w:rFonts w:cs="Segoe UI"/>
                <w:noProof/>
                <w:sz w:val="18"/>
                <w:szCs w:val="18"/>
              </w:rPr>
              <w:t>XV.</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POMNIKÓW ZAGŁADY I ICH STREF OCHRONNYCH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_Toc108039396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170</w:t>
            </w:r>
            <w:r w:rsidR="00133D8A" w:rsidRPr="0037716D">
              <w:rPr>
                <w:noProof/>
                <w:webHidden/>
                <w:sz w:val="18"/>
                <w:szCs w:val="18"/>
              </w:rPr>
              <w:fldChar w:fldCharType="end"/>
            </w:r>
          </w:hyperlink>
        </w:p>
        <w:p w14:paraId="29E3C14A" w14:textId="5453C1FA"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397" w:history="1">
            <w:r w:rsidR="008232FF" w:rsidRPr="0037716D">
              <w:rPr>
                <w:rStyle w:val="Hipercze"/>
                <w:rFonts w:cs="Segoe UI"/>
                <w:noProof/>
                <w:sz w:val="18"/>
                <w:szCs w:val="18"/>
              </w:rPr>
              <w:t>XVI.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WYMAGAJĄCE PRZEKSZTAŁCEŃ, REHABILITACJI, REKULTYWACJI LUB REMEDIACJI</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_Toc108039397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170</w:t>
            </w:r>
            <w:r w:rsidR="00133D8A" w:rsidRPr="0037716D">
              <w:rPr>
                <w:noProof/>
                <w:webHidden/>
                <w:sz w:val="18"/>
                <w:szCs w:val="18"/>
              </w:rPr>
              <w:fldChar w:fldCharType="end"/>
            </w:r>
          </w:hyperlink>
        </w:p>
        <w:p w14:paraId="217B015C" w14:textId="007847F5"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398" w:history="1">
            <w:r w:rsidR="008232FF" w:rsidRPr="0037716D">
              <w:rPr>
                <w:rStyle w:val="Hipercze"/>
                <w:rFonts w:cs="Segoe UI"/>
                <w:noProof/>
                <w:sz w:val="18"/>
                <w:szCs w:val="18"/>
              </w:rPr>
              <w:t>XVII.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OBSZARY ZDEGRADOWANE</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_Toc108039398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171</w:t>
            </w:r>
            <w:r w:rsidR="00133D8A" w:rsidRPr="0037716D">
              <w:rPr>
                <w:noProof/>
                <w:webHidden/>
                <w:sz w:val="18"/>
                <w:szCs w:val="18"/>
              </w:rPr>
              <w:fldChar w:fldCharType="end"/>
            </w:r>
          </w:hyperlink>
        </w:p>
        <w:p w14:paraId="06EFF939" w14:textId="7378FA93"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399" w:history="1">
            <w:r w:rsidR="008232FF" w:rsidRPr="0037716D">
              <w:rPr>
                <w:rStyle w:val="Hipercze"/>
                <w:rFonts w:cs="Segoe UI"/>
                <w:noProof/>
                <w:sz w:val="18"/>
                <w:szCs w:val="18"/>
              </w:rPr>
              <w:t>XVIII.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GRANICE TERENÓW ZAMKNIĘTYCH I ICH STREF OCHRONNYCH</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_Toc108039399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174</w:t>
            </w:r>
            <w:r w:rsidR="00133D8A" w:rsidRPr="0037716D">
              <w:rPr>
                <w:noProof/>
                <w:webHidden/>
                <w:sz w:val="18"/>
                <w:szCs w:val="18"/>
              </w:rPr>
              <w:fldChar w:fldCharType="end"/>
            </w:r>
          </w:hyperlink>
        </w:p>
        <w:p w14:paraId="3F38A82B" w14:textId="261083A7"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400" w:history="1">
            <w:r w:rsidR="008232FF" w:rsidRPr="0037716D">
              <w:rPr>
                <w:rStyle w:val="Hipercze"/>
                <w:rFonts w:cs="Segoe UI"/>
                <w:noProof/>
                <w:sz w:val="18"/>
                <w:szCs w:val="18"/>
              </w:rPr>
              <w:t>XIX.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ROZMIESZCZENIE OBSZARÓW, NA KTÓRYCH ROZMIESZCZONE BĘDĄ URZĄDZENIA WYTWARZAJĄCE ENERGIĘ Z ODNAWIALNYCH ŹRÓDEŁ ENERGII O MOCY PRZEKRACZAJĄCEJ 500 kW, A TAKŻE ICH STREF OCHRONNYCH ZWIĄZANYCH Z OGRANICZENIAMI W ZABUDOWIE ORAZ ZAGOSPODAROWANIU I UŻYTKOWANIU TERENU</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_Toc108039400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174</w:t>
            </w:r>
            <w:r w:rsidR="00133D8A" w:rsidRPr="0037716D">
              <w:rPr>
                <w:noProof/>
                <w:webHidden/>
                <w:sz w:val="18"/>
                <w:szCs w:val="18"/>
              </w:rPr>
              <w:fldChar w:fldCharType="end"/>
            </w:r>
          </w:hyperlink>
        </w:p>
        <w:p w14:paraId="7B9856C1" w14:textId="62D73831" w:rsidR="008232FF" w:rsidRPr="0037716D" w:rsidRDefault="00B515C3" w:rsidP="00097A19">
          <w:pPr>
            <w:pStyle w:val="Spistreci1"/>
            <w:tabs>
              <w:tab w:val="left" w:pos="567"/>
              <w:tab w:val="right" w:leader="dot" w:pos="9063"/>
            </w:tabs>
            <w:ind w:firstLine="0"/>
            <w:rPr>
              <w:rFonts w:asciiTheme="minorHAnsi" w:eastAsiaTheme="minorEastAsia" w:hAnsiTheme="minorHAnsi"/>
              <w:noProof/>
              <w:sz w:val="18"/>
              <w:szCs w:val="18"/>
              <w:lang w:eastAsia="pl-PL"/>
            </w:rPr>
          </w:pPr>
          <w:hyperlink w:anchor="_Toc108039401" w:history="1">
            <w:r w:rsidR="008232FF" w:rsidRPr="0037716D">
              <w:rPr>
                <w:rStyle w:val="Hipercze"/>
                <w:rFonts w:cs="Segoe UI"/>
                <w:noProof/>
                <w:sz w:val="18"/>
                <w:szCs w:val="18"/>
              </w:rPr>
              <w:t>XX.</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ROZMIESZCZENIE OBSZARÓW, NA KTÓRYCH ZLOKALIZOWANE BĘDĄ OBIEKTY HANDLOWE O POWIERZCHNI SPRZEDAŻY POWYŻEJ 2000 m</w:t>
            </w:r>
            <w:r w:rsidR="008232FF" w:rsidRPr="0037716D">
              <w:rPr>
                <w:rStyle w:val="Hipercze"/>
                <w:rFonts w:cs="Segoe UI"/>
                <w:noProof/>
                <w:sz w:val="18"/>
                <w:szCs w:val="18"/>
                <w:vertAlign w:val="superscript"/>
              </w:rPr>
              <w:t>2</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_Toc108039401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176</w:t>
            </w:r>
            <w:r w:rsidR="00133D8A" w:rsidRPr="0037716D">
              <w:rPr>
                <w:noProof/>
                <w:webHidden/>
                <w:sz w:val="18"/>
                <w:szCs w:val="18"/>
              </w:rPr>
              <w:fldChar w:fldCharType="end"/>
            </w:r>
          </w:hyperlink>
        </w:p>
        <w:p w14:paraId="1E4521DA" w14:textId="3A0853BF"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402" w:history="1">
            <w:r w:rsidR="008232FF" w:rsidRPr="0037716D">
              <w:rPr>
                <w:rStyle w:val="Hipercze"/>
                <w:rFonts w:cs="Segoe UI"/>
                <w:noProof/>
                <w:sz w:val="18"/>
                <w:szCs w:val="18"/>
              </w:rPr>
              <w:t>XXI.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OGÓLNE ZASADY STOSOWANIA ZAPISÓW STUDIUM I WYTYCZNE DO MIEJSCOWYCH PLANÓW ZAGOSPODAROWANIA PRZESTRZENNEGO</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_Toc108039402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176</w:t>
            </w:r>
            <w:r w:rsidR="00133D8A" w:rsidRPr="0037716D">
              <w:rPr>
                <w:noProof/>
                <w:webHidden/>
                <w:sz w:val="18"/>
                <w:szCs w:val="18"/>
              </w:rPr>
              <w:fldChar w:fldCharType="end"/>
            </w:r>
          </w:hyperlink>
        </w:p>
        <w:p w14:paraId="5D3065DC" w14:textId="45A18F16" w:rsidR="008232FF" w:rsidRPr="0037716D" w:rsidRDefault="00B515C3" w:rsidP="00097A19">
          <w:pPr>
            <w:pStyle w:val="Spistreci1"/>
            <w:tabs>
              <w:tab w:val="left" w:pos="567"/>
              <w:tab w:val="left" w:pos="1320"/>
              <w:tab w:val="right" w:leader="dot" w:pos="9063"/>
            </w:tabs>
            <w:ind w:firstLine="0"/>
            <w:rPr>
              <w:rFonts w:asciiTheme="minorHAnsi" w:eastAsiaTheme="minorEastAsia" w:hAnsiTheme="minorHAnsi"/>
              <w:noProof/>
              <w:sz w:val="18"/>
              <w:szCs w:val="18"/>
              <w:lang w:eastAsia="pl-PL"/>
            </w:rPr>
          </w:pPr>
          <w:hyperlink w:anchor="_Toc108039403" w:history="1">
            <w:r w:rsidR="008232FF" w:rsidRPr="0037716D">
              <w:rPr>
                <w:rStyle w:val="Hipercze"/>
                <w:rFonts w:cs="Segoe UI"/>
                <w:noProof/>
                <w:sz w:val="18"/>
                <w:szCs w:val="18"/>
              </w:rPr>
              <w:t>XXII.</w:t>
            </w:r>
            <w:r w:rsidR="008232FF" w:rsidRPr="0037716D">
              <w:rPr>
                <w:rFonts w:asciiTheme="minorHAnsi" w:eastAsiaTheme="minorEastAsia" w:hAnsiTheme="minorHAnsi"/>
                <w:noProof/>
                <w:sz w:val="18"/>
                <w:szCs w:val="18"/>
                <w:lang w:eastAsia="pl-PL"/>
              </w:rPr>
              <w:tab/>
            </w:r>
            <w:r w:rsidR="008232FF" w:rsidRPr="0037716D">
              <w:rPr>
                <w:rStyle w:val="Hipercze"/>
                <w:rFonts w:cs="Segoe UI"/>
                <w:noProof/>
                <w:sz w:val="18"/>
                <w:szCs w:val="18"/>
              </w:rPr>
              <w:t>UZASADNIENIE I SYNTEZA PRZYJĘTYCH ROZWIĄZAŃ ORAZ USTALEŃ PROJEKTU STUDIUM</w:t>
            </w:r>
            <w:r w:rsidR="008232FF" w:rsidRPr="0037716D">
              <w:rPr>
                <w:noProof/>
                <w:webHidden/>
                <w:sz w:val="18"/>
                <w:szCs w:val="18"/>
              </w:rPr>
              <w:tab/>
            </w:r>
            <w:r w:rsidR="00133D8A" w:rsidRPr="0037716D">
              <w:rPr>
                <w:noProof/>
                <w:webHidden/>
                <w:sz w:val="18"/>
                <w:szCs w:val="18"/>
              </w:rPr>
              <w:fldChar w:fldCharType="begin"/>
            </w:r>
            <w:r w:rsidR="008232FF" w:rsidRPr="0037716D">
              <w:rPr>
                <w:noProof/>
                <w:webHidden/>
                <w:sz w:val="18"/>
                <w:szCs w:val="18"/>
              </w:rPr>
              <w:instrText xml:space="preserve"> PAGEREF _Toc108039403 \h </w:instrText>
            </w:r>
            <w:r w:rsidR="00133D8A" w:rsidRPr="0037716D">
              <w:rPr>
                <w:noProof/>
                <w:webHidden/>
                <w:sz w:val="18"/>
                <w:szCs w:val="18"/>
              </w:rPr>
            </w:r>
            <w:r w:rsidR="00133D8A" w:rsidRPr="0037716D">
              <w:rPr>
                <w:noProof/>
                <w:webHidden/>
                <w:sz w:val="18"/>
                <w:szCs w:val="18"/>
              </w:rPr>
              <w:fldChar w:fldCharType="separate"/>
            </w:r>
            <w:r w:rsidR="00E14BD8">
              <w:rPr>
                <w:noProof/>
                <w:webHidden/>
                <w:sz w:val="18"/>
                <w:szCs w:val="18"/>
              </w:rPr>
              <w:t>177</w:t>
            </w:r>
            <w:r w:rsidR="00133D8A" w:rsidRPr="0037716D">
              <w:rPr>
                <w:noProof/>
                <w:webHidden/>
                <w:sz w:val="18"/>
                <w:szCs w:val="18"/>
              </w:rPr>
              <w:fldChar w:fldCharType="end"/>
            </w:r>
          </w:hyperlink>
        </w:p>
        <w:p w14:paraId="24C09592" w14:textId="77777777" w:rsidR="00E03F6F" w:rsidRPr="0037716D" w:rsidRDefault="00133D8A">
          <w:pPr>
            <w:rPr>
              <w:rFonts w:cs="Segoe UI"/>
            </w:rPr>
          </w:pPr>
          <w:r w:rsidRPr="0037716D">
            <w:rPr>
              <w:rFonts w:cs="Segoe UI"/>
              <w:b/>
              <w:bCs/>
            </w:rPr>
            <w:fldChar w:fldCharType="end"/>
          </w:r>
        </w:p>
      </w:sdtContent>
    </w:sdt>
    <w:p w14:paraId="0B36C40E" w14:textId="77777777" w:rsidR="007D03F6" w:rsidRPr="0037716D" w:rsidRDefault="007D03F6" w:rsidP="00097A19">
      <w:pPr>
        <w:rPr>
          <w:rFonts w:cs="Segoe UI"/>
        </w:rPr>
        <w:sectPr w:rsidR="007D03F6" w:rsidRPr="0037716D" w:rsidSect="00F87931">
          <w:headerReference w:type="default" r:id="rId15"/>
          <w:footerReference w:type="default" r:id="rId16"/>
          <w:pgSz w:w="11907" w:h="16839" w:code="9"/>
          <w:pgMar w:top="1417" w:right="1417" w:bottom="1417" w:left="1417" w:header="708" w:footer="708" w:gutter="0"/>
          <w:cols w:space="708"/>
          <w:docGrid w:linePitch="360"/>
        </w:sectPr>
      </w:pPr>
    </w:p>
    <w:p w14:paraId="4F0C0189" w14:textId="77777777" w:rsidR="008232FF" w:rsidRPr="0037716D" w:rsidRDefault="00B515C3" w:rsidP="006B380C">
      <w:pPr>
        <w:pStyle w:val="Nagwek3"/>
        <w:ind w:left="1134" w:firstLine="0"/>
        <w:jc w:val="left"/>
        <w:rPr>
          <w:rFonts w:cs="Segoe UI"/>
          <w:sz w:val="60"/>
          <w:szCs w:val="60"/>
        </w:rPr>
      </w:pPr>
      <w:bookmarkStart w:id="1" w:name="_CZĘŚĆ_A._UWARUNKOWANIA"/>
      <w:bookmarkEnd w:id="1"/>
      <w:r w:rsidRPr="0037716D">
        <w:rPr>
          <w:rFonts w:cs="Segoe UI"/>
          <w:noProof/>
          <w:sz w:val="60"/>
          <w:szCs w:val="60"/>
          <w:lang w:eastAsia="pl-PL"/>
        </w:rPr>
        <w:lastRenderedPageBreak/>
        <w:pict w14:anchorId="4C27C475">
          <v:rect id="_x0000_s1029" style="position:absolute;left:0;text-align:left;margin-left:42.55pt;margin-top:-4pt;width:475.45pt;height:183.7pt;z-index:-251655168" stroked="f">
            <v:fill opacity="45875f"/>
          </v:rect>
        </w:pict>
      </w:r>
      <w:bookmarkStart w:id="2" w:name="_Toc108039274"/>
      <w:r w:rsidR="00932A2C" w:rsidRPr="0037716D">
        <w:rPr>
          <w:rFonts w:cs="Segoe UI"/>
          <w:sz w:val="60"/>
          <w:szCs w:val="60"/>
        </w:rPr>
        <w:t>CZĘŚĆ A.</w:t>
      </w:r>
      <w:r w:rsidR="00932A2C" w:rsidRPr="0037716D">
        <w:rPr>
          <w:rFonts w:cs="Segoe UI"/>
          <w:sz w:val="60"/>
          <w:szCs w:val="60"/>
        </w:rPr>
        <w:br/>
        <w:t>UWARUNKOWANIA</w:t>
      </w:r>
      <w:r w:rsidR="00932A2C" w:rsidRPr="0037716D">
        <w:rPr>
          <w:rFonts w:cs="Segoe UI"/>
          <w:sz w:val="60"/>
          <w:szCs w:val="60"/>
        </w:rPr>
        <w:br/>
        <w:t>ZAGOSPODAROWANIA PRZESTRZENNEGO</w:t>
      </w:r>
      <w:bookmarkEnd w:id="2"/>
    </w:p>
    <w:p w14:paraId="1AA3C44E" w14:textId="77777777" w:rsidR="008232FF" w:rsidRPr="0037716D" w:rsidRDefault="008232FF" w:rsidP="008232FF"/>
    <w:p w14:paraId="17AEAE85" w14:textId="77777777" w:rsidR="008232FF" w:rsidRPr="0037716D" w:rsidRDefault="008232FF" w:rsidP="008232FF"/>
    <w:p w14:paraId="2369D10D" w14:textId="77777777" w:rsidR="008232FF" w:rsidRPr="0037716D" w:rsidRDefault="008232FF" w:rsidP="008232FF"/>
    <w:p w14:paraId="2D85A40F" w14:textId="77777777" w:rsidR="008232FF" w:rsidRPr="0037716D" w:rsidRDefault="008232FF" w:rsidP="008232FF"/>
    <w:p w14:paraId="7AF3A019" w14:textId="77777777" w:rsidR="008232FF" w:rsidRPr="0037716D" w:rsidRDefault="008232FF" w:rsidP="008232FF"/>
    <w:p w14:paraId="6F51D850" w14:textId="77777777" w:rsidR="008232FF" w:rsidRPr="0037716D" w:rsidRDefault="008232FF" w:rsidP="008232FF"/>
    <w:p w14:paraId="31E4715F" w14:textId="77777777" w:rsidR="008232FF" w:rsidRPr="0037716D" w:rsidRDefault="008232FF" w:rsidP="008232FF"/>
    <w:p w14:paraId="23DE0A2D" w14:textId="77777777" w:rsidR="008232FF" w:rsidRPr="0037716D" w:rsidRDefault="008232FF" w:rsidP="008232FF"/>
    <w:p w14:paraId="183930D3" w14:textId="77777777" w:rsidR="008232FF" w:rsidRPr="0037716D" w:rsidRDefault="008232FF" w:rsidP="008232FF"/>
    <w:p w14:paraId="6512C546" w14:textId="77777777" w:rsidR="008232FF" w:rsidRPr="0037716D" w:rsidRDefault="008232FF" w:rsidP="008232FF"/>
    <w:p w14:paraId="1C26F83B" w14:textId="77777777" w:rsidR="008232FF" w:rsidRPr="0037716D" w:rsidRDefault="008232FF" w:rsidP="008232FF"/>
    <w:p w14:paraId="1E0DB532" w14:textId="77777777" w:rsidR="008232FF" w:rsidRPr="0037716D" w:rsidRDefault="008232FF" w:rsidP="008232FF"/>
    <w:p w14:paraId="0EECF6C4" w14:textId="77777777" w:rsidR="008232FF" w:rsidRPr="0037716D" w:rsidRDefault="008232FF" w:rsidP="008232FF"/>
    <w:p w14:paraId="33C36823" w14:textId="77777777" w:rsidR="008232FF" w:rsidRPr="0037716D" w:rsidRDefault="008232FF" w:rsidP="008232FF">
      <w:pPr>
        <w:tabs>
          <w:tab w:val="left" w:pos="4960"/>
        </w:tabs>
      </w:pPr>
      <w:r w:rsidRPr="0037716D">
        <w:tab/>
      </w:r>
    </w:p>
    <w:p w14:paraId="6A7EE3A0" w14:textId="77777777" w:rsidR="008232FF" w:rsidRPr="0037716D" w:rsidRDefault="008232FF" w:rsidP="008232FF"/>
    <w:p w14:paraId="20EF53F5" w14:textId="77777777" w:rsidR="00134087" w:rsidRPr="0037716D" w:rsidRDefault="00134087" w:rsidP="008232FF">
      <w:pPr>
        <w:sectPr w:rsidR="00134087" w:rsidRPr="0037716D" w:rsidSect="008232FF">
          <w:headerReference w:type="even" r:id="rId17"/>
          <w:headerReference w:type="default" r:id="rId18"/>
          <w:footerReference w:type="even" r:id="rId19"/>
          <w:footerReference w:type="default" r:id="rId20"/>
          <w:headerReference w:type="first" r:id="rId21"/>
          <w:pgSz w:w="11907" w:h="16839" w:code="9"/>
          <w:pgMar w:top="1417" w:right="1417" w:bottom="1417" w:left="1417" w:header="709" w:footer="709" w:gutter="0"/>
          <w:cols w:space="708"/>
          <w:titlePg/>
          <w:docGrid w:linePitch="360"/>
        </w:sectPr>
      </w:pPr>
    </w:p>
    <w:p w14:paraId="1874A7E3" w14:textId="77777777" w:rsidR="00796A67" w:rsidRPr="0037716D" w:rsidRDefault="00796A67" w:rsidP="00334CB8">
      <w:pPr>
        <w:pStyle w:val="Nagwek1"/>
        <w:numPr>
          <w:ilvl w:val="0"/>
          <w:numId w:val="1"/>
        </w:numPr>
        <w:rPr>
          <w:rFonts w:cs="Segoe UI"/>
          <w:szCs w:val="24"/>
        </w:rPr>
      </w:pPr>
      <w:bookmarkStart w:id="3" w:name="_Toc108039275"/>
      <w:bookmarkStart w:id="4" w:name="_Toc342552604"/>
      <w:r w:rsidRPr="0037716D">
        <w:rPr>
          <w:rFonts w:cs="Segoe UI"/>
          <w:szCs w:val="24"/>
        </w:rPr>
        <w:lastRenderedPageBreak/>
        <w:t>WPROWADZENIE</w:t>
      </w:r>
      <w:bookmarkEnd w:id="3"/>
    </w:p>
    <w:p w14:paraId="4E5966B0" w14:textId="77777777" w:rsidR="003D4ED3" w:rsidRPr="0037716D" w:rsidRDefault="003D4ED3" w:rsidP="00F83AE1">
      <w:pPr>
        <w:ind w:firstLine="0"/>
      </w:pPr>
      <w:r w:rsidRPr="0037716D">
        <w:t xml:space="preserve">Rada </w:t>
      </w:r>
      <w:r w:rsidR="00BC119F" w:rsidRPr="0037716D">
        <w:t>Miejska Góry Kalwarii</w:t>
      </w:r>
      <w:r w:rsidRPr="0037716D">
        <w:t xml:space="preserve"> podjęła uchwałę nr </w:t>
      </w:r>
      <w:r w:rsidR="00170BA2" w:rsidRPr="0037716D">
        <w:t xml:space="preserve">XLIV/368/2020 </w:t>
      </w:r>
      <w:r w:rsidRPr="0037716D">
        <w:t xml:space="preserve">z dnia </w:t>
      </w:r>
      <w:r w:rsidR="00170BA2" w:rsidRPr="0037716D">
        <w:t>16</w:t>
      </w:r>
      <w:r w:rsidR="00334CB8" w:rsidRPr="0037716D">
        <w:t xml:space="preserve"> </w:t>
      </w:r>
      <w:r w:rsidR="00170BA2" w:rsidRPr="0037716D">
        <w:t>grudnia</w:t>
      </w:r>
      <w:r w:rsidR="0083556F" w:rsidRPr="0037716D">
        <w:t xml:space="preserve"> </w:t>
      </w:r>
      <w:r w:rsidR="00170BA2" w:rsidRPr="0037716D">
        <w:t>2020</w:t>
      </w:r>
      <w:r w:rsidRPr="0037716D">
        <w:t xml:space="preserve"> r. </w:t>
      </w:r>
      <w:r w:rsidR="00170BA2" w:rsidRPr="0037716D">
        <w:t>w sprawie przystąpienia do sporządzenia zmiany Studium uwarunkowań i kierunków zagospodarowania przestrzennego miasta i gminy Góra Kalwaria</w:t>
      </w:r>
      <w:r w:rsidRPr="0037716D">
        <w:t>, która stanowi podstawę do spo</w:t>
      </w:r>
      <w:r w:rsidR="00334CB8" w:rsidRPr="0037716D">
        <w:t>rządzenia</w:t>
      </w:r>
      <w:r w:rsidR="00170BA2" w:rsidRPr="0037716D">
        <w:t xml:space="preserve"> zmiany</w:t>
      </w:r>
      <w:r w:rsidR="00334CB8" w:rsidRPr="0037716D">
        <w:t xml:space="preserve"> studium uwarunkowań i </w:t>
      </w:r>
      <w:r w:rsidRPr="0037716D">
        <w:t xml:space="preserve">kierunków zagospodarowania przestrzennego </w:t>
      </w:r>
      <w:r w:rsidR="00170BA2" w:rsidRPr="0037716D">
        <w:t>miasta i gminy Góra Kalwaria</w:t>
      </w:r>
      <w:r w:rsidRPr="0037716D">
        <w:t>. Granicami obszaru objętego studium są granice administracyjne gminy</w:t>
      </w:r>
      <w:r w:rsidR="00170BA2" w:rsidRPr="0037716D">
        <w:t xml:space="preserve"> Góra Kalwaria</w:t>
      </w:r>
      <w:r w:rsidRPr="0037716D">
        <w:t xml:space="preserve">. </w:t>
      </w:r>
    </w:p>
    <w:p w14:paraId="56C542C1" w14:textId="77777777" w:rsidR="003D4ED3" w:rsidRPr="0037716D" w:rsidRDefault="003D4ED3" w:rsidP="00F83AE1">
      <w:pPr>
        <w:ind w:firstLine="0"/>
        <w:rPr>
          <w:rFonts w:cs="Segoe UI"/>
          <w:lang w:eastAsia="pl-PL"/>
        </w:rPr>
      </w:pPr>
      <w:r w:rsidRPr="0037716D">
        <w:rPr>
          <w:rFonts w:cs="Segoe UI"/>
          <w:color w:val="000000" w:themeColor="text1"/>
        </w:rPr>
        <w:t xml:space="preserve">Zakres </w:t>
      </w:r>
      <w:r w:rsidR="00334CB8" w:rsidRPr="0037716D">
        <w:rPr>
          <w:rFonts w:cs="Segoe UI"/>
          <w:lang w:eastAsia="pl-PL"/>
        </w:rPr>
        <w:t>ustaleń, jaki należy zawrzeć w s</w:t>
      </w:r>
      <w:r w:rsidR="00161F86" w:rsidRPr="0037716D">
        <w:rPr>
          <w:rFonts w:cs="Segoe UI"/>
          <w:lang w:eastAsia="pl-PL"/>
        </w:rPr>
        <w:t xml:space="preserve">tudium </w:t>
      </w:r>
      <w:r w:rsidRPr="0037716D">
        <w:rPr>
          <w:rFonts w:cs="Segoe UI"/>
          <w:lang w:eastAsia="pl-PL"/>
        </w:rPr>
        <w:t>uwarunkowań i kierunków zagospodarowania przestrzennego został określony w art. 10 ustawy z dnia 27 marca 2003 r. o planowaniu i zagospodarowani</w:t>
      </w:r>
      <w:r w:rsidR="00B057A7" w:rsidRPr="0037716D">
        <w:rPr>
          <w:rFonts w:cs="Segoe UI"/>
          <w:lang w:eastAsia="pl-PL"/>
        </w:rPr>
        <w:t>u przestrzennym.</w:t>
      </w:r>
      <w:r w:rsidR="00F67C2F" w:rsidRPr="0037716D">
        <w:rPr>
          <w:rFonts w:cs="Segoe UI"/>
          <w:lang w:eastAsia="pl-PL"/>
        </w:rPr>
        <w:t xml:space="preserve"> </w:t>
      </w:r>
      <w:r w:rsidRPr="0037716D">
        <w:rPr>
          <w:rFonts w:cs="Segoe UI"/>
        </w:rPr>
        <w:t xml:space="preserve">Studium nie jest aktem prawa miejscowego i nie stanowi podstawy do wydawania decyzji administracyjnych, jego funkcją jest kreowanie polityki przestrzennej gminy, ustalanie wytycznych dla miejscowych planów zagospodarowania przestrzennego. </w:t>
      </w:r>
    </w:p>
    <w:p w14:paraId="689ED7A1" w14:textId="77777777" w:rsidR="003D4ED3" w:rsidRPr="0037716D" w:rsidRDefault="003D4ED3" w:rsidP="00F83AE1">
      <w:pPr>
        <w:ind w:firstLine="0"/>
        <w:rPr>
          <w:rFonts w:cs="Segoe UI"/>
        </w:rPr>
      </w:pPr>
      <w:r w:rsidRPr="0037716D">
        <w:rPr>
          <w:rFonts w:cs="Segoe UI"/>
          <w:lang w:eastAsia="pl-PL"/>
        </w:rPr>
        <w:t>Ww. u</w:t>
      </w:r>
      <w:r w:rsidR="00161F86" w:rsidRPr="0037716D">
        <w:rPr>
          <w:rFonts w:cs="Segoe UI"/>
        </w:rPr>
        <w:t xml:space="preserve">stawa </w:t>
      </w:r>
      <w:r w:rsidRPr="0037716D">
        <w:rPr>
          <w:rFonts w:cs="Segoe UI"/>
        </w:rPr>
        <w:t>jednoznacznie stwierdza w art. 9 ust. 4, że „Ustalenia studium są wiążące dla organów gminy przy sporządzaniu planów miejscowych”, a w art. 20 ust. 1, że „Plan miejscowy uchwala rada gminy, po stwierdzeniu, że nie narusza</w:t>
      </w:r>
      <w:r w:rsidR="00356D4D" w:rsidRPr="0037716D">
        <w:rPr>
          <w:rFonts w:cs="Segoe UI"/>
        </w:rPr>
        <w:t xml:space="preserve"> on ustaleń studium…</w:t>
      </w:r>
      <w:r w:rsidRPr="0037716D">
        <w:rPr>
          <w:rFonts w:cs="Segoe UI"/>
        </w:rPr>
        <w:t>”.</w:t>
      </w:r>
    </w:p>
    <w:p w14:paraId="30C31C72" w14:textId="77777777" w:rsidR="00170BA2" w:rsidRPr="0037716D" w:rsidRDefault="003D4ED3" w:rsidP="00F83AE1">
      <w:pPr>
        <w:ind w:firstLine="0"/>
        <w:rPr>
          <w:rFonts w:cs="Segoe UI"/>
          <w:szCs w:val="20"/>
        </w:rPr>
      </w:pPr>
      <w:r w:rsidRPr="0037716D">
        <w:rPr>
          <w:rFonts w:cs="Segoe UI"/>
          <w:szCs w:val="20"/>
        </w:rPr>
        <w:t xml:space="preserve">Obowiązujące </w:t>
      </w:r>
      <w:r w:rsidR="00334CB8" w:rsidRPr="0037716D">
        <w:rPr>
          <w:rFonts w:cs="Segoe UI"/>
          <w:szCs w:val="20"/>
        </w:rPr>
        <w:t>s</w:t>
      </w:r>
      <w:r w:rsidRPr="0037716D">
        <w:rPr>
          <w:rFonts w:cs="Segoe UI"/>
          <w:szCs w:val="20"/>
        </w:rPr>
        <w:t xml:space="preserve">tudium uwarunkowań i kierunków zagospodarowania przestrzennego </w:t>
      </w:r>
      <w:r w:rsidR="00170BA2" w:rsidRPr="0037716D">
        <w:t>miasta i gminy Góra Kalwaria</w:t>
      </w:r>
      <w:r w:rsidRPr="0037716D">
        <w:rPr>
          <w:rFonts w:cs="Segoe UI"/>
          <w:szCs w:val="20"/>
        </w:rPr>
        <w:t xml:space="preserve">, przyjęte </w:t>
      </w:r>
      <w:r w:rsidR="00170BA2" w:rsidRPr="0037716D">
        <w:rPr>
          <w:rFonts w:cs="Segoe UI"/>
          <w:szCs w:val="20"/>
        </w:rPr>
        <w:t>został</w:t>
      </w:r>
      <w:r w:rsidR="009D7464" w:rsidRPr="0037716D">
        <w:rPr>
          <w:rFonts w:cs="Segoe UI"/>
          <w:szCs w:val="20"/>
        </w:rPr>
        <w:t>o</w:t>
      </w:r>
      <w:r w:rsidR="00170BA2" w:rsidRPr="0037716D">
        <w:rPr>
          <w:rFonts w:cs="Segoe UI"/>
          <w:szCs w:val="20"/>
        </w:rPr>
        <w:t xml:space="preserve"> Uchwałą Nr 700/XLVII/2006 Rady Miejskiej Góry Kalwarii z dnia</w:t>
      </w:r>
      <w:r w:rsidR="009D7464" w:rsidRPr="0037716D">
        <w:rPr>
          <w:rFonts w:cs="Segoe UI"/>
          <w:szCs w:val="20"/>
        </w:rPr>
        <w:t xml:space="preserve"> 13 września 2006 r. i zmienione</w:t>
      </w:r>
      <w:r w:rsidR="00170BA2" w:rsidRPr="0037716D">
        <w:rPr>
          <w:rFonts w:cs="Segoe UI"/>
          <w:szCs w:val="20"/>
        </w:rPr>
        <w:t xml:space="preserve"> Uchwałą Nr LVIII/635/2014 Rady Miejskiej Góry Kalwarii z dnia 27 czerwca 2014 r.</w:t>
      </w:r>
    </w:p>
    <w:p w14:paraId="48271CE7" w14:textId="77777777" w:rsidR="003D4ED3" w:rsidRPr="0037716D" w:rsidRDefault="00334CB8" w:rsidP="00F83AE1">
      <w:pPr>
        <w:pStyle w:val="GK"/>
        <w:rPr>
          <w:rFonts w:cs="Segoe UI"/>
        </w:rPr>
      </w:pPr>
      <w:r w:rsidRPr="0037716D">
        <w:rPr>
          <w:rFonts w:cs="Segoe UI"/>
        </w:rPr>
        <w:t xml:space="preserve">Sporządzenie </w:t>
      </w:r>
      <w:r w:rsidR="00170BA2" w:rsidRPr="0037716D">
        <w:rPr>
          <w:rFonts w:cs="Segoe UI"/>
        </w:rPr>
        <w:t>zmiany</w:t>
      </w:r>
      <w:r w:rsidRPr="0037716D">
        <w:rPr>
          <w:rFonts w:cs="Segoe UI"/>
        </w:rPr>
        <w:t xml:space="preserve"> studium </w:t>
      </w:r>
      <w:r w:rsidR="00170BA2" w:rsidRPr="0037716D">
        <w:rPr>
          <w:rFonts w:cs="Segoe UI"/>
        </w:rPr>
        <w:t xml:space="preserve">dla terenu całego miasta i gminy </w:t>
      </w:r>
      <w:r w:rsidRPr="0037716D">
        <w:rPr>
          <w:rFonts w:cs="Segoe UI"/>
        </w:rPr>
        <w:t xml:space="preserve">ma na celu uwzględnienie aktualnych uwarunkowań zagospodarowania przestrzennego </w:t>
      </w:r>
      <w:r w:rsidR="00F83AE1" w:rsidRPr="0037716D">
        <w:rPr>
          <w:rFonts w:cs="Segoe UI"/>
        </w:rPr>
        <w:t>(w tym wynikających z potrzeb i </w:t>
      </w:r>
      <w:r w:rsidRPr="0037716D">
        <w:rPr>
          <w:rFonts w:cs="Segoe UI"/>
        </w:rPr>
        <w:t>możliwości rozwoju gminy, uwzględniających analizy ekonomiczne, środowiskowe, społeczne, demograficzne, możliwości finansowania przez gminę wykonania sieci komunikacyjnej i infrastruktury technicznej, a także infrastruktury społecznej, służących realizacji zadań własnych gminy oraz bilans terenów przeznaczonych pod zabudowę) oraz ustalenie na ich podstawie kierunków rozwoju, zgodnych z obowiązującymi przepisami prawa i ustaleniami zawartymi w ponadlokalnych dokumentach strategicznych. Nowe studium pozwoli na prowadzenie racjonalnej i spójnej polityki przestrzennej gminy.</w:t>
      </w:r>
    </w:p>
    <w:p w14:paraId="1F8C9B71" w14:textId="77777777" w:rsidR="00F83AE1" w:rsidRPr="0037716D" w:rsidRDefault="00F83AE1" w:rsidP="00F83AE1">
      <w:pPr>
        <w:ind w:firstLine="0"/>
        <w:rPr>
          <w:lang w:eastAsia="pl-PL"/>
        </w:rPr>
      </w:pPr>
      <w:r w:rsidRPr="0037716D">
        <w:rPr>
          <w:lang w:eastAsia="pl-PL"/>
        </w:rPr>
        <w:t>Opracowanie swym zakresem obejmuje:</w:t>
      </w:r>
    </w:p>
    <w:p w14:paraId="70340980" w14:textId="77777777" w:rsidR="00F83AE1" w:rsidRPr="0037716D" w:rsidRDefault="00F83AE1" w:rsidP="005D6318">
      <w:pPr>
        <w:pStyle w:val="GKLISTA"/>
      </w:pPr>
      <w:r w:rsidRPr="0037716D">
        <w:t>uwarunkowania zagospodarow</w:t>
      </w:r>
      <w:r w:rsidR="009D7464" w:rsidRPr="0037716D">
        <w:t>ania przestrzennego, zawierające</w:t>
      </w:r>
      <w:r w:rsidRPr="0037716D">
        <w:t xml:space="preserve"> analizę stanu istniejącego (zagospodarowanie przestrzenne, dziedzictwo kulturowe, środowisko przyrodnicze, systemy komunikacji i infrastruktury technicznej), a także analizę odnoszącą się do obowiązujących planów i programów wyższych szczebli;</w:t>
      </w:r>
    </w:p>
    <w:p w14:paraId="175D7055" w14:textId="77777777" w:rsidR="00F83AE1" w:rsidRPr="0037716D" w:rsidRDefault="00F83AE1" w:rsidP="005D6318">
      <w:pPr>
        <w:pStyle w:val="GKLISTA"/>
      </w:pPr>
      <w:r w:rsidRPr="0037716D">
        <w:t>kierunki zagospodarow</w:t>
      </w:r>
      <w:r w:rsidR="009D7464" w:rsidRPr="0037716D">
        <w:t>ania przestrzennego, zawierające</w:t>
      </w:r>
      <w:r w:rsidRPr="0037716D">
        <w:t xml:space="preserve"> określoną politykę przestrzenną miasta, sposób kształtowania struktur przestrzennych i zasady zagospodarowania terenów, kierunki ochrony i kształtowania środowiska przyrodniczego, dziedzictwa kulturowego, a także wytyczne rozwoju systemu komunikacji i infrastruktury technicznej.</w:t>
      </w:r>
    </w:p>
    <w:p w14:paraId="76AB3807" w14:textId="77777777" w:rsidR="005D6318" w:rsidRPr="0037716D" w:rsidRDefault="005D6318" w:rsidP="005D6318">
      <w:pPr>
        <w:pStyle w:val="GKLISTA"/>
        <w:numPr>
          <w:ilvl w:val="0"/>
          <w:numId w:val="0"/>
        </w:numPr>
        <w:ind w:left="782"/>
      </w:pPr>
    </w:p>
    <w:p w14:paraId="21916BDE" w14:textId="77777777" w:rsidR="00796A67" w:rsidRPr="0037716D" w:rsidRDefault="0007150B" w:rsidP="005D6318">
      <w:pPr>
        <w:pStyle w:val="Nagwek1"/>
        <w:numPr>
          <w:ilvl w:val="0"/>
          <w:numId w:val="1"/>
        </w:numPr>
        <w:spacing w:before="0" w:after="0"/>
        <w:rPr>
          <w:rFonts w:cs="Segoe UI"/>
        </w:rPr>
      </w:pPr>
      <w:bookmarkStart w:id="5" w:name="_Toc108039276"/>
      <w:r w:rsidRPr="0037716D">
        <w:rPr>
          <w:rFonts w:cs="Segoe UI"/>
        </w:rPr>
        <w:t>UWARUNKOWANIA</w:t>
      </w:r>
      <w:bookmarkStart w:id="6" w:name="_Toc291139577"/>
      <w:r w:rsidRPr="0037716D">
        <w:rPr>
          <w:rFonts w:cs="Segoe UI"/>
        </w:rPr>
        <w:t xml:space="preserve"> WYNIKAJĄCE Z</w:t>
      </w:r>
      <w:r w:rsidR="005D6318" w:rsidRPr="0037716D">
        <w:rPr>
          <w:rFonts w:cs="Segoe UI"/>
        </w:rPr>
        <w:t>E</w:t>
      </w:r>
      <w:r w:rsidRPr="0037716D">
        <w:rPr>
          <w:rFonts w:cs="Segoe UI"/>
        </w:rPr>
        <w:t xml:space="preserve"> </w:t>
      </w:r>
      <w:bookmarkEnd w:id="6"/>
      <w:r w:rsidR="003276D5" w:rsidRPr="0037716D">
        <w:rPr>
          <w:rFonts w:cs="Segoe UI"/>
        </w:rPr>
        <w:t>STRATEGII ROZWOJU I PLANU ZAGOSPODAROWANIA PRZESTRZENNEGO WOJEWÓDZTWA</w:t>
      </w:r>
      <w:r w:rsidR="00700E09" w:rsidRPr="0037716D">
        <w:rPr>
          <w:rFonts w:cs="Segoe UI"/>
        </w:rPr>
        <w:t>,</w:t>
      </w:r>
      <w:r w:rsidR="005D6318" w:rsidRPr="0037716D">
        <w:rPr>
          <w:rFonts w:cs="Segoe UI"/>
        </w:rPr>
        <w:t xml:space="preserve"> </w:t>
      </w:r>
      <w:r w:rsidR="003276D5" w:rsidRPr="0037716D">
        <w:rPr>
          <w:rFonts w:cs="Segoe UI"/>
        </w:rPr>
        <w:t xml:space="preserve">STRATEGII ROZWOJU </w:t>
      </w:r>
      <w:r w:rsidR="00C30FE8" w:rsidRPr="0037716D">
        <w:rPr>
          <w:rFonts w:cs="Segoe UI"/>
        </w:rPr>
        <w:t>GMINY</w:t>
      </w:r>
      <w:bookmarkEnd w:id="4"/>
      <w:bookmarkEnd w:id="5"/>
    </w:p>
    <w:p w14:paraId="62E3D8EC" w14:textId="77777777" w:rsidR="001C5A45" w:rsidRPr="0037716D" w:rsidRDefault="0056488E" w:rsidP="00EF6B7E">
      <w:pPr>
        <w:pStyle w:val="podrozdzia"/>
        <w:rPr>
          <w:rFonts w:cs="Segoe UI"/>
        </w:rPr>
      </w:pPr>
      <w:bookmarkStart w:id="7" w:name="_Toc10014120"/>
      <w:bookmarkStart w:id="8" w:name="_Toc108039277"/>
      <w:r w:rsidRPr="0037716D">
        <w:rPr>
          <w:rFonts w:cs="Segoe UI"/>
        </w:rPr>
        <w:t>Plan zagospodarowani</w:t>
      </w:r>
      <w:r w:rsidR="00784057" w:rsidRPr="0037716D">
        <w:rPr>
          <w:rFonts w:cs="Segoe UI"/>
        </w:rPr>
        <w:t xml:space="preserve">a przestrzennego województwa </w:t>
      </w:r>
      <w:r w:rsidR="00EF6B7E" w:rsidRPr="0037716D">
        <w:rPr>
          <w:rFonts w:cs="Segoe UI"/>
        </w:rPr>
        <w:t>mazowieckiego</w:t>
      </w:r>
      <w:bookmarkEnd w:id="7"/>
      <w:bookmarkEnd w:id="8"/>
    </w:p>
    <w:p w14:paraId="5A05B531" w14:textId="77777777" w:rsidR="004152BC" w:rsidRPr="0037716D" w:rsidRDefault="004152BC" w:rsidP="005D6318">
      <w:pPr>
        <w:pStyle w:val="GK"/>
      </w:pPr>
      <w:r w:rsidRPr="0037716D">
        <w:t>Plan Zagospodarowania Przestrzennego Województwa Mazowieck</w:t>
      </w:r>
      <w:r w:rsidR="005D6318" w:rsidRPr="0037716D">
        <w:t>iego (PZPWM) został przyjęty Uchwałą nr </w:t>
      </w:r>
      <w:r w:rsidRPr="0037716D">
        <w:t xml:space="preserve">22/18 Sejmiku Województwa Mazowieckiego z dnia 19 grudnia 2018 r. w sprawie planu zagospodarowania przestrzennego województwa mazowieckiego. </w:t>
      </w:r>
      <w:r w:rsidR="000E63BD" w:rsidRPr="0037716D">
        <w:t>Nie jest on</w:t>
      </w:r>
      <w:r w:rsidRPr="0037716D">
        <w:t xml:space="preserve"> aktem prawa miejscowego – jest aktem kierownictwa wewnętrznego wiążącego organy i jednostki organizacyjne samorządu województwa. Nie stanowi bezpośredniej podstawy prawnej decyzji administracyjnych </w:t>
      </w:r>
      <w:r w:rsidRPr="0037716D">
        <w:lastRenderedPageBreak/>
        <w:t>ustalających lokalizację inwestycji. Nie narusza uprawnień gmin w zakresie miejscowego planowania przestrzennego.</w:t>
      </w:r>
    </w:p>
    <w:p w14:paraId="28050260" w14:textId="77777777" w:rsidR="004152BC" w:rsidRPr="0037716D" w:rsidRDefault="004152BC" w:rsidP="005D6318">
      <w:pPr>
        <w:pStyle w:val="GK"/>
      </w:pPr>
      <w:r w:rsidRPr="0037716D">
        <w:t>Plan stanowi podstawę dla:</w:t>
      </w:r>
    </w:p>
    <w:p w14:paraId="6338F417" w14:textId="77777777" w:rsidR="004152BC" w:rsidRPr="0037716D" w:rsidRDefault="004152BC" w:rsidP="005D6318">
      <w:pPr>
        <w:pStyle w:val="GKLISTA"/>
      </w:pPr>
      <w:r w:rsidRPr="0037716D">
        <w:t>uzgadniania bądź opiniowania projektów studiów uwarunkowań i kierunków zagospodarowania przestrzennego gmin, miejscowych planów zagospodarowania przestrzennego, planów i programów rewitalizacji oraz miejscowych planów odbudowy,</w:t>
      </w:r>
    </w:p>
    <w:p w14:paraId="1AF900AE" w14:textId="77777777" w:rsidR="004152BC" w:rsidRPr="0037716D" w:rsidRDefault="004152BC" w:rsidP="005D6318">
      <w:pPr>
        <w:pStyle w:val="GKLISTA"/>
      </w:pPr>
      <w:r w:rsidRPr="0037716D">
        <w:t>opiniowania projektów dokumentów rządowych dotyczących polity</w:t>
      </w:r>
      <w:r w:rsidR="00783FBF" w:rsidRPr="0037716D">
        <w:t>ki przestrzennej i regionalnej,</w:t>
      </w:r>
    </w:p>
    <w:p w14:paraId="5D9BE362" w14:textId="77777777" w:rsidR="004152BC" w:rsidRPr="0037716D" w:rsidRDefault="004152BC" w:rsidP="005D6318">
      <w:pPr>
        <w:pStyle w:val="GKLISTA"/>
      </w:pPr>
      <w:r w:rsidRPr="0037716D">
        <w:t>zgłaszania uwag i wniosków do programów rządowych,</w:t>
      </w:r>
    </w:p>
    <w:p w14:paraId="406F0E14" w14:textId="77777777" w:rsidR="004152BC" w:rsidRPr="0037716D" w:rsidRDefault="004152BC" w:rsidP="005D6318">
      <w:pPr>
        <w:pStyle w:val="GKLISTA"/>
      </w:pPr>
      <w:r w:rsidRPr="0037716D">
        <w:t>współtworzenia programów operacyjnych i kontraktów terytorialnych,</w:t>
      </w:r>
    </w:p>
    <w:p w14:paraId="7F7BE92F" w14:textId="77777777" w:rsidR="004152BC" w:rsidRPr="0037716D" w:rsidRDefault="004152BC" w:rsidP="005D6318">
      <w:pPr>
        <w:pStyle w:val="GKLISTA"/>
      </w:pPr>
      <w:r w:rsidRPr="0037716D">
        <w:t>konstruowania budżetu województwa w zakres</w:t>
      </w:r>
      <w:r w:rsidR="007957FC" w:rsidRPr="0037716D">
        <w:t xml:space="preserve">ie realizacji programów i zadań </w:t>
      </w:r>
      <w:r w:rsidRPr="0037716D">
        <w:t>wojewódzkich,</w:t>
      </w:r>
    </w:p>
    <w:p w14:paraId="4FAD9AB2" w14:textId="77777777" w:rsidR="005D6318" w:rsidRPr="0037716D" w:rsidRDefault="004152BC" w:rsidP="005D6318">
      <w:pPr>
        <w:pStyle w:val="GKLISTA"/>
        <w:ind w:left="782" w:hanging="357"/>
      </w:pPr>
      <w:r w:rsidRPr="0037716D">
        <w:t>opiniowania w zakresie problemów wspólnych z sąsiednimi województwami.</w:t>
      </w:r>
    </w:p>
    <w:p w14:paraId="52148AC9" w14:textId="77777777" w:rsidR="000E63BD" w:rsidRPr="0037716D" w:rsidRDefault="007B2C6A" w:rsidP="005D6318">
      <w:pPr>
        <w:pStyle w:val="GK"/>
      </w:pPr>
      <w:r w:rsidRPr="0037716D">
        <w:t>Plan</w:t>
      </w:r>
      <w:r w:rsidR="004066D3" w:rsidRPr="0037716D">
        <w:t xml:space="preserve"> Zagospodarowania Przestrzennego</w:t>
      </w:r>
      <w:r w:rsidRPr="0037716D">
        <w:t xml:space="preserve"> Województwa Mazowieckiego</w:t>
      </w:r>
      <w:r w:rsidR="00B433C7" w:rsidRPr="0037716D">
        <w:t>,</w:t>
      </w:r>
      <w:r w:rsidR="005D6318" w:rsidRPr="0037716D">
        <w:t xml:space="preserve"> zgodnie z ustawą o </w:t>
      </w:r>
      <w:r w:rsidR="00B433C7" w:rsidRPr="0037716D">
        <w:t>planowaniu i zagospodarowaniu przestrzennym,</w:t>
      </w:r>
      <w:r w:rsidR="00F67C2F" w:rsidRPr="0037716D">
        <w:t xml:space="preserve"> </w:t>
      </w:r>
      <w:r w:rsidRPr="0037716D">
        <w:t>w ramach prowadzenia polityki rozwoju wyznaczył obszary funkcjonalne</w:t>
      </w:r>
      <w:r w:rsidR="00B433C7" w:rsidRPr="0037716D">
        <w:t xml:space="preserve">. </w:t>
      </w:r>
    </w:p>
    <w:p w14:paraId="791D1EFA" w14:textId="77777777" w:rsidR="005D6318" w:rsidRPr="0037716D" w:rsidRDefault="005D6318" w:rsidP="005D6318">
      <w:pPr>
        <w:pStyle w:val="GK"/>
      </w:pPr>
      <w:r w:rsidRPr="0037716D">
        <w:t>Gmina Góra Kalwaria została zakwalifikowana do miejskiego obszaru</w:t>
      </w:r>
      <w:r w:rsidR="009D7464" w:rsidRPr="0037716D">
        <w:t xml:space="preserve"> funkcjonalnego Warszawy (MOFW),</w:t>
      </w:r>
      <w:r w:rsidRPr="0037716D">
        <w:t xml:space="preserve"> który </w:t>
      </w:r>
      <w:r w:rsidR="009D7464" w:rsidRPr="0037716D">
        <w:t xml:space="preserve">jest </w:t>
      </w:r>
      <w:r w:rsidRPr="0037716D">
        <w:t>układem osadniczym ciągłym przestrzennie, złożonym z odrębnych administracyjnie jednostek. MOFW obejmuje zwarty obszar miejski oraz powiązaną z nim funkcjonalnie strefę zurbanizowaną. PZPWM formułuje szereg postulatów i rekomendacji dotyczących kierunków zagospodarowania przestrzennego MOFW. Poniżej przedstawiono część z nich odnoszących się bezpośrednio lub pośrednio do gminy Góra Kalwaria:</w:t>
      </w:r>
    </w:p>
    <w:p w14:paraId="6D3A547A" w14:textId="77777777" w:rsidR="005D6318" w:rsidRPr="0037716D" w:rsidRDefault="005D6318" w:rsidP="005D6318">
      <w:pPr>
        <w:pStyle w:val="GKLISTA"/>
      </w:pPr>
      <w:r w:rsidRPr="0037716D">
        <w:t>obsługa transportem szynowym południowego skupienia aglomeracji Piaseczno Konstancin-Jeziorna w powiązaniu z linią tramwajową w Kon</w:t>
      </w:r>
      <w:r w:rsidR="00BC49EA" w:rsidRPr="0037716D">
        <w:t>stancinie oraz linią Piaseczno –</w:t>
      </w:r>
      <w:r w:rsidRPr="0037716D">
        <w:t xml:space="preserve"> Grójec;</w:t>
      </w:r>
    </w:p>
    <w:p w14:paraId="71C7CFAB" w14:textId="77777777" w:rsidR="005D6318" w:rsidRPr="0037716D" w:rsidRDefault="005D6318" w:rsidP="005D6318">
      <w:pPr>
        <w:pStyle w:val="GKLISTA"/>
      </w:pPr>
      <w:r w:rsidRPr="0037716D">
        <w:t>przebudowa/remont linii kolejowej nr 12 na odcinku: Skierniewice – Pilawa – Łuków;</w:t>
      </w:r>
    </w:p>
    <w:p w14:paraId="1976BCFF" w14:textId="77777777" w:rsidR="005D6318" w:rsidRPr="0037716D" w:rsidRDefault="005D6318" w:rsidP="005D6318">
      <w:pPr>
        <w:pStyle w:val="GKLISTA"/>
      </w:pPr>
      <w:r w:rsidRPr="0037716D">
        <w:t>budowa autostradowej obwodnicy Warszawy z powiązaniem z CPK;</w:t>
      </w:r>
    </w:p>
    <w:p w14:paraId="7B3D4F6F" w14:textId="77777777" w:rsidR="005D6318" w:rsidRPr="0037716D" w:rsidRDefault="005D6318" w:rsidP="005D6318">
      <w:pPr>
        <w:pStyle w:val="GKLISTA"/>
      </w:pPr>
      <w:r w:rsidRPr="0037716D">
        <w:t>budowa nowego przebiegu DW724 od granic Warszawy do nowego przebiegu DK79 na terenie gm. Góra Kalwaria;</w:t>
      </w:r>
    </w:p>
    <w:p w14:paraId="7A1D5C7E" w14:textId="77777777" w:rsidR="005D6318" w:rsidRPr="0037716D" w:rsidRDefault="005D6318" w:rsidP="005D6318">
      <w:pPr>
        <w:pStyle w:val="GKLISTA"/>
      </w:pPr>
      <w:r w:rsidRPr="0037716D">
        <w:t>modernizacja drogi Góra Kalwaria – Warka (DW nr 731);</w:t>
      </w:r>
    </w:p>
    <w:p w14:paraId="537241B0" w14:textId="77777777" w:rsidR="005D6318" w:rsidRPr="0037716D" w:rsidRDefault="005D6318" w:rsidP="005D6318">
      <w:pPr>
        <w:pStyle w:val="GKLISTA"/>
      </w:pPr>
      <w:r w:rsidRPr="0037716D">
        <w:t xml:space="preserve">przekazywanie dróg krajowych i wojewódzkich do niższych kategorii zarządzania jeżeli nie spełniają warunków technicznych i funkcjonalnych dla danej drogi; </w:t>
      </w:r>
    </w:p>
    <w:p w14:paraId="614ED6C6" w14:textId="77777777" w:rsidR="005D6318" w:rsidRPr="0037716D" w:rsidRDefault="005D6318" w:rsidP="005D6318">
      <w:pPr>
        <w:pStyle w:val="GKLISTA"/>
      </w:pPr>
      <w:r w:rsidRPr="0037716D">
        <w:t>wprowadzanie priorytetów w ruchu drogowym dla transportu zbiorowego;</w:t>
      </w:r>
    </w:p>
    <w:p w14:paraId="289261F7" w14:textId="77777777" w:rsidR="005D6318" w:rsidRPr="0037716D" w:rsidRDefault="005D6318" w:rsidP="005D6318">
      <w:pPr>
        <w:pStyle w:val="GKLISTA"/>
      </w:pPr>
      <w:r w:rsidRPr="0037716D">
        <w:t xml:space="preserve">przebudowa dróg zgodnie z wynikami okresowych kontroli stanu technicznego, badań natężenia oraz bezpieczeństwa ruchu drogowego; </w:t>
      </w:r>
    </w:p>
    <w:p w14:paraId="12C51A1F" w14:textId="77777777" w:rsidR="005D6318" w:rsidRPr="0037716D" w:rsidRDefault="005D6318" w:rsidP="005D6318">
      <w:pPr>
        <w:pStyle w:val="GKLISTA"/>
      </w:pPr>
      <w:r w:rsidRPr="0037716D">
        <w:t xml:space="preserve">prowadzenie analiz i studiów oraz pozostawianie rezerw terenowych dla obwodnic miejscowości; </w:t>
      </w:r>
    </w:p>
    <w:p w14:paraId="2E87E57D" w14:textId="77777777" w:rsidR="005D6318" w:rsidRPr="0037716D" w:rsidRDefault="005D6318" w:rsidP="005D6318">
      <w:pPr>
        <w:pStyle w:val="GKLISTA"/>
      </w:pPr>
      <w:r w:rsidRPr="0037716D">
        <w:t>prowadzenie analiz dla budowy skrzyżowań wielopoziomowych z liniami kolejowymi;</w:t>
      </w:r>
    </w:p>
    <w:p w14:paraId="2E7BB82A" w14:textId="77777777" w:rsidR="005D6318" w:rsidRPr="0037716D" w:rsidRDefault="005D6318" w:rsidP="005D6318">
      <w:pPr>
        <w:pStyle w:val="GKLISTA"/>
      </w:pPr>
      <w:r w:rsidRPr="0037716D">
        <w:t>utworzenie obszaru obsługi aglomeracyjnej i powstania związku komunikacyjnego na bazie studium rozwoju dotyczącego obszaru funkcjonalnego Warszawy;</w:t>
      </w:r>
    </w:p>
    <w:p w14:paraId="5B54EF3C" w14:textId="77777777" w:rsidR="005D6318" w:rsidRPr="0037716D" w:rsidRDefault="005D6318" w:rsidP="005D6318">
      <w:pPr>
        <w:pStyle w:val="GKLISTA"/>
      </w:pPr>
      <w:r w:rsidRPr="0037716D">
        <w:t>budowa systemu parkingów „parkuj i jedź” w obszarach peryferyjnych aglomeracji;</w:t>
      </w:r>
    </w:p>
    <w:p w14:paraId="646AB1AD" w14:textId="77777777" w:rsidR="005D6318" w:rsidRPr="0037716D" w:rsidRDefault="005D6318" w:rsidP="005D6318">
      <w:pPr>
        <w:pStyle w:val="GKLISTA"/>
      </w:pPr>
      <w:r w:rsidRPr="0037716D">
        <w:t>budowę infrastruktury rowerowej wzdłuż dróg krajowych i wojewódzkich o wysokim natężeniu ruchu samochodowego, zarówno w ramach ogólnych inwestycji drogowych, jak i jako samodzielne inwestycje krajowego i wojewódzkiego zarządcy drogi;</w:t>
      </w:r>
    </w:p>
    <w:p w14:paraId="6C2F34BA" w14:textId="77777777" w:rsidR="005D6318" w:rsidRPr="0037716D" w:rsidRDefault="005D6318" w:rsidP="005D6318">
      <w:pPr>
        <w:pStyle w:val="GKLISTA"/>
      </w:pPr>
      <w:r w:rsidRPr="0037716D">
        <w:t>wyposażenie wszystkich mostów drogowych oraz kolejowych przez Wisłę, Narew i Bug w ciągi pieszo-rowerowe;</w:t>
      </w:r>
    </w:p>
    <w:p w14:paraId="6A06BF93" w14:textId="77777777" w:rsidR="005D6318" w:rsidRPr="0037716D" w:rsidRDefault="005D6318" w:rsidP="005D6318">
      <w:pPr>
        <w:pStyle w:val="GKLISTA"/>
      </w:pPr>
      <w:r w:rsidRPr="0037716D">
        <w:t>w przypadku tras biegnących wzdłuż rzek dalsze wykorzystanie koron wałów przeciwpowodziowych do budowy dróg rowerowych;</w:t>
      </w:r>
    </w:p>
    <w:p w14:paraId="1FF05BEC" w14:textId="77777777" w:rsidR="005D6318" w:rsidRPr="0037716D" w:rsidRDefault="005D6318" w:rsidP="005D6318">
      <w:pPr>
        <w:pStyle w:val="GKLISTA"/>
      </w:pPr>
      <w:r w:rsidRPr="0037716D">
        <w:t>przeciwdziałanie negatywnym skutkom urbanizacji:</w:t>
      </w:r>
    </w:p>
    <w:p w14:paraId="63032754" w14:textId="77777777" w:rsidR="005D6318" w:rsidRPr="0037716D" w:rsidRDefault="005D6318" w:rsidP="00E923F4">
      <w:pPr>
        <w:pStyle w:val="GKLISTA"/>
        <w:numPr>
          <w:ilvl w:val="1"/>
          <w:numId w:val="5"/>
        </w:numPr>
      </w:pPr>
      <w:r w:rsidRPr="0037716D">
        <w:t>na obszary chronione parków krajobrazowych,</w:t>
      </w:r>
    </w:p>
    <w:p w14:paraId="0B089D02" w14:textId="77777777" w:rsidR="005D6318" w:rsidRPr="0037716D" w:rsidRDefault="005D6318" w:rsidP="00E923F4">
      <w:pPr>
        <w:pStyle w:val="GKLISTA"/>
        <w:numPr>
          <w:ilvl w:val="1"/>
          <w:numId w:val="5"/>
        </w:numPr>
      </w:pPr>
      <w:r w:rsidRPr="0037716D">
        <w:t>na obszary cenne przyrodniczo, w tym stanowiące szlaki migracyjne zwierząt,</w:t>
      </w:r>
    </w:p>
    <w:p w14:paraId="647C00E2" w14:textId="77777777" w:rsidR="005D6318" w:rsidRPr="0037716D" w:rsidRDefault="005D6318" w:rsidP="009D7464">
      <w:pPr>
        <w:pStyle w:val="GKLISTA"/>
        <w:numPr>
          <w:ilvl w:val="1"/>
          <w:numId w:val="5"/>
        </w:numPr>
      </w:pPr>
      <w:r w:rsidRPr="0037716D">
        <w:t>na najbardziej produktywne obszary rolniczej przestrzeni produkcyjnej</w:t>
      </w:r>
      <w:r w:rsidR="009D7464" w:rsidRPr="0037716D">
        <w:t xml:space="preserve"> </w:t>
      </w:r>
      <w:r w:rsidRPr="0037716D">
        <w:lastRenderedPageBreak/>
        <w:t xml:space="preserve">(predestynowane do pełnienia funkcji żywicielskich o strategicznym znaczeniu), </w:t>
      </w:r>
    </w:p>
    <w:p w14:paraId="043ACFEC" w14:textId="77777777" w:rsidR="005D6318" w:rsidRPr="0037716D" w:rsidRDefault="005D6318" w:rsidP="00E923F4">
      <w:pPr>
        <w:pStyle w:val="GKLISTA"/>
        <w:numPr>
          <w:ilvl w:val="1"/>
          <w:numId w:val="5"/>
        </w:numPr>
      </w:pPr>
      <w:r w:rsidRPr="0037716D">
        <w:t>w tym na Równinę Błońską oraz obszary nadwiślańskie,</w:t>
      </w:r>
    </w:p>
    <w:p w14:paraId="5F4740D6" w14:textId="77777777" w:rsidR="005D6318" w:rsidRPr="0037716D" w:rsidRDefault="005D6318" w:rsidP="005D6318">
      <w:pPr>
        <w:pStyle w:val="GKLISTA"/>
        <w:numPr>
          <w:ilvl w:val="0"/>
          <w:numId w:val="0"/>
        </w:numPr>
        <w:ind w:left="782"/>
      </w:pPr>
      <w:r w:rsidRPr="0037716D">
        <w:t>poprzez stosowne zapisy w dokumentach planistycznych gmin oraz uwzględnianie w nich zapisów wynikających z planów ochrony i planów zadań ochronnych sporządzanych dla obszarów objętych ochroną prawną;</w:t>
      </w:r>
    </w:p>
    <w:p w14:paraId="4B8F431C" w14:textId="77777777" w:rsidR="005D6318" w:rsidRPr="0037716D" w:rsidRDefault="005D6318" w:rsidP="005D6318">
      <w:pPr>
        <w:pStyle w:val="GKLISTA"/>
      </w:pPr>
      <w:r w:rsidRPr="0037716D">
        <w:t>wdrażanie koncepcji zielonej infrastruktury poprzez zachowanie i kształtowanie spójności z regionalnym systemem ekologicznym;</w:t>
      </w:r>
    </w:p>
    <w:p w14:paraId="520E5C31" w14:textId="77777777" w:rsidR="005D6318" w:rsidRPr="0037716D" w:rsidRDefault="005D6318" w:rsidP="005D6318">
      <w:pPr>
        <w:pStyle w:val="GKLISTA"/>
      </w:pPr>
      <w:r w:rsidRPr="0037716D">
        <w:t>planowanie oraz realizacja obszarów i obiektów zielonej infrastruktury, jako czynników mających wpływ na organizację przestrzeni (kształtowanie struktur osadniczych) oraz zapewnienie w niej udziału funkcji przyrodniczo-rekreacyjnych, w tym wyznaczanie, zachowanie i kształtowanie terenów biologicznie czynnych;</w:t>
      </w:r>
    </w:p>
    <w:p w14:paraId="0BF3A789" w14:textId="77777777" w:rsidR="005D6318" w:rsidRPr="0037716D" w:rsidRDefault="005D6318" w:rsidP="005D6318">
      <w:pPr>
        <w:pStyle w:val="GKLISTA"/>
      </w:pPr>
      <w:r w:rsidRPr="0037716D">
        <w:t>ograniczanie zmiany przeznaczenia gruntów rolnych na cele nierolnicze, zwłaszcza w odniesieniu do gruntów wysokiej jakości i przydatności dla rolnictwa (klas bonitacyjnych I</w:t>
      </w:r>
      <w:r w:rsidRPr="0037716D">
        <w:noBreakHyphen/>
        <w:t>III);</w:t>
      </w:r>
    </w:p>
    <w:p w14:paraId="1D6EDD2E" w14:textId="77777777" w:rsidR="005D6318" w:rsidRPr="0037716D" w:rsidRDefault="005D6318" w:rsidP="005D6318">
      <w:pPr>
        <w:pStyle w:val="GKLISTA"/>
      </w:pPr>
      <w:r w:rsidRPr="0037716D">
        <w:t>rozwój i modernizacja infrastruktury ochrony środowiska w zakresie gospodarki wodno-ściekowej;</w:t>
      </w:r>
    </w:p>
    <w:p w14:paraId="41280035" w14:textId="77777777" w:rsidR="005D6318" w:rsidRPr="0037716D" w:rsidRDefault="005D6318" w:rsidP="005D6318">
      <w:pPr>
        <w:pStyle w:val="GKLISTA"/>
      </w:pPr>
      <w:r w:rsidRPr="0037716D">
        <w:t>zwiększanie konkurencyjności transportu publicznego w stosunku do transportu indywidualnego (samochody osobowe), np. poprzez wdrażanie priorytetów w sygnalizacji świetlnej, wydzielonych pasów dla autobusów, ograniczanie ruchu samochodowego;</w:t>
      </w:r>
    </w:p>
    <w:p w14:paraId="369CCA92" w14:textId="77777777" w:rsidR="005D6318" w:rsidRPr="0037716D" w:rsidRDefault="005D6318" w:rsidP="005D6318">
      <w:pPr>
        <w:pStyle w:val="GKLISTA"/>
      </w:pPr>
      <w:r w:rsidRPr="0037716D">
        <w:t>ograniczanie degradacji litosfery, w tym warstwy glebowej, jak również niekorzystnych zmian w krajobrazie i gospodarce wodnej związanych z powierzchniową eksploatacją surowców mineralnych m.in. poprzez rekultywację terenów zdegradowanych;</w:t>
      </w:r>
    </w:p>
    <w:p w14:paraId="38140A4C" w14:textId="77777777" w:rsidR="005D6318" w:rsidRPr="0037716D" w:rsidRDefault="005D6318" w:rsidP="005D6318">
      <w:pPr>
        <w:pStyle w:val="GKLISTA"/>
      </w:pPr>
      <w:r w:rsidRPr="0037716D">
        <w:t xml:space="preserve">opracowanie krajowego programu ochrony zabytków i opieki nad zabytkami przez ministra właściwego do spraw kultury i ochrony dziedzictwa narodowego; </w:t>
      </w:r>
    </w:p>
    <w:p w14:paraId="73DBD57B" w14:textId="77777777" w:rsidR="005D6318" w:rsidRPr="0037716D" w:rsidRDefault="005D6318" w:rsidP="005D6318">
      <w:pPr>
        <w:pStyle w:val="GKLISTA"/>
      </w:pPr>
      <w:r w:rsidRPr="0037716D">
        <w:t xml:space="preserve">opracowanie kryteriów oceny wartości i wyboru dóbr kultury współczesnej; </w:t>
      </w:r>
    </w:p>
    <w:p w14:paraId="5399C1A6" w14:textId="77777777" w:rsidR="005D6318" w:rsidRPr="0037716D" w:rsidRDefault="005D6318" w:rsidP="005D6318">
      <w:pPr>
        <w:pStyle w:val="GKLISTA"/>
      </w:pPr>
      <w:r w:rsidRPr="0037716D">
        <w:t>ochronę i kształtowanie struktur przestrzennych historycznych miast i wsi poprzez ochronę panoram i eksponowanie dominant architektonicznych oraz kształtowanie przestrzeni publicznych w nawiązaniu do tradycji miejsca (m.in. Skarpa Warszawska, miasta-ogrody);</w:t>
      </w:r>
    </w:p>
    <w:p w14:paraId="4CA6E1C8" w14:textId="77777777" w:rsidR="005D6318" w:rsidRPr="0037716D" w:rsidRDefault="005D6318" w:rsidP="005D6318">
      <w:pPr>
        <w:pStyle w:val="GKLISTA"/>
      </w:pPr>
      <w:r w:rsidRPr="0037716D">
        <w:t>kształtowanie i ochronę krajobrazów kulturowych m.in. poprzez utworzenie parków kulturowych;</w:t>
      </w:r>
    </w:p>
    <w:p w14:paraId="3930A5C0" w14:textId="77777777" w:rsidR="005D6318" w:rsidRPr="0037716D" w:rsidRDefault="005D6318" w:rsidP="005D6318">
      <w:pPr>
        <w:pStyle w:val="GKLISTA"/>
      </w:pPr>
      <w:r w:rsidRPr="0037716D">
        <w:t xml:space="preserve">kreowanie ośrodków budowania tożsamości kulturowej </w:t>
      </w:r>
      <w:r w:rsidR="00065573" w:rsidRPr="0037716D">
        <w:t xml:space="preserve">regionu, m.in.: </w:t>
      </w:r>
      <w:r w:rsidR="00B73A0A" w:rsidRPr="0037716D">
        <w:t>Czerska, Góry Kalwarii</w:t>
      </w:r>
      <w:r w:rsidRPr="0037716D">
        <w:t>.</w:t>
      </w:r>
    </w:p>
    <w:p w14:paraId="1A538667" w14:textId="77777777" w:rsidR="005D6318" w:rsidRPr="0037716D" w:rsidRDefault="005D6318" w:rsidP="00BC3C1B">
      <w:pPr>
        <w:pStyle w:val="GK"/>
      </w:pPr>
      <w:r w:rsidRPr="0037716D">
        <w:t>Gmina kwalifikuje się jednocześnie do wiejskich obszarów funkcjonalnych uczestniczących w procesach rozwojowych. Obszary te charakteryzują się dobrymi połączeniami komunikacyjnymi z miastami i tym samym ułatwionym dostępem do rynku pracy, usług publicznych i usług wyższego rzędu. W gminach zlokalizowanych na tych terenach zauważalne jest zjawisko suburbanizacji oraz zatracania ich wiejskiego charakteru związanego z funkcjonowaniem gospodarstw rolnych. Plan ustala dla takich obszarów funkcjonalnych następujące zasady zagospodarowania:</w:t>
      </w:r>
    </w:p>
    <w:p w14:paraId="1157D41E" w14:textId="77777777" w:rsidR="005D6318" w:rsidRPr="0037716D" w:rsidRDefault="005D6318" w:rsidP="00BC3C1B">
      <w:pPr>
        <w:pStyle w:val="GKLISTA"/>
      </w:pPr>
      <w:r w:rsidRPr="0037716D">
        <w:t>ochrona terenów otwartych przed rozpraszaniem zabudowy;</w:t>
      </w:r>
    </w:p>
    <w:p w14:paraId="71714D4D" w14:textId="77777777" w:rsidR="005D6318" w:rsidRPr="0037716D" w:rsidRDefault="005D6318" w:rsidP="00BC3C1B">
      <w:pPr>
        <w:pStyle w:val="GKLISTA"/>
      </w:pPr>
      <w:r w:rsidRPr="0037716D">
        <w:t>przeciwdziałanie negatywnym skutkom suburbanizacji w aspekcie ochrony środowiska;</w:t>
      </w:r>
    </w:p>
    <w:p w14:paraId="22AF6AFA" w14:textId="77777777" w:rsidR="005D6318" w:rsidRPr="0037716D" w:rsidRDefault="005D6318" w:rsidP="00BC3C1B">
      <w:pPr>
        <w:pStyle w:val="GKLISTA"/>
      </w:pPr>
      <w:r w:rsidRPr="0037716D">
        <w:t>ochrona krajobrazu przed chaosem inwestycyjnym i kształtowanie ładu przestrzennego;</w:t>
      </w:r>
    </w:p>
    <w:p w14:paraId="3EA7B0CB" w14:textId="77777777" w:rsidR="005D6318" w:rsidRPr="0037716D" w:rsidRDefault="005D6318" w:rsidP="00BC3C1B">
      <w:pPr>
        <w:pStyle w:val="GKLISTA"/>
      </w:pPr>
      <w:r w:rsidRPr="0037716D">
        <w:t>ochrona gruntów rolnych klas I-III oraz gruntów leśnych przed ich nieuzasadnionym przeznaczaniem na cele nierolnicze i nieleśne;</w:t>
      </w:r>
    </w:p>
    <w:p w14:paraId="42362986" w14:textId="77777777" w:rsidR="005D6318" w:rsidRPr="0037716D" w:rsidRDefault="005D6318" w:rsidP="00BC3C1B">
      <w:pPr>
        <w:pStyle w:val="GKLISTA"/>
      </w:pPr>
      <w:r w:rsidRPr="0037716D">
        <w:t>wspieranie działalności gospodarczej towarzyszącej produkcji rolnej, a także dążenie do zrównoważonego rozwoju funkcji pozarolniczych.</w:t>
      </w:r>
    </w:p>
    <w:p w14:paraId="32E3C1FD" w14:textId="77777777" w:rsidR="00BC3C1B" w:rsidRPr="0037716D" w:rsidRDefault="00BC3C1B" w:rsidP="00BC3C1B">
      <w:pPr>
        <w:pStyle w:val="GK"/>
      </w:pPr>
      <w:r w:rsidRPr="0037716D">
        <w:t>W zakresie infrastruktury komunikacyjnej i technicznej PZPWM na obszarze gminy Góra Kalwaria wskazuje:</w:t>
      </w:r>
    </w:p>
    <w:p w14:paraId="6695C540" w14:textId="77777777" w:rsidR="00BC3C1B" w:rsidRPr="0037716D" w:rsidRDefault="00BC3C1B" w:rsidP="00BC3C1B">
      <w:pPr>
        <w:pStyle w:val="GKLISTA"/>
      </w:pPr>
      <w:r w:rsidRPr="0037716D">
        <w:t>linię kolejową nr 12 relacji Skierniewice – Pilawa – Łuków;</w:t>
      </w:r>
    </w:p>
    <w:p w14:paraId="1ABD06E3" w14:textId="77777777" w:rsidR="00BC3C1B" w:rsidRPr="0037716D" w:rsidRDefault="00BC3C1B" w:rsidP="00BC3C1B">
      <w:pPr>
        <w:pStyle w:val="GKLISTA"/>
      </w:pPr>
      <w:r w:rsidRPr="0037716D">
        <w:t xml:space="preserve">przebieg drogi krajowej nr 79 relacji Warszawa – Góra Kalwaria (część obwodnicy) – Kozienice – Zwoleń – Sandomierz – Połaniec – Nowe Brzesko – Kraków – Trzebinia – Chrzanów – Jaworzno – Katowice – Chorzów – Bytom w klasie drogi głównej oraz głównej ruchu </w:t>
      </w:r>
      <w:r w:rsidRPr="0037716D">
        <w:lastRenderedPageBreak/>
        <w:t>przyspieszonego;</w:t>
      </w:r>
    </w:p>
    <w:p w14:paraId="60BDF5C0" w14:textId="77777777" w:rsidR="00BC3C1B" w:rsidRPr="0037716D" w:rsidRDefault="00BC3C1B" w:rsidP="00BC3C1B">
      <w:pPr>
        <w:pStyle w:val="GKLISTA"/>
      </w:pPr>
      <w:r w:rsidRPr="0037716D">
        <w:t xml:space="preserve">przebieg drogi krajowej nr 50 relacji Ciechanów </w:t>
      </w:r>
      <w:r w:rsidRPr="0037716D">
        <w:softHyphen/>
      </w:r>
      <w:r w:rsidRPr="0037716D">
        <w:softHyphen/>
      </w:r>
      <w:r w:rsidRPr="0037716D">
        <w:softHyphen/>
      </w:r>
      <w:r w:rsidRPr="0037716D">
        <w:softHyphen/>
        <w:t xml:space="preserve">– Płońsk </w:t>
      </w:r>
      <w:r w:rsidRPr="0037716D">
        <w:softHyphen/>
        <w:t>– Wyszogród – Sochaczew – Żyrardów – Mszczonów – Grójec – Góra Kalwaria (część obwodnicy) – Kołbiel – Mińsk Mazowiecki – Łochów – Ostrów Mazowiecka</w:t>
      </w:r>
      <w:r w:rsidR="008232FF" w:rsidRPr="0037716D">
        <w:t>;</w:t>
      </w:r>
    </w:p>
    <w:p w14:paraId="7289A4EF" w14:textId="77777777" w:rsidR="00BC3C1B" w:rsidRPr="0037716D" w:rsidRDefault="00BC3C1B" w:rsidP="00BC3C1B">
      <w:pPr>
        <w:pStyle w:val="GKLISTA"/>
      </w:pPr>
      <w:r w:rsidRPr="0037716D">
        <w:t>gazociąg DN 300/200 Szczęsna – Czaplinek</w:t>
      </w:r>
      <w:r w:rsidR="008232FF" w:rsidRPr="0037716D">
        <w:t>.</w:t>
      </w:r>
    </w:p>
    <w:p w14:paraId="25894B07" w14:textId="77777777" w:rsidR="00BC3C1B" w:rsidRPr="0037716D" w:rsidRDefault="00BC3C1B" w:rsidP="00BC3C1B">
      <w:pPr>
        <w:pStyle w:val="GK"/>
      </w:pPr>
      <w:r w:rsidRPr="0037716D">
        <w:t>W zakresie systemu kolejowego na obszarze gminy dokument uwzględnia przebudowę i rozbudowę linii kolejowej nr 12 na odcinku Skierniewice –</w:t>
      </w:r>
      <w:r w:rsidR="009D7464" w:rsidRPr="0037716D">
        <w:t xml:space="preserve"> </w:t>
      </w:r>
      <w:r w:rsidRPr="0037716D">
        <w:t>Pilawa – Łuków wraz z remontem przystanków. Planowana jest również budowa autostradowej obwodnicy Warszawy (tzw. ring).</w:t>
      </w:r>
    </w:p>
    <w:p w14:paraId="1F101C18" w14:textId="77777777" w:rsidR="00BC3C1B" w:rsidRPr="0037716D" w:rsidRDefault="00BC3C1B" w:rsidP="00BC3C1B">
      <w:pPr>
        <w:pStyle w:val="GK"/>
      </w:pPr>
      <w:r w:rsidRPr="0037716D">
        <w:t>Plan identyfikuje występujące złoża kopalin oraz uwzględnia szczególną ochronę udokumentowanych złóż ważnych dla zabezpieczenia potrzeb i bezpieczeństwa surowcowego o znaczeniu krajowym i regionalnym. W zakresie ochrony środowiska i zasobów przyrody Plan na obszarze gminy Góra Kalwaria uwzględnia: Warszawski Obszar Chronionego Krajobrazu, Chojnowski Park Krajobrazowy, Rezerwat przyrody Łachy Brzeskie, pomniki przyrody oraz dwa obszary Natura 2000 (Dolina Środkowej Wisły i Łąki Soleckie). Plan określa m.in.: utrzymanie potencjału przyrodniczego i krajobrazowego obszarów cennych przyrodniczo, przeciwdziałanie negatywnym efektom urbanizacji na obszary chronione, właściwe zarządzanie zasobami przyrodniczymi i gospodarczymi na obszarach, przeciwdziałanie wszelkim negatywnym wpływom na siedliska roślin i zwierząt.</w:t>
      </w:r>
    </w:p>
    <w:p w14:paraId="4812824F" w14:textId="77777777" w:rsidR="007664B5" w:rsidRPr="0037716D" w:rsidRDefault="00AB38B9" w:rsidP="00E07814">
      <w:pPr>
        <w:pStyle w:val="podrozdzia"/>
        <w:rPr>
          <w:rFonts w:cs="Segoe UI"/>
        </w:rPr>
      </w:pPr>
      <w:bookmarkStart w:id="9" w:name="_Toc10014121"/>
      <w:bookmarkStart w:id="10" w:name="_Toc108039278"/>
      <w:r w:rsidRPr="0037716D">
        <w:rPr>
          <w:rFonts w:cs="Segoe UI"/>
        </w:rPr>
        <w:t>S</w:t>
      </w:r>
      <w:r w:rsidR="00784057" w:rsidRPr="0037716D">
        <w:rPr>
          <w:rFonts w:cs="Segoe UI"/>
        </w:rPr>
        <w:t xml:space="preserve">trategia rozwoju województwa </w:t>
      </w:r>
      <w:r w:rsidR="00EF6B7E" w:rsidRPr="0037716D">
        <w:rPr>
          <w:rFonts w:cs="Segoe UI"/>
        </w:rPr>
        <w:t>mazowieckiego</w:t>
      </w:r>
      <w:bookmarkEnd w:id="9"/>
      <w:bookmarkEnd w:id="10"/>
    </w:p>
    <w:p w14:paraId="091DF661" w14:textId="77777777" w:rsidR="007664B5" w:rsidRPr="0037716D" w:rsidRDefault="007664B5" w:rsidP="00BC3C1B">
      <w:pPr>
        <w:pStyle w:val="GK"/>
      </w:pPr>
      <w:r w:rsidRPr="0037716D">
        <w:t xml:space="preserve">Strategia rozwoju województwa mazowieckiego do 2030 r. została przyjęta uchwałą nr 158/13 Sejmiku Województwa Mazowieckiego z dnia 28 października 2013 r. Strategia jest dokumentem, którego zapisy powinny mieć wpływ na kształt przyszłego rozwoju przez określenie długookresowych procesów rozwojowych w regionie. </w:t>
      </w:r>
    </w:p>
    <w:p w14:paraId="5D81AD5F" w14:textId="77777777" w:rsidR="000065DB" w:rsidRPr="0037716D" w:rsidRDefault="000065DB" w:rsidP="000065DB">
      <w:pPr>
        <w:pStyle w:val="GK"/>
        <w:rPr>
          <w:rFonts w:cs="Segoe UI"/>
        </w:rPr>
      </w:pPr>
      <w:r w:rsidRPr="0037716D">
        <w:rPr>
          <w:rFonts w:cs="Segoe UI"/>
        </w:rPr>
        <w:t>Wizja wyznaczona w tym dokumencie brzmi:</w:t>
      </w:r>
    </w:p>
    <w:p w14:paraId="52E4EFF3" w14:textId="77777777" w:rsidR="007664B5" w:rsidRPr="0037716D" w:rsidRDefault="000065DB" w:rsidP="00BC3C1B">
      <w:pPr>
        <w:pStyle w:val="GK"/>
        <w:ind w:left="567"/>
        <w:rPr>
          <w:b/>
        </w:rPr>
      </w:pPr>
      <w:r w:rsidRPr="0037716D">
        <w:rPr>
          <w:b/>
        </w:rPr>
        <w:t>„</w:t>
      </w:r>
      <w:r w:rsidR="00222A92" w:rsidRPr="0037716D">
        <w:rPr>
          <w:b/>
        </w:rPr>
        <w:t>Mazowsze to region spójny terytorial</w:t>
      </w:r>
      <w:r w:rsidR="00783FBF" w:rsidRPr="0037716D">
        <w:rPr>
          <w:b/>
        </w:rPr>
        <w:t xml:space="preserve">nie, konkurencyjny, innowacyjny </w:t>
      </w:r>
      <w:r w:rsidR="00222A92" w:rsidRPr="0037716D">
        <w:rPr>
          <w:b/>
        </w:rPr>
        <w:t>z wysokim wzrostem gospodarczym i bardzo dobrymi warunkami życia jego mieszkańców</w:t>
      </w:r>
      <w:r w:rsidRPr="0037716D">
        <w:rPr>
          <w:b/>
        </w:rPr>
        <w:t>”</w:t>
      </w:r>
      <w:r w:rsidR="00BC3C1B" w:rsidRPr="0037716D">
        <w:rPr>
          <w:b/>
        </w:rPr>
        <w:t>.</w:t>
      </w:r>
    </w:p>
    <w:p w14:paraId="33D62055" w14:textId="77777777" w:rsidR="000065DB" w:rsidRPr="0037716D" w:rsidRDefault="000065DB" w:rsidP="00BC3C1B">
      <w:pPr>
        <w:pStyle w:val="GK"/>
      </w:pPr>
      <w:r w:rsidRPr="0037716D">
        <w:t xml:space="preserve">Do realizacji </w:t>
      </w:r>
      <w:r w:rsidR="00E923F4" w:rsidRPr="0037716D">
        <w:t>określonej</w:t>
      </w:r>
      <w:r w:rsidRPr="0037716D">
        <w:t xml:space="preserve"> wizji wyznaczono główny cel strategii:</w:t>
      </w:r>
    </w:p>
    <w:p w14:paraId="38A33BAA" w14:textId="77777777" w:rsidR="000065DB" w:rsidRPr="0037716D" w:rsidRDefault="000065DB" w:rsidP="00BC3C1B">
      <w:pPr>
        <w:pStyle w:val="GK"/>
        <w:ind w:left="567"/>
        <w:rPr>
          <w:b/>
          <w:i/>
        </w:rPr>
      </w:pPr>
      <w:r w:rsidRPr="0037716D">
        <w:rPr>
          <w:b/>
          <w:i/>
        </w:rPr>
        <w:t>„</w:t>
      </w:r>
      <w:r w:rsidR="00222A92" w:rsidRPr="0037716D">
        <w:rPr>
          <w:b/>
          <w:i/>
        </w:rPr>
        <w:t>Zmniejszenie dysproporcji rozwoju w województwie mazowieckim, wzrost znaczenia obszaru metropolitalnego Warszawy w Europie</w:t>
      </w:r>
      <w:r w:rsidRPr="0037716D">
        <w:rPr>
          <w:b/>
          <w:i/>
        </w:rPr>
        <w:t>”</w:t>
      </w:r>
      <w:r w:rsidR="00BC3C1B" w:rsidRPr="0037716D">
        <w:rPr>
          <w:b/>
          <w:i/>
        </w:rPr>
        <w:t>.</w:t>
      </w:r>
    </w:p>
    <w:p w14:paraId="6934B9FA" w14:textId="77777777" w:rsidR="00BC3C1B" w:rsidRPr="0037716D" w:rsidRDefault="00BC3C1B" w:rsidP="00BC3C1B">
      <w:pPr>
        <w:pStyle w:val="GK"/>
      </w:pPr>
      <w:r w:rsidRPr="0037716D">
        <w:t>W strategii rozwoju województwa mazowieckiego wskazano obszary strategicznej interwencji (OSI), które dzielą się na dwa typy: problemowe i bieguny wzrostu. Obszar gminy Góra Kalwaria został zaliczony do Obszaru Metropolitarnego Warszawy OSI – bieguny wzrostu. Dla tego obszaru zostały określone strategiczne kierunki działań:</w:t>
      </w:r>
    </w:p>
    <w:p w14:paraId="26CFA821" w14:textId="77777777" w:rsidR="00BC3C1B" w:rsidRPr="0037716D" w:rsidRDefault="00BC3C1B" w:rsidP="00BC3C1B">
      <w:pPr>
        <w:pStyle w:val="GKLISTA"/>
      </w:pPr>
      <w:r w:rsidRPr="0037716D">
        <w:t>poprawa dostępności komunikacyjnej obszaru, poprzez m.in.:</w:t>
      </w:r>
    </w:p>
    <w:p w14:paraId="0771BA95" w14:textId="77777777" w:rsidR="00BC3C1B" w:rsidRPr="0037716D" w:rsidRDefault="00BC3C1B" w:rsidP="00160435">
      <w:pPr>
        <w:pStyle w:val="GKLISTA"/>
        <w:numPr>
          <w:ilvl w:val="1"/>
          <w:numId w:val="47"/>
        </w:numPr>
      </w:pPr>
      <w:r w:rsidRPr="0037716D">
        <w:t>budowę dróg ekspresowych, systemu obwodnic ekspresowych m.st. Warszawy oraz połączeń drogowych rozprowadzających ruch z sieci TEN-T i dróg znajdujących się w sieci TEN-T,</w:t>
      </w:r>
    </w:p>
    <w:p w14:paraId="310F8946" w14:textId="77777777" w:rsidR="00BC3C1B" w:rsidRPr="0037716D" w:rsidRDefault="00BC3C1B" w:rsidP="00160435">
      <w:pPr>
        <w:pStyle w:val="GKLISTA"/>
        <w:numPr>
          <w:ilvl w:val="1"/>
          <w:numId w:val="47"/>
        </w:numPr>
      </w:pPr>
      <w:r w:rsidRPr="0037716D">
        <w:t>rozbudowę Warszawskiego Węzła Kolejowego,</w:t>
      </w:r>
    </w:p>
    <w:p w14:paraId="3C11FD2D" w14:textId="77777777" w:rsidR="00BC3C1B" w:rsidRPr="0037716D" w:rsidRDefault="00BC3C1B" w:rsidP="00160435">
      <w:pPr>
        <w:pStyle w:val="GKLISTA"/>
        <w:numPr>
          <w:ilvl w:val="1"/>
          <w:numId w:val="47"/>
        </w:numPr>
      </w:pPr>
      <w:r w:rsidRPr="0037716D">
        <w:t>rozwój zbiorowego zrównoważonego transportu multimodalnego;</w:t>
      </w:r>
    </w:p>
    <w:p w14:paraId="192A6A69" w14:textId="77777777" w:rsidR="00BC3C1B" w:rsidRPr="0037716D" w:rsidRDefault="00BC3C1B" w:rsidP="00BC3C1B">
      <w:pPr>
        <w:pStyle w:val="GKLISTA"/>
      </w:pPr>
      <w:r w:rsidRPr="0037716D">
        <w:t>uporządkowanie gospodarki przestrzennej i przywrócenie ładu przestrzennego w OMW;</w:t>
      </w:r>
    </w:p>
    <w:p w14:paraId="0B41076E" w14:textId="77777777" w:rsidR="00BC3C1B" w:rsidRPr="0037716D" w:rsidRDefault="00BC3C1B" w:rsidP="00BC3C1B">
      <w:pPr>
        <w:pStyle w:val="GKLISTA"/>
      </w:pPr>
      <w:r w:rsidRPr="0037716D">
        <w:t>rewitalizacja i regeneracja (odnowa) istniejącej zabudowy w miastach OMW, w tym szczególnie w prawobrzeżnej Warszawie;</w:t>
      </w:r>
    </w:p>
    <w:p w14:paraId="58C6ACCC" w14:textId="77777777" w:rsidR="00BC3C1B" w:rsidRPr="0037716D" w:rsidRDefault="00BC3C1B" w:rsidP="00BC3C1B">
      <w:pPr>
        <w:pStyle w:val="GKLISTA"/>
      </w:pPr>
      <w:r w:rsidRPr="0037716D">
        <w:t>równoważenie rozwoju OMW w sferze środowiska i energetyki, w tym:</w:t>
      </w:r>
    </w:p>
    <w:p w14:paraId="58E003E5" w14:textId="77777777" w:rsidR="00BC3C1B" w:rsidRPr="0037716D" w:rsidRDefault="00BC3C1B" w:rsidP="00160435">
      <w:pPr>
        <w:pStyle w:val="GKLISTA"/>
        <w:numPr>
          <w:ilvl w:val="1"/>
          <w:numId w:val="47"/>
        </w:numPr>
      </w:pPr>
      <w:r w:rsidRPr="0037716D">
        <w:t>utworzenie systemu gospodarki odpadami,</w:t>
      </w:r>
    </w:p>
    <w:p w14:paraId="250256B6" w14:textId="77777777" w:rsidR="00BC3C1B" w:rsidRPr="0037716D" w:rsidRDefault="00BC3C1B" w:rsidP="00160435">
      <w:pPr>
        <w:pStyle w:val="GKLISTA"/>
        <w:numPr>
          <w:ilvl w:val="1"/>
          <w:numId w:val="47"/>
        </w:numPr>
      </w:pPr>
      <w:r w:rsidRPr="0037716D">
        <w:t>wspieranie gospodarki niskoemisyjnej z uwzględnieniem termomodernizacji oraz OZE,</w:t>
      </w:r>
    </w:p>
    <w:p w14:paraId="65C55AE2" w14:textId="77777777" w:rsidR="00BC3C1B" w:rsidRPr="0037716D" w:rsidRDefault="00BC3C1B" w:rsidP="00160435">
      <w:pPr>
        <w:pStyle w:val="GKLISTA"/>
        <w:numPr>
          <w:ilvl w:val="1"/>
          <w:numId w:val="47"/>
        </w:numPr>
      </w:pPr>
      <w:r w:rsidRPr="0037716D">
        <w:t>przeciwdziałania zagrożeniom naturalnym i poprawa retencji wodnej;</w:t>
      </w:r>
    </w:p>
    <w:p w14:paraId="5F3C76FA" w14:textId="77777777" w:rsidR="00BC3C1B" w:rsidRPr="0037716D" w:rsidRDefault="00BC3C1B" w:rsidP="00BC3C1B">
      <w:pPr>
        <w:pStyle w:val="GKLISTA"/>
      </w:pPr>
      <w:r w:rsidRPr="0037716D">
        <w:t>rozwój specjalizacji w obszarze innowacyjnej gospodarki;</w:t>
      </w:r>
    </w:p>
    <w:p w14:paraId="2DAD3DB9" w14:textId="77777777" w:rsidR="00BC3C1B" w:rsidRPr="0037716D" w:rsidRDefault="00BC3C1B" w:rsidP="00BC3C1B">
      <w:pPr>
        <w:pStyle w:val="GKLISTA"/>
      </w:pPr>
      <w:r w:rsidRPr="0037716D">
        <w:t>Rozwój cyfryzacji oraz systemu e-usług publicznych dla mieszkańców;</w:t>
      </w:r>
    </w:p>
    <w:p w14:paraId="6A25A112" w14:textId="77777777" w:rsidR="00BC3C1B" w:rsidRPr="0037716D" w:rsidRDefault="00BC3C1B" w:rsidP="00BC3C1B">
      <w:pPr>
        <w:pStyle w:val="GKLISTA"/>
      </w:pPr>
      <w:r w:rsidRPr="0037716D">
        <w:lastRenderedPageBreak/>
        <w:t>Działania na rzecz zrównoważonego rozwoju obszarów o najsilniejszych powiązaniach funkcjonalnych z m.st. Warszawą, przy wykorzystaniu m.in. instrumentu zintegrowanych inwestycji terytorialnych (ZIT).</w:t>
      </w:r>
    </w:p>
    <w:p w14:paraId="40A11897" w14:textId="77777777" w:rsidR="009673BE" w:rsidRPr="0037716D" w:rsidRDefault="00BC3C1B" w:rsidP="00BC3C1B">
      <w:pPr>
        <w:pStyle w:val="GK"/>
      </w:pPr>
      <w:r w:rsidRPr="0037716D">
        <w:t>Ob</w:t>
      </w:r>
      <w:r w:rsidR="009673BE" w:rsidRPr="0037716D">
        <w:t>ecnie strategia podlega procesowi aktualizacji, podjętej na podstawie uchwały nr 221/19 Sejmiku Województwa Mazowieckiego z dnia 19 listopada 2019 r. w sprawie przystąpienia do aktualizacji Strategii Rozwoju Województwa Mazowieckiego do 2030 roku.</w:t>
      </w:r>
    </w:p>
    <w:p w14:paraId="7F3925A7" w14:textId="77777777" w:rsidR="001838B5" w:rsidRPr="0037716D" w:rsidRDefault="004D423C" w:rsidP="00192BCF">
      <w:pPr>
        <w:pStyle w:val="podrozdzia"/>
        <w:rPr>
          <w:rFonts w:cs="Segoe UI"/>
        </w:rPr>
      </w:pPr>
      <w:bookmarkStart w:id="11" w:name="_Toc10014122"/>
      <w:bookmarkStart w:id="12" w:name="_Toc108039279"/>
      <w:r w:rsidRPr="0037716D">
        <w:rPr>
          <w:rFonts w:cs="Segoe UI"/>
        </w:rPr>
        <w:t>Strate</w:t>
      </w:r>
      <w:r w:rsidR="006906F7" w:rsidRPr="0037716D">
        <w:rPr>
          <w:rFonts w:cs="Segoe UI"/>
        </w:rPr>
        <w:t xml:space="preserve">gia </w:t>
      </w:r>
      <w:r w:rsidR="00605E21" w:rsidRPr="0037716D">
        <w:rPr>
          <w:rFonts w:cs="Segoe UI"/>
        </w:rPr>
        <w:t>ro</w:t>
      </w:r>
      <w:r w:rsidR="006906F7" w:rsidRPr="0037716D">
        <w:rPr>
          <w:rFonts w:cs="Segoe UI"/>
        </w:rPr>
        <w:t xml:space="preserve">zwoju </w:t>
      </w:r>
      <w:r w:rsidR="00EF6B7E" w:rsidRPr="0037716D">
        <w:rPr>
          <w:rFonts w:cs="Segoe UI"/>
        </w:rPr>
        <w:t>gminy</w:t>
      </w:r>
      <w:bookmarkEnd w:id="11"/>
      <w:bookmarkEnd w:id="12"/>
    </w:p>
    <w:p w14:paraId="4E667ED7" w14:textId="77777777" w:rsidR="009673BE" w:rsidRPr="0037716D" w:rsidRDefault="009673BE" w:rsidP="009673BE">
      <w:pPr>
        <w:pStyle w:val="GK"/>
      </w:pPr>
      <w:r w:rsidRPr="0037716D">
        <w:t>Strategia Rozwoju miasta i gminy Góra Kalwaria na lata 2013-2020 została przyjęta uchwałą nr L/544/2013 Rady Miejskiej Góry Kalwarii z dnia 18 grudnia 2013 r. Dokument ten jest kluczowym elementem planowania rozwoju lokalnego, którego nadrzędnym celem jest ukazanie wizji oraz strategicznych celów rozwoju gminy, które zaplanowane zostały do 2020 r. W dokumencie zdiagnozowano stan wyjściowy, w tym informacje m.in. o środowisku, demografii, gospodarce, edukacji</w:t>
      </w:r>
      <w:r w:rsidR="009D7464" w:rsidRPr="0037716D">
        <w:t xml:space="preserve"> i</w:t>
      </w:r>
      <w:r w:rsidRPr="0037716D">
        <w:t xml:space="preserve"> infrastrukturze. Dało to możliwość wskazania misji i kierunków rozwoju gminy Góra Kalwaria, celów strategicznych oraz określenia ich finansowania i monitoringu.</w:t>
      </w:r>
    </w:p>
    <w:p w14:paraId="4D1CCBA8" w14:textId="77777777" w:rsidR="009673BE" w:rsidRPr="0037716D" w:rsidRDefault="009673BE" w:rsidP="009673BE">
      <w:pPr>
        <w:pStyle w:val="GK"/>
      </w:pPr>
      <w:r w:rsidRPr="0037716D">
        <w:t>Misję gminy Góra Kalwaria określono jako „</w:t>
      </w:r>
      <w:r w:rsidRPr="0037716D">
        <w:rPr>
          <w:i/>
        </w:rPr>
        <w:t>Góra Kalwaria gminą dbającą o wysoką jakość życia z poszanowaniem środowiska i dziedzictwa historyczno-kulturowego</w:t>
      </w:r>
      <w:r w:rsidRPr="0037716D">
        <w:t>”.</w:t>
      </w:r>
    </w:p>
    <w:p w14:paraId="64BDC5CB" w14:textId="77777777" w:rsidR="009673BE" w:rsidRPr="0037716D" w:rsidRDefault="009673BE" w:rsidP="009673BE">
      <w:pPr>
        <w:pStyle w:val="GK"/>
      </w:pPr>
      <w:r w:rsidRPr="0037716D">
        <w:t xml:space="preserve">W Strategii określono kierunki rozwoju w czterech kategoriach: </w:t>
      </w:r>
    </w:p>
    <w:p w14:paraId="5F59EDD0" w14:textId="77777777" w:rsidR="009673BE" w:rsidRPr="0037716D" w:rsidRDefault="009673BE" w:rsidP="009673BE">
      <w:pPr>
        <w:pStyle w:val="GKLISTA"/>
      </w:pPr>
      <w:r w:rsidRPr="0037716D">
        <w:t>gospodarka,</w:t>
      </w:r>
    </w:p>
    <w:p w14:paraId="18052213" w14:textId="77777777" w:rsidR="009673BE" w:rsidRPr="0037716D" w:rsidRDefault="009673BE" w:rsidP="009673BE">
      <w:pPr>
        <w:pStyle w:val="GKLISTA"/>
      </w:pPr>
      <w:r w:rsidRPr="0037716D">
        <w:t>rozwój społeczny,</w:t>
      </w:r>
    </w:p>
    <w:p w14:paraId="17F900C1" w14:textId="77777777" w:rsidR="009673BE" w:rsidRPr="0037716D" w:rsidRDefault="009673BE" w:rsidP="009673BE">
      <w:pPr>
        <w:pStyle w:val="GKLISTA"/>
      </w:pPr>
      <w:r w:rsidRPr="0037716D">
        <w:t>infrastruktura techniczna,</w:t>
      </w:r>
    </w:p>
    <w:p w14:paraId="469EBB63" w14:textId="77777777" w:rsidR="009673BE" w:rsidRPr="0037716D" w:rsidRDefault="009673BE" w:rsidP="009673BE">
      <w:pPr>
        <w:pStyle w:val="GKLISTA"/>
      </w:pPr>
      <w:r w:rsidRPr="0037716D">
        <w:t>turystyka i dziedzictwo kulturowe.</w:t>
      </w:r>
    </w:p>
    <w:p w14:paraId="5287A58C" w14:textId="77777777" w:rsidR="009673BE" w:rsidRPr="0037716D" w:rsidRDefault="009673BE" w:rsidP="009673BE">
      <w:pPr>
        <w:ind w:firstLine="0"/>
      </w:pPr>
      <w:r w:rsidRPr="0037716D">
        <w:t>Wyznaczono również sześć celów strategicznych, wraz z celami operacyjnym i zadaniami realizacyjnymi dla każdego z nich.</w:t>
      </w:r>
    </w:p>
    <w:p w14:paraId="38E6CADF" w14:textId="77777777" w:rsidR="009673BE" w:rsidRPr="0037716D" w:rsidRDefault="009673BE" w:rsidP="009673BE">
      <w:pPr>
        <w:pStyle w:val="GK"/>
      </w:pPr>
      <w:r w:rsidRPr="0037716D">
        <w:t>Wyznaczone cele strategiczne i działania dla gminy Góry Kalwaria do roku 2020 to:</w:t>
      </w:r>
    </w:p>
    <w:p w14:paraId="09018CC8" w14:textId="77777777" w:rsidR="009673BE" w:rsidRPr="0037716D" w:rsidRDefault="009673BE" w:rsidP="009673BE">
      <w:pPr>
        <w:pStyle w:val="Akapitzlist"/>
        <w:numPr>
          <w:ilvl w:val="0"/>
          <w:numId w:val="34"/>
        </w:numPr>
        <w:spacing w:after="0"/>
      </w:pPr>
      <w:r w:rsidRPr="0037716D">
        <w:t>Wspieranie działań służących rozwojowi małych i średnich firm – aktywizacja lokalnych przedsiębiorców i pobudzanie przedsiębiorczości wśród społeczności lokalnej:</w:t>
      </w:r>
    </w:p>
    <w:p w14:paraId="1B8277E0" w14:textId="77777777" w:rsidR="009673BE" w:rsidRPr="0037716D" w:rsidRDefault="009673BE" w:rsidP="009673BE">
      <w:pPr>
        <w:pStyle w:val="listapiwniczna"/>
        <w:spacing w:before="0"/>
      </w:pPr>
      <w:r w:rsidRPr="0037716D">
        <w:t>stworzenie i realizowanie gminnego systemu wspierania przedsiębiorczości,</w:t>
      </w:r>
    </w:p>
    <w:p w14:paraId="773D8E16" w14:textId="77777777" w:rsidR="009673BE" w:rsidRPr="0037716D" w:rsidRDefault="009673BE" w:rsidP="009673BE">
      <w:pPr>
        <w:pStyle w:val="listapiwniczna"/>
      </w:pPr>
      <w:r w:rsidRPr="0037716D">
        <w:t>kreowanie korzystnego klimatu dla rozwoju lokalnych firm;</w:t>
      </w:r>
    </w:p>
    <w:p w14:paraId="0F80C74C" w14:textId="77777777" w:rsidR="009673BE" w:rsidRPr="0037716D" w:rsidRDefault="009673BE" w:rsidP="009673BE">
      <w:pPr>
        <w:pStyle w:val="listapiwniczna"/>
        <w:numPr>
          <w:ilvl w:val="0"/>
          <w:numId w:val="34"/>
        </w:numPr>
      </w:pPr>
      <w:r w:rsidRPr="0037716D">
        <w:t>Stworzenie na terenie gminy dogodnych warunków do inwestowania w nowe technologie:</w:t>
      </w:r>
    </w:p>
    <w:p w14:paraId="5A6A7843" w14:textId="77777777" w:rsidR="009673BE" w:rsidRPr="0037716D" w:rsidRDefault="009673BE" w:rsidP="00160435">
      <w:pPr>
        <w:pStyle w:val="listapiwniczna"/>
        <w:numPr>
          <w:ilvl w:val="0"/>
          <w:numId w:val="48"/>
        </w:numPr>
      </w:pPr>
      <w:r w:rsidRPr="0037716D">
        <w:t>tworzenie nowych stref aktywności gospodarczej – parków technologicznych,</w:t>
      </w:r>
    </w:p>
    <w:p w14:paraId="41949162" w14:textId="77777777" w:rsidR="009673BE" w:rsidRPr="0037716D" w:rsidRDefault="009673BE" w:rsidP="00160435">
      <w:pPr>
        <w:pStyle w:val="listapiwniczna"/>
        <w:numPr>
          <w:ilvl w:val="0"/>
          <w:numId w:val="48"/>
        </w:numPr>
      </w:pPr>
      <w:r w:rsidRPr="0037716D">
        <w:t>aktywna promocja oferty inwestycyjnej gminy w zakresie nowych inwestycji;</w:t>
      </w:r>
    </w:p>
    <w:p w14:paraId="7B9A3DC8" w14:textId="77777777" w:rsidR="009673BE" w:rsidRPr="0037716D" w:rsidRDefault="009673BE" w:rsidP="009673BE">
      <w:pPr>
        <w:pStyle w:val="listapiwniczna"/>
        <w:numPr>
          <w:ilvl w:val="0"/>
          <w:numId w:val="34"/>
        </w:numPr>
      </w:pPr>
      <w:r w:rsidRPr="0037716D">
        <w:t>Wspieranie rozwoju sektora przetwórstwa rolno-spożywczego:</w:t>
      </w:r>
    </w:p>
    <w:p w14:paraId="6741120C" w14:textId="77777777" w:rsidR="009673BE" w:rsidRPr="0037716D" w:rsidRDefault="009673BE" w:rsidP="00160435">
      <w:pPr>
        <w:pStyle w:val="listapiwniczna"/>
        <w:numPr>
          <w:ilvl w:val="0"/>
          <w:numId w:val="49"/>
        </w:numPr>
      </w:pPr>
      <w:r w:rsidRPr="0037716D">
        <w:t>tworzenie warunków dla rozwoju przetwórni rolno – spożywczych na bazie istniejących gospodarstw sadowniczych, wytwarzających produkty spełniające najwyższe normy jakościowe,</w:t>
      </w:r>
    </w:p>
    <w:p w14:paraId="465E41E2" w14:textId="77777777" w:rsidR="009673BE" w:rsidRPr="0037716D" w:rsidRDefault="009673BE" w:rsidP="00160435">
      <w:pPr>
        <w:pStyle w:val="listapiwniczna"/>
        <w:numPr>
          <w:ilvl w:val="0"/>
          <w:numId w:val="49"/>
        </w:numPr>
      </w:pPr>
      <w:r w:rsidRPr="0037716D">
        <w:t>stworzenie systemu marketingu i zbytu produktów lokalnych firm przetwórstwa rolno – spożywczego;</w:t>
      </w:r>
    </w:p>
    <w:p w14:paraId="291247AE" w14:textId="77777777" w:rsidR="009673BE" w:rsidRPr="0037716D" w:rsidRDefault="009673BE" w:rsidP="009673BE">
      <w:pPr>
        <w:pStyle w:val="listapiwniczna"/>
        <w:numPr>
          <w:ilvl w:val="0"/>
          <w:numId w:val="34"/>
        </w:numPr>
      </w:pPr>
      <w:r w:rsidRPr="0037716D">
        <w:t>Poprawa jakości i zapewnienia wysokiego standardu życia mieszkańców gminy:</w:t>
      </w:r>
    </w:p>
    <w:p w14:paraId="3D54AA1D" w14:textId="77777777" w:rsidR="009673BE" w:rsidRPr="0037716D" w:rsidRDefault="009673BE" w:rsidP="00160435">
      <w:pPr>
        <w:pStyle w:val="listapiwniczna"/>
        <w:numPr>
          <w:ilvl w:val="0"/>
          <w:numId w:val="50"/>
        </w:numPr>
        <w:ind w:left="1069"/>
      </w:pPr>
      <w:r w:rsidRPr="0037716D">
        <w:t>zapewnienie wysokiej jakości oferty edukacyjnej dla mieszkańców gminy,</w:t>
      </w:r>
    </w:p>
    <w:p w14:paraId="740EF472" w14:textId="77777777" w:rsidR="009673BE" w:rsidRPr="0037716D" w:rsidRDefault="009673BE" w:rsidP="00160435">
      <w:pPr>
        <w:pStyle w:val="listapiwniczna"/>
        <w:numPr>
          <w:ilvl w:val="0"/>
          <w:numId w:val="50"/>
        </w:numPr>
        <w:ind w:left="1069"/>
      </w:pPr>
      <w:r w:rsidRPr="0037716D">
        <w:t>zapewnienie szerokiej oferty kulturalnej i sportowo-rekreacyjnej,</w:t>
      </w:r>
    </w:p>
    <w:p w14:paraId="7CC4B86A" w14:textId="77777777" w:rsidR="009673BE" w:rsidRPr="0037716D" w:rsidRDefault="009673BE" w:rsidP="00160435">
      <w:pPr>
        <w:pStyle w:val="listapiwniczna"/>
        <w:numPr>
          <w:ilvl w:val="0"/>
          <w:numId w:val="51"/>
        </w:numPr>
        <w:ind w:left="1069"/>
      </w:pPr>
      <w:r w:rsidRPr="0037716D">
        <w:t>poprawa stanu bazy mieszkaniowej na terenie gminy,</w:t>
      </w:r>
    </w:p>
    <w:p w14:paraId="21E3B637" w14:textId="77777777" w:rsidR="009673BE" w:rsidRPr="0037716D" w:rsidRDefault="009673BE" w:rsidP="00160435">
      <w:pPr>
        <w:pStyle w:val="listapiwniczna"/>
        <w:numPr>
          <w:ilvl w:val="0"/>
          <w:numId w:val="51"/>
        </w:numPr>
        <w:ind w:left="1069"/>
      </w:pPr>
      <w:r w:rsidRPr="0037716D">
        <w:t>zapewnienie wysokiej jakości usług ochrony zdrowia i opieki społecznej,</w:t>
      </w:r>
    </w:p>
    <w:p w14:paraId="37D231A0" w14:textId="77777777" w:rsidR="009673BE" w:rsidRPr="0037716D" w:rsidRDefault="009673BE" w:rsidP="00160435">
      <w:pPr>
        <w:pStyle w:val="listapiwniczna"/>
        <w:numPr>
          <w:ilvl w:val="0"/>
          <w:numId w:val="52"/>
        </w:numPr>
        <w:ind w:left="1069"/>
      </w:pPr>
      <w:r w:rsidRPr="0037716D">
        <w:t>zapewnienie wysokiego poziomu bezpieczeństwa publicznego,</w:t>
      </w:r>
    </w:p>
    <w:p w14:paraId="15C69235" w14:textId="77777777" w:rsidR="009673BE" w:rsidRPr="0037716D" w:rsidRDefault="009673BE" w:rsidP="00160435">
      <w:pPr>
        <w:pStyle w:val="listapiwniczna"/>
        <w:numPr>
          <w:ilvl w:val="0"/>
          <w:numId w:val="52"/>
        </w:numPr>
        <w:ind w:left="1069"/>
      </w:pPr>
      <w:r w:rsidRPr="0037716D">
        <w:t>podniesienie jakości usług publicznych;</w:t>
      </w:r>
    </w:p>
    <w:p w14:paraId="7DE3AEE0" w14:textId="77777777" w:rsidR="009673BE" w:rsidRPr="0037716D" w:rsidRDefault="009673BE" w:rsidP="009673BE">
      <w:pPr>
        <w:pStyle w:val="listapiwniczna"/>
        <w:numPr>
          <w:ilvl w:val="0"/>
          <w:numId w:val="34"/>
        </w:numPr>
      </w:pPr>
      <w:r w:rsidRPr="0037716D">
        <w:t>Budowa, rozbudowa i przebudowa infrastruktury technicznej gminy w celu zapewnienia jej rozwoju gospodarczego i społecznego:</w:t>
      </w:r>
    </w:p>
    <w:p w14:paraId="22B8CD59" w14:textId="77777777" w:rsidR="009673BE" w:rsidRPr="0037716D" w:rsidRDefault="0069665E" w:rsidP="00160435">
      <w:pPr>
        <w:pStyle w:val="listapiwniczna"/>
        <w:numPr>
          <w:ilvl w:val="0"/>
          <w:numId w:val="52"/>
        </w:numPr>
        <w:ind w:left="1069"/>
      </w:pPr>
      <w:r w:rsidRPr="0037716D">
        <w:t>r</w:t>
      </w:r>
      <w:r w:rsidR="009673BE" w:rsidRPr="0037716D">
        <w:t>ozwój infrastruktury wodno-kanalizacyjnej,</w:t>
      </w:r>
    </w:p>
    <w:p w14:paraId="26AAA07B" w14:textId="77777777" w:rsidR="009673BE" w:rsidRPr="0037716D" w:rsidRDefault="0069665E" w:rsidP="00160435">
      <w:pPr>
        <w:pStyle w:val="listapiwniczna"/>
        <w:numPr>
          <w:ilvl w:val="0"/>
          <w:numId w:val="52"/>
        </w:numPr>
        <w:ind w:left="1069"/>
      </w:pPr>
      <w:r w:rsidRPr="0037716D">
        <w:lastRenderedPageBreak/>
        <w:t>p</w:t>
      </w:r>
      <w:r w:rsidR="009673BE" w:rsidRPr="0037716D">
        <w:t>oprawa dostępności komunikacyjnej oraz przepustowości wewn</w:t>
      </w:r>
      <w:r w:rsidRPr="0037716D">
        <w:t>ętrznego układu drogowego gminy,</w:t>
      </w:r>
    </w:p>
    <w:p w14:paraId="7ADB5DA8" w14:textId="77777777" w:rsidR="009673BE" w:rsidRPr="0037716D" w:rsidRDefault="0069665E" w:rsidP="00160435">
      <w:pPr>
        <w:pStyle w:val="listapiwniczna"/>
        <w:numPr>
          <w:ilvl w:val="0"/>
          <w:numId w:val="52"/>
        </w:numPr>
        <w:ind w:left="1069"/>
      </w:pPr>
      <w:r w:rsidRPr="0037716D">
        <w:t>e</w:t>
      </w:r>
      <w:r w:rsidR="009673BE" w:rsidRPr="0037716D">
        <w:t>liminacja źródeł zaniecz</w:t>
      </w:r>
      <w:r w:rsidRPr="0037716D">
        <w:t>yszczeń niskiej emisji w gminie,</w:t>
      </w:r>
    </w:p>
    <w:p w14:paraId="4CA4E11A" w14:textId="77777777" w:rsidR="009673BE" w:rsidRPr="0037716D" w:rsidRDefault="0069665E" w:rsidP="00160435">
      <w:pPr>
        <w:pStyle w:val="listapiwniczna"/>
        <w:numPr>
          <w:ilvl w:val="0"/>
          <w:numId w:val="52"/>
        </w:numPr>
        <w:ind w:left="1069"/>
      </w:pPr>
      <w:r w:rsidRPr="0037716D">
        <w:t>w</w:t>
      </w:r>
      <w:r w:rsidR="009673BE" w:rsidRPr="0037716D">
        <w:t>drożenie efektywnego systemu gospodarki odpadam</w:t>
      </w:r>
      <w:r w:rsidRPr="0037716D">
        <w:t>i (komunalnymi i przemysłowymi),</w:t>
      </w:r>
    </w:p>
    <w:p w14:paraId="6C5C9203" w14:textId="77777777" w:rsidR="009673BE" w:rsidRPr="0037716D" w:rsidRDefault="0069665E" w:rsidP="00160435">
      <w:pPr>
        <w:pStyle w:val="listapiwniczna"/>
        <w:numPr>
          <w:ilvl w:val="0"/>
          <w:numId w:val="52"/>
        </w:numPr>
        <w:ind w:left="1069"/>
      </w:pPr>
      <w:r w:rsidRPr="0037716D">
        <w:t>w</w:t>
      </w:r>
      <w:r w:rsidR="009673BE" w:rsidRPr="0037716D">
        <w:t>zrost świadomości</w:t>
      </w:r>
      <w:r w:rsidRPr="0037716D">
        <w:t xml:space="preserve"> ekologicznej mieszkańców gminy;</w:t>
      </w:r>
    </w:p>
    <w:p w14:paraId="365A68B0" w14:textId="77777777" w:rsidR="009673BE" w:rsidRPr="0037716D" w:rsidRDefault="009673BE" w:rsidP="009673BE">
      <w:pPr>
        <w:pStyle w:val="listapiwniczna"/>
        <w:numPr>
          <w:ilvl w:val="0"/>
          <w:numId w:val="34"/>
        </w:numPr>
      </w:pPr>
      <w:r w:rsidRPr="0037716D">
        <w:t>Wykreowanie atrakcyjności turystycznej gminy Góra Kalwaria:</w:t>
      </w:r>
    </w:p>
    <w:p w14:paraId="456EFB7C" w14:textId="77777777" w:rsidR="009673BE" w:rsidRPr="0037716D" w:rsidRDefault="009673BE" w:rsidP="00160435">
      <w:pPr>
        <w:pStyle w:val="listapiwniczna"/>
        <w:numPr>
          <w:ilvl w:val="0"/>
          <w:numId w:val="53"/>
        </w:numPr>
      </w:pPr>
      <w:r w:rsidRPr="0037716D">
        <w:t xml:space="preserve">stymulowanie rozwoju infrastruktury turystyki rekreacyjnej na bazie walorów </w:t>
      </w:r>
      <w:r w:rsidR="0069665E" w:rsidRPr="0037716D">
        <w:t>gminy i </w:t>
      </w:r>
      <w:r w:rsidRPr="0037716D">
        <w:t>dziedzictwa kulturowego</w:t>
      </w:r>
      <w:r w:rsidR="0069665E" w:rsidRPr="0037716D">
        <w:t>,</w:t>
      </w:r>
    </w:p>
    <w:p w14:paraId="4DB28BD4" w14:textId="065614D8" w:rsidR="009673BE" w:rsidRPr="0037716D" w:rsidRDefault="009673BE" w:rsidP="00160435">
      <w:pPr>
        <w:pStyle w:val="listapiwniczna"/>
        <w:numPr>
          <w:ilvl w:val="0"/>
          <w:numId w:val="53"/>
        </w:numPr>
      </w:pPr>
      <w:r w:rsidRPr="0037716D">
        <w:t>stymulowanie rozwoju infrastruktury turystyki bizneso</w:t>
      </w:r>
      <w:r w:rsidR="00BC091B" w:rsidRPr="0037716D">
        <w:t>wo</w:t>
      </w:r>
      <w:r w:rsidRPr="0037716D">
        <w:t>-kongresowej</w:t>
      </w:r>
      <w:r w:rsidR="0069665E" w:rsidRPr="0037716D">
        <w:t>,</w:t>
      </w:r>
    </w:p>
    <w:p w14:paraId="55AB1E4E" w14:textId="77777777" w:rsidR="009673BE" w:rsidRPr="0037716D" w:rsidRDefault="009673BE" w:rsidP="00160435">
      <w:pPr>
        <w:pStyle w:val="listapiwniczna"/>
        <w:numPr>
          <w:ilvl w:val="0"/>
          <w:numId w:val="53"/>
        </w:numPr>
      </w:pPr>
      <w:r w:rsidRPr="0037716D">
        <w:t>stymulowanie rozwoju agroturystyki</w:t>
      </w:r>
      <w:r w:rsidR="0069665E" w:rsidRPr="0037716D">
        <w:t>,</w:t>
      </w:r>
    </w:p>
    <w:p w14:paraId="20B66B75" w14:textId="77777777" w:rsidR="009673BE" w:rsidRPr="0037716D" w:rsidRDefault="009673BE" w:rsidP="00160435">
      <w:pPr>
        <w:pStyle w:val="listapiwniczna"/>
        <w:numPr>
          <w:ilvl w:val="0"/>
          <w:numId w:val="53"/>
        </w:numPr>
      </w:pPr>
      <w:r w:rsidRPr="0037716D">
        <w:t>stworzenie spójnego systemu pro</w:t>
      </w:r>
      <w:r w:rsidR="009D7464" w:rsidRPr="0037716D">
        <w:t>mocji i informacji turystycznej.</w:t>
      </w:r>
    </w:p>
    <w:p w14:paraId="1145282C" w14:textId="77777777" w:rsidR="0069665E" w:rsidRPr="0037716D" w:rsidRDefault="0069665E" w:rsidP="0073684C">
      <w:pPr>
        <w:pStyle w:val="GK"/>
      </w:pPr>
      <w:r w:rsidRPr="0037716D">
        <w:t>Aktualnie na etapie opracowywania pozostaje nowa Strategia Rozwoju Miasta i Gminy Góra Kalwaria na lata 2022-2030. Do jej sporządzania przystąpiono uchwałą nr LX/528/2021 Rady Miejskiej Góry Kalwarii z dnia 27 października 2021 r.</w:t>
      </w:r>
    </w:p>
    <w:p w14:paraId="2522CA19" w14:textId="77777777" w:rsidR="00796A67" w:rsidRPr="0037716D" w:rsidRDefault="000F4D72" w:rsidP="004E7244">
      <w:pPr>
        <w:pStyle w:val="Nagwek1"/>
        <w:numPr>
          <w:ilvl w:val="0"/>
          <w:numId w:val="1"/>
        </w:numPr>
        <w:rPr>
          <w:rFonts w:cs="Segoe UI"/>
        </w:rPr>
      </w:pPr>
      <w:bookmarkStart w:id="13" w:name="_Toc108039280"/>
      <w:r w:rsidRPr="0037716D">
        <w:rPr>
          <w:rFonts w:cs="Segoe UI"/>
        </w:rPr>
        <w:t>CHARAKTERYSTYKA I</w:t>
      </w:r>
      <w:r w:rsidR="0069665E" w:rsidRPr="0037716D">
        <w:rPr>
          <w:rFonts w:cs="Segoe UI"/>
        </w:rPr>
        <w:t xml:space="preserve"> </w:t>
      </w:r>
      <w:r w:rsidR="00A03B99" w:rsidRPr="0037716D">
        <w:rPr>
          <w:rFonts w:cs="Segoe UI"/>
        </w:rPr>
        <w:t>ROZWÓJ PRZESTRZENNY</w:t>
      </w:r>
      <w:r w:rsidR="0069665E" w:rsidRPr="0037716D">
        <w:rPr>
          <w:rFonts w:cs="Segoe UI"/>
        </w:rPr>
        <w:t xml:space="preserve"> </w:t>
      </w:r>
      <w:r w:rsidR="00EF6B7E" w:rsidRPr="0037716D">
        <w:rPr>
          <w:rFonts w:cs="Segoe UI"/>
        </w:rPr>
        <w:t xml:space="preserve">GMINY </w:t>
      </w:r>
      <w:r w:rsidR="0069665E" w:rsidRPr="0037716D">
        <w:rPr>
          <w:rFonts w:cs="Segoe UI"/>
        </w:rPr>
        <w:t>GÓRA KALWARIA</w:t>
      </w:r>
      <w:bookmarkEnd w:id="13"/>
    </w:p>
    <w:p w14:paraId="42AFD7B4" w14:textId="77777777" w:rsidR="00120071" w:rsidRPr="0037716D" w:rsidRDefault="002D14E3" w:rsidP="00BB4F6D">
      <w:pPr>
        <w:pStyle w:val="podrozdzia"/>
        <w:numPr>
          <w:ilvl w:val="0"/>
          <w:numId w:val="19"/>
        </w:numPr>
        <w:rPr>
          <w:rFonts w:cs="Segoe UI"/>
        </w:rPr>
      </w:pPr>
      <w:bookmarkStart w:id="14" w:name="_Toc10014124"/>
      <w:bookmarkStart w:id="15" w:name="_Toc108039281"/>
      <w:r w:rsidRPr="0037716D">
        <w:rPr>
          <w:rFonts w:cs="Segoe UI"/>
        </w:rPr>
        <w:t>Położenie</w:t>
      </w:r>
      <w:r w:rsidR="00166A68" w:rsidRPr="0037716D">
        <w:rPr>
          <w:rFonts w:cs="Segoe UI"/>
        </w:rPr>
        <w:t xml:space="preserve"> i </w:t>
      </w:r>
      <w:r w:rsidRPr="0037716D">
        <w:rPr>
          <w:rFonts w:cs="Segoe UI"/>
        </w:rPr>
        <w:t>charakterystyka</w:t>
      </w:r>
      <w:bookmarkEnd w:id="14"/>
      <w:bookmarkEnd w:id="15"/>
    </w:p>
    <w:p w14:paraId="6EF2FE30" w14:textId="77777777" w:rsidR="0069665E" w:rsidRPr="0037716D" w:rsidRDefault="0069665E" w:rsidP="0069665E">
      <w:pPr>
        <w:pStyle w:val="GK"/>
      </w:pPr>
      <w:r w:rsidRPr="0037716D">
        <w:t>Góra Kalwaria to gmina miejsko-wiejska, położna w centralnej części województwa mazowieckiego, we wschodniej</w:t>
      </w:r>
      <w:r w:rsidR="0058778E" w:rsidRPr="0037716D">
        <w:t xml:space="preserve"> </w:t>
      </w:r>
      <w:r w:rsidRPr="0037716D">
        <w:t>części powiatu piaseczyńskiego. Gmina graniczy od północy z gminą Konstancin-Jeziorna, od zachodu z gminami: Piaseczno i Prażmów, od południa z gminami: Chynów i Warka oraz od wschodu z gminami: Sobienie-Jeziory i Karczew (przez Wisłę). Gmina zajmuje powierzchnię 144 km² i zamieszkuje ją 27 044 mieszkańców (stan na 31 grudnia 2020 r.).</w:t>
      </w:r>
    </w:p>
    <w:p w14:paraId="7B0E638E" w14:textId="77777777" w:rsidR="00981976" w:rsidRPr="0037716D" w:rsidRDefault="00981976" w:rsidP="0069665E">
      <w:pPr>
        <w:pStyle w:val="GK"/>
      </w:pPr>
      <w:r w:rsidRPr="0037716D">
        <w:rPr>
          <w:rFonts w:cs="Segoe UI"/>
          <w:szCs w:val="20"/>
        </w:rPr>
        <w:t>Gmina wchodzi w skład obszaru metropolitalnego Warszawy, który stanowi najbardziej znaczący ośrodek w Polsce o znaczeniu krajowym i międzynarodowym, pełniący funkcje m.in. administracyjne, kulturalne, polityczne, gospodarcze czy infrastrukturalne. Położenie w rejonie aglomeracji stanowi dla miasta i gminy Góra Kalwaria niezwykle znaczący bodziec rozwojowy.</w:t>
      </w:r>
    </w:p>
    <w:p w14:paraId="720E42FB" w14:textId="77777777" w:rsidR="00981976" w:rsidRPr="0037716D" w:rsidRDefault="0069665E" w:rsidP="0069665E">
      <w:pPr>
        <w:pStyle w:val="GK"/>
      </w:pPr>
      <w:r w:rsidRPr="0037716D">
        <w:t xml:space="preserve">Gmina </w:t>
      </w:r>
      <w:r w:rsidR="00981976" w:rsidRPr="0037716D">
        <w:t>w zdecydowanej części ma rolniczy charakter – należy do tzw. „grójecko-wareckiego rejonu sadowniczego”. Gleby wysokich klas znajdują się w dolinie Wisły oraz w południowej i południowo zachodniej części gminy. Jednocześnie ze względu na położenie w obszarze metropolitalnym stolicy występują nasilone procesy urbanizacyjne – głównie na terenie miasta i w północnej części gminy. Jednocześnie na terenie gminy Góra Kalwaria zlokalizowane są duże kompleksy leśne, zagospodarowanie terenu warunkowane jest też przez Wisłę, stanowiąca wschodnią granicę gminy.</w:t>
      </w:r>
    </w:p>
    <w:p w14:paraId="282C95E4" w14:textId="77777777" w:rsidR="00981976" w:rsidRPr="0037716D" w:rsidRDefault="00981976" w:rsidP="00981976">
      <w:pPr>
        <w:pStyle w:val="GK"/>
        <w:rPr>
          <w:rFonts w:cs="Segoe UI"/>
        </w:rPr>
      </w:pPr>
      <w:r w:rsidRPr="0037716D">
        <w:rPr>
          <w:rFonts w:cs="Segoe UI"/>
        </w:rPr>
        <w:t>Na</w:t>
      </w:r>
      <w:r w:rsidR="00F87C56" w:rsidRPr="0037716D">
        <w:rPr>
          <w:rFonts w:cs="Segoe UI"/>
        </w:rPr>
        <w:t xml:space="preserve"> osi północ – południe </w:t>
      </w:r>
      <w:r w:rsidRPr="0037716D">
        <w:rPr>
          <w:rFonts w:cs="Segoe UI"/>
        </w:rPr>
        <w:t xml:space="preserve">przez gminę przebiega </w:t>
      </w:r>
      <w:r w:rsidRPr="0037716D">
        <w:t xml:space="preserve">droga krajowa nr 79 (relacji Warszawa – Góra Kalwaria – Kozienice – Zwoleń – Sandomierz – Nowe Brzesko – Kraków – Trzebinia – Chrzanów – Jaworzno – Katowice – Chorzów – Bytom), na osi wschód – zachód zaś droga krajowa nr 50 (relacji Ciechanów </w:t>
      </w:r>
      <w:r w:rsidRPr="0037716D">
        <w:softHyphen/>
      </w:r>
      <w:r w:rsidRPr="0037716D">
        <w:softHyphen/>
      </w:r>
      <w:r w:rsidRPr="0037716D">
        <w:softHyphen/>
      </w:r>
      <w:r w:rsidRPr="0037716D">
        <w:softHyphen/>
        <w:t xml:space="preserve">– Płońsk </w:t>
      </w:r>
      <w:r w:rsidRPr="0037716D">
        <w:softHyphen/>
        <w:t xml:space="preserve">– Sochaczew – Żyrardów – Mszczonów – Grójec – Góra Kalwaria – Mińsk Mazowiecki – Łochów – Ostrów Mazowiecka). </w:t>
      </w:r>
    </w:p>
    <w:p w14:paraId="517F054C" w14:textId="75857587" w:rsidR="00981976" w:rsidRPr="0037716D" w:rsidRDefault="00981976" w:rsidP="00981976">
      <w:pPr>
        <w:ind w:firstLine="0"/>
        <w:rPr>
          <w:rFonts w:cs="Segoe UI"/>
        </w:rPr>
      </w:pPr>
      <w:r w:rsidRPr="0037716D">
        <w:rPr>
          <w:rFonts w:cs="Segoe UI"/>
          <w:szCs w:val="20"/>
        </w:rPr>
        <w:t>Przez gminę przebiega również linia kolejo</w:t>
      </w:r>
      <w:r w:rsidR="009E0055" w:rsidRPr="0037716D">
        <w:rPr>
          <w:rFonts w:cs="Segoe UI"/>
          <w:szCs w:val="20"/>
        </w:rPr>
        <w:t>wa nr 12 (relacji Skierniewice</w:t>
      </w:r>
      <w:r w:rsidRPr="0037716D">
        <w:rPr>
          <w:rFonts w:cs="Segoe UI"/>
          <w:szCs w:val="20"/>
        </w:rPr>
        <w:t xml:space="preserve"> – Mszczonów – </w:t>
      </w:r>
      <w:r w:rsidR="009E0055" w:rsidRPr="0037716D">
        <w:rPr>
          <w:rFonts w:cs="Segoe UI"/>
          <w:szCs w:val="20"/>
        </w:rPr>
        <w:t>Góra Kalwaria – Pilawa – Łuków</w:t>
      </w:r>
      <w:r w:rsidRPr="0037716D">
        <w:rPr>
          <w:rFonts w:cs="Segoe UI"/>
          <w:szCs w:val="20"/>
        </w:rPr>
        <w:t>), która stanowi fragment sieci kompleksowej TEN-T, szczególnie istotna pod względem przewozu towarów</w:t>
      </w:r>
      <w:r w:rsidR="009E0055" w:rsidRPr="0037716D">
        <w:rPr>
          <w:rFonts w:cs="Segoe UI"/>
          <w:szCs w:val="20"/>
        </w:rPr>
        <w:t xml:space="preserve"> oraz linie kolejowe nr 525 Czachówek Południowy – Czachówek Wschodni i nr 527 Czachówek Południowy R7 – Czachówek Wschodni.</w:t>
      </w:r>
    </w:p>
    <w:p w14:paraId="10FB1AAA" w14:textId="77777777" w:rsidR="00981976" w:rsidRPr="0037716D" w:rsidRDefault="00981976" w:rsidP="00981976">
      <w:pPr>
        <w:pStyle w:val="GK"/>
      </w:pPr>
      <w:r w:rsidRPr="0037716D">
        <w:t>Odległości drogowe do największych i najbliższych ośrodków miejskich wynoszą:</w:t>
      </w:r>
    </w:p>
    <w:p w14:paraId="0C3AAE5F" w14:textId="77777777" w:rsidR="00981976" w:rsidRPr="0037716D" w:rsidRDefault="00981976" w:rsidP="00981976">
      <w:pPr>
        <w:pStyle w:val="GKLISTA"/>
      </w:pPr>
      <w:r w:rsidRPr="0037716D">
        <w:t>Warszawa – Góra Kalwaria: 30 km,</w:t>
      </w:r>
    </w:p>
    <w:p w14:paraId="42403858" w14:textId="77777777" w:rsidR="00981976" w:rsidRPr="0037716D" w:rsidRDefault="00981976" w:rsidP="00981976">
      <w:pPr>
        <w:pStyle w:val="GKLISTA"/>
      </w:pPr>
      <w:r w:rsidRPr="0037716D">
        <w:t xml:space="preserve">Piaseczno – Góra Kalwaria: 16 km, </w:t>
      </w:r>
    </w:p>
    <w:p w14:paraId="34BE6CE6" w14:textId="77777777" w:rsidR="00981976" w:rsidRPr="0037716D" w:rsidRDefault="00981976" w:rsidP="00981976">
      <w:pPr>
        <w:pStyle w:val="GKLISTA"/>
      </w:pPr>
      <w:r w:rsidRPr="0037716D">
        <w:t>Grójec – Góra Kalwaria:</w:t>
      </w:r>
      <w:r w:rsidR="0058778E" w:rsidRPr="0037716D">
        <w:t xml:space="preserve"> </w:t>
      </w:r>
      <w:r w:rsidRPr="0037716D">
        <w:t>30 km,</w:t>
      </w:r>
    </w:p>
    <w:p w14:paraId="086480BC" w14:textId="77777777" w:rsidR="00981976" w:rsidRPr="0037716D" w:rsidRDefault="00981976" w:rsidP="00981976">
      <w:pPr>
        <w:pStyle w:val="GKLISTA"/>
      </w:pPr>
      <w:r w:rsidRPr="0037716D">
        <w:t>Garwolin – Góra Kalwaria: 30 km,</w:t>
      </w:r>
    </w:p>
    <w:p w14:paraId="12AB6339" w14:textId="77777777" w:rsidR="00981976" w:rsidRPr="0037716D" w:rsidRDefault="00981976" w:rsidP="00981976">
      <w:pPr>
        <w:pStyle w:val="GKLISTA"/>
      </w:pPr>
      <w:r w:rsidRPr="0037716D">
        <w:lastRenderedPageBreak/>
        <w:t>Kozienice – Góra Kalwaria: 50</w:t>
      </w:r>
      <w:r w:rsidR="0058778E" w:rsidRPr="0037716D">
        <w:t xml:space="preserve"> </w:t>
      </w:r>
      <w:r w:rsidRPr="0037716D">
        <w:t>km,</w:t>
      </w:r>
    </w:p>
    <w:p w14:paraId="540A3AA7" w14:textId="77777777" w:rsidR="00981976" w:rsidRPr="0037716D" w:rsidRDefault="00981976" w:rsidP="00981976">
      <w:pPr>
        <w:pStyle w:val="GKLISTA"/>
      </w:pPr>
      <w:r w:rsidRPr="0037716D">
        <w:t>Mińsk Mazowiecki – Góra Kalwaria: 33 km.</w:t>
      </w:r>
    </w:p>
    <w:p w14:paraId="2778F44F" w14:textId="731BE2E6" w:rsidR="00120071" w:rsidRPr="0037716D" w:rsidRDefault="00120071" w:rsidP="00120071">
      <w:pPr>
        <w:pStyle w:val="Legenda"/>
        <w:keepNext/>
        <w:rPr>
          <w:rFonts w:cs="Segoe UI"/>
        </w:rPr>
      </w:pPr>
      <w:bookmarkStart w:id="16" w:name="_Toc10013824"/>
      <w:r w:rsidRPr="0037716D">
        <w:rPr>
          <w:rFonts w:cs="Segoe UI"/>
        </w:rPr>
        <w:t xml:space="preserve">Rysunek </w:t>
      </w:r>
      <w:r w:rsidR="00133D8A" w:rsidRPr="0037716D">
        <w:rPr>
          <w:rFonts w:cs="Segoe UI"/>
          <w:noProof/>
        </w:rPr>
        <w:fldChar w:fldCharType="begin"/>
      </w:r>
      <w:r w:rsidR="00962CAD"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w:t>
      </w:r>
      <w:r w:rsidR="00133D8A" w:rsidRPr="0037716D">
        <w:rPr>
          <w:rFonts w:cs="Segoe UI"/>
          <w:noProof/>
        </w:rPr>
        <w:fldChar w:fldCharType="end"/>
      </w:r>
      <w:r w:rsidRPr="0037716D">
        <w:rPr>
          <w:rFonts w:cs="Segoe UI"/>
        </w:rPr>
        <w:t xml:space="preserve"> Położenie gminy </w:t>
      </w:r>
      <w:bookmarkEnd w:id="16"/>
      <w:r w:rsidR="0069665E" w:rsidRPr="0037716D">
        <w:t>Góra Kalwaria na tle powiatu piaseczyńskiego</w:t>
      </w:r>
    </w:p>
    <w:p w14:paraId="664133CB" w14:textId="77777777" w:rsidR="00783FBF" w:rsidRPr="0037716D" w:rsidRDefault="00783FBF" w:rsidP="00783FBF">
      <w:pPr>
        <w:pStyle w:val="Legenda"/>
        <w:keepNext/>
        <w:spacing w:before="0"/>
        <w:rPr>
          <w:rFonts w:cs="Segoe UI"/>
          <w:b w:val="0"/>
        </w:rPr>
      </w:pPr>
      <w:r w:rsidRPr="0037716D">
        <w:rPr>
          <w:rFonts w:cs="Segoe UI"/>
          <w:b w:val="0"/>
        </w:rPr>
        <w:t>źródło: opracowanie własne na podstawie danych Państwowego Rejestru Granic</w:t>
      </w:r>
    </w:p>
    <w:p w14:paraId="6E6CDC51" w14:textId="77777777" w:rsidR="00120071" w:rsidRPr="0037716D" w:rsidRDefault="0069665E" w:rsidP="00D344F9">
      <w:pPr>
        <w:ind w:firstLine="0"/>
        <w:jc w:val="center"/>
        <w:rPr>
          <w:rFonts w:cs="Segoe UI"/>
        </w:rPr>
      </w:pPr>
      <w:r w:rsidRPr="0037716D">
        <w:rPr>
          <w:rFonts w:cs="Segoe UI"/>
          <w:noProof/>
          <w:lang w:eastAsia="pl-PL"/>
        </w:rPr>
        <w:drawing>
          <wp:inline distT="0" distB="0" distL="0" distR="0" wp14:anchorId="2CA89213" wp14:editId="59F8A703">
            <wp:extent cx="5399999" cy="5271038"/>
            <wp:effectExtent l="0" t="0" r="0" b="0"/>
            <wp:docPr id="7"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42"/>
                    <pic:cNvPicPr/>
                  </pic:nvPicPr>
                  <pic:blipFill>
                    <a:blip r:embed="rId22" cstate="print">
                      <a:extLst>
                        <a:ext uri="{28A0092B-C50C-407E-A947-70E740481C1C}">
                          <a14:useLocalDpi xmlns:a14="http://schemas.microsoft.com/office/drawing/2010/main"/>
                        </a:ext>
                      </a:extLst>
                    </a:blip>
                    <a:stretch>
                      <a:fillRect/>
                    </a:stretch>
                  </pic:blipFill>
                  <pic:spPr>
                    <a:xfrm>
                      <a:off x="0" y="0"/>
                      <a:ext cx="5399999" cy="5271038"/>
                    </a:xfrm>
                    <a:prstGeom prst="rect">
                      <a:avLst/>
                    </a:prstGeom>
                  </pic:spPr>
                </pic:pic>
              </a:graphicData>
            </a:graphic>
          </wp:inline>
        </w:drawing>
      </w:r>
    </w:p>
    <w:p w14:paraId="614D0D01" w14:textId="77777777" w:rsidR="00120071" w:rsidRPr="0037716D" w:rsidRDefault="00120071" w:rsidP="00BB4F6D">
      <w:pPr>
        <w:pStyle w:val="podrozdzia"/>
        <w:numPr>
          <w:ilvl w:val="0"/>
          <w:numId w:val="19"/>
        </w:numPr>
        <w:rPr>
          <w:rFonts w:cs="Segoe UI"/>
        </w:rPr>
      </w:pPr>
      <w:bookmarkStart w:id="17" w:name="_Toc10014125"/>
      <w:bookmarkStart w:id="18" w:name="_Toc108039282"/>
      <w:r w:rsidRPr="0037716D">
        <w:rPr>
          <w:rFonts w:cs="Segoe UI"/>
        </w:rPr>
        <w:t>Rys historyczny</w:t>
      </w:r>
      <w:bookmarkEnd w:id="17"/>
      <w:bookmarkEnd w:id="18"/>
    </w:p>
    <w:p w14:paraId="63F8C9AF" w14:textId="77777777" w:rsidR="008612FA" w:rsidRPr="0037716D" w:rsidRDefault="008612FA" w:rsidP="008612FA">
      <w:pPr>
        <w:pStyle w:val="GK"/>
        <w:rPr>
          <w:b/>
        </w:rPr>
      </w:pPr>
      <w:r w:rsidRPr="0037716D">
        <w:rPr>
          <w:b/>
        </w:rPr>
        <w:t>Czersk</w:t>
      </w:r>
    </w:p>
    <w:p w14:paraId="5A5E351C" w14:textId="77777777" w:rsidR="008612FA" w:rsidRPr="0037716D" w:rsidRDefault="008612FA" w:rsidP="008612FA">
      <w:pPr>
        <w:pStyle w:val="GK"/>
      </w:pPr>
      <w:r w:rsidRPr="0037716D">
        <w:t xml:space="preserve">Pierwsze ślady osadnictwa w rejonie Czerska i Góry Kalwarii pochodzą z przełomu VII i VIII wieku. W XI w. na skarpie wiślanej, poniżej ujścia rzeki Czarnej istniał gród zwany Czyrńskim, później Czyrskiem. Stał się on istotnym ośrodkiem administracyjnym i kościelnym. Konrad I Mazowiecki ustanowił tutaj siedzibę kasztelana. Czersk w 1262 r. stał się siedzibą księstwa mazowieckiego, przy czym prawa miejskie uzyskał dopiero w 1350 r. (z lokacją na prawie chełmińskim w 1386 r.). W XIV w. wybudowano na wzgórzu zamek murowany, kościół pw. św. Ducha i kościół pw. św. Jakuba. Główną działalnością miasta był handel, przeprawy przez Wisłę, produkcja piwa, rzemiosło, rybołówstwo. Miasto zaczęło podupadać, a w 1413 r. Janusz I Starszy przeniósł siedzibę księstwa i kolegiatę do Warszawy. </w:t>
      </w:r>
    </w:p>
    <w:p w14:paraId="6B285AA5" w14:textId="77777777" w:rsidR="008612FA" w:rsidRPr="0037716D" w:rsidRDefault="008612FA" w:rsidP="008612FA">
      <w:pPr>
        <w:pStyle w:val="GK"/>
      </w:pPr>
      <w:r w:rsidRPr="0037716D">
        <w:t>W 15</w:t>
      </w:r>
      <w:r w:rsidR="009D7464" w:rsidRPr="0037716D">
        <w:t xml:space="preserve">26 r. Mazowsze stało się częścią </w:t>
      </w:r>
      <w:r w:rsidRPr="0037716D">
        <w:t xml:space="preserve">Korony Królestwa Polskiego, a Czersk przeszedł na własność </w:t>
      </w:r>
      <w:r w:rsidR="009D7464" w:rsidRPr="0037716D">
        <w:t>królewską. Związana z nim była k</w:t>
      </w:r>
      <w:r w:rsidRPr="0037716D">
        <w:t xml:space="preserve">rólowa Bona, żona Zygmunta Starego. Za jej rządów założono winnice </w:t>
      </w:r>
      <w:r w:rsidRPr="0037716D">
        <w:lastRenderedPageBreak/>
        <w:t>i ogrody na zboczach góry zamkowej, w mieście rozwijał się handel, produkcja futer, sukna, garncarstwo i piwowarstwo. XVI w. to rozwój sadownictwa na terenie całego Mazowsza.</w:t>
      </w:r>
    </w:p>
    <w:p w14:paraId="062A663A" w14:textId="77777777" w:rsidR="008612FA" w:rsidRPr="0037716D" w:rsidRDefault="008612FA" w:rsidP="0073684C">
      <w:pPr>
        <w:pStyle w:val="GK"/>
      </w:pPr>
      <w:r w:rsidRPr="0037716D">
        <w:t xml:space="preserve">Czersk doznał dużych zniszczeń podczas potopu szwedzkiego w XVII w. – spłonęła drewniana zabudowa, ucierpiały również murowane budynki zamku, kościoła, ratusza, murów zamkowych. Marszałek Franciszek Bieliński podjął próby odbudowy zamku, budowy mostu, przeniósł również do Czerska sąd grodzki i ziemski. Jednakże pod zaborem pruskim rola Czerska była marginalizowana na rzecz Góry Kalwarii. Pod zaborem rosyjskim, w 1869 r. Czersk utracił prawa miejskie. </w:t>
      </w:r>
    </w:p>
    <w:p w14:paraId="23A08355" w14:textId="77777777" w:rsidR="008612FA" w:rsidRPr="0037716D" w:rsidRDefault="008612FA" w:rsidP="008612FA">
      <w:pPr>
        <w:pStyle w:val="GK"/>
        <w:rPr>
          <w:b/>
        </w:rPr>
      </w:pPr>
      <w:r w:rsidRPr="0037716D">
        <w:rPr>
          <w:b/>
        </w:rPr>
        <w:t>Góra Kalwaria</w:t>
      </w:r>
    </w:p>
    <w:p w14:paraId="5FDB1990" w14:textId="77777777" w:rsidR="008612FA" w:rsidRPr="0037716D" w:rsidRDefault="008612FA" w:rsidP="008612FA">
      <w:pPr>
        <w:pStyle w:val="GK"/>
      </w:pPr>
      <w:r w:rsidRPr="0037716D">
        <w:t>Od XIII w. w ziemi czerskiej Mazowsza istniała nadwiślańska rycerska wieś Góra, na temat której najstarsze informacje sięgają 1252 r. Z biegiem czasu wieś stała się siedzibą parafii. W 1657 r. została zniszczo</w:t>
      </w:r>
      <w:r w:rsidR="005B6748" w:rsidRPr="0037716D">
        <w:t xml:space="preserve">na w wyniku potopu szwedzkiego, a w </w:t>
      </w:r>
      <w:r w:rsidRPr="0037716D">
        <w:t xml:space="preserve">1666 r. została sprzedana biskupowi poznańskiemu Stefanowi Wierzbowskiemu. Biskup zamierzał stworzyć pierwszą na Mazowszu kalwarię, czyli zespół kościołów symbolizujących stacje drogi krzyżowej, zakładany na wzgórzu, przypominający Jerozolimę. Przystąpiono do budowy sanktuarium z klasztorami dominikanów i pijarów. Z czasem miejsce to przekształcało się w centrum kultu. W 1670 r. król Michał Korybut Wiśniowiecki lokował miasto na prawie magdeburskim. Nadano mu nazwę Nowe Jeruzalem. </w:t>
      </w:r>
      <w:r w:rsidRPr="0037716D">
        <w:rPr>
          <w:rFonts w:eastAsia="MS Mincho"/>
          <w:szCs w:val="20"/>
        </w:rPr>
        <w:t xml:space="preserve">Zawarł w nim swoją koncepcję miasta, które miało być rozbudowywane na planie krzyża. Główną osią układu przestrzennego była ul. Kalwaryjska i dzisiejsza ul. Piłsudskiego, prostopadłe do skarpy, na których końcach znajdował się kościół i klasztor Benedyktynów oraz z drugiej strony kościół św. Krzyża. Krótsze ramię krzyża stanowił ciąg ulic Pijarska-Dominikańska, położone równolegle do skarpy, gdzie zlokalizowano klasztor Ojców Dominikanów-Obserwantów na południu i Ojców Pijarów na północy. Klasztory symbolizowały bramy do miasta, przypominając bramy jerozolimskie. Na skrzyżowaniu ramion znajdowała się kaplica. Dominantę stanowiło wzgórze Kalwaryjskie z kościołem św. Krzyża. </w:t>
      </w:r>
      <w:r w:rsidRPr="0037716D">
        <w:t>W mieście, zgodnie z przyjętym przywilejem lokacyjnym, mogli osiedlać się jedynie katolicy. W kolejnych latach miasto rozbudowywało się o nowe kaplice, kościoły i klasztory, a także kolegium pijarskie. W 1755 r. marszałek wielki koronny Franciszek Bieliński ufundował kościół parafialny. Rozkwit mias</w:t>
      </w:r>
      <w:r w:rsidR="005B6748" w:rsidRPr="0037716D">
        <w:t>ta zakończył się z końcem XVIII </w:t>
      </w:r>
      <w:r w:rsidRPr="0037716D">
        <w:t xml:space="preserve">w. Podczas insurekcji kościuszkowskiej w 1794 r. zniszczeniu uległa znaczna część miasta oraz klasztory. </w:t>
      </w:r>
    </w:p>
    <w:p w14:paraId="7370804D" w14:textId="77777777" w:rsidR="008612FA" w:rsidRPr="0037716D" w:rsidRDefault="008612FA" w:rsidP="008612FA">
      <w:pPr>
        <w:pStyle w:val="GK"/>
      </w:pPr>
      <w:r w:rsidRPr="0037716D">
        <w:t xml:space="preserve">W kolejnym roku Góra Kalwaria, w wyniku trzeciego rozbioru Polski, </w:t>
      </w:r>
      <w:r w:rsidR="005B6748" w:rsidRPr="0037716D">
        <w:t>znalazła się w</w:t>
      </w:r>
      <w:r w:rsidRPr="0037716D">
        <w:t xml:space="preserve"> </w:t>
      </w:r>
      <w:r w:rsidR="005B6748" w:rsidRPr="0037716D">
        <w:t>zaborze</w:t>
      </w:r>
      <w:r w:rsidRPr="0037716D">
        <w:t xml:space="preserve"> pruskim. Pełnienie roli ośrodka </w:t>
      </w:r>
      <w:r w:rsidR="005B6748" w:rsidRPr="0037716D">
        <w:t>pielgrzymkowego zaczęło zanikać</w:t>
      </w:r>
      <w:r w:rsidRPr="0037716D">
        <w:t xml:space="preserve">. Od 1802 r. wydano decyzję o możliwości osiedlania się wyznawców innych religii, co spowodowało znaczny napływ Żydów. Powstała tam gmina żydowska, a od roku 1859 miasto stało się ośrodkiem pielgrzymkowym i najbardziej znanym ośrodkiem </w:t>
      </w:r>
      <w:r w:rsidRPr="0037716D">
        <w:rPr>
          <w:rStyle w:val="Pogrubienie"/>
          <w:b w:val="0"/>
        </w:rPr>
        <w:t>religii i kultury żydowskiej</w:t>
      </w:r>
      <w:r w:rsidRPr="0037716D">
        <w:t xml:space="preserve"> </w:t>
      </w:r>
      <w:r w:rsidR="00492A22" w:rsidRPr="0037716D">
        <w:t>w Polsce. W </w:t>
      </w:r>
      <w:r w:rsidRPr="0037716D">
        <w:t>1807 r. granice miasta znalazły się na terenie Księstwa Warszawskiego, a 8 lat później na terenie Królestwa Polskiego, zależnego od Rosji. Zlikwidowano kolegium pijarskie, wznie</w:t>
      </w:r>
      <w:r w:rsidR="005B6748" w:rsidRPr="0037716D">
        <w:t>siono cerkiew, a w budynkach po</w:t>
      </w:r>
      <w:r w:rsidRPr="0037716D">
        <w:t>klasztor</w:t>
      </w:r>
      <w:r w:rsidR="005B6748" w:rsidRPr="0037716D">
        <w:t xml:space="preserve">nych </w:t>
      </w:r>
      <w:r w:rsidRPr="0037716D">
        <w:t>powstały koszary. Zaczęto wprowadzać regulację ulic oraz wybudowano rogatki miejskie. W 1834 r. wybudowano klasycystyczny ratusz. Pod koniec XIX w. powstało połączenie kolejowe Warszawa-Góra Kalwaria. Na wielokulturowość miasta, oprócz Żydów, składali się także ewangelicy z Niemiec, którzy założyli wieś Kąty. W latach 1867-1879 miasto było była siedzibą powiatu, a w 188</w:t>
      </w:r>
      <w:r w:rsidR="005B6748" w:rsidRPr="0037716D">
        <w:t>3 r. utraciło prawa miejskie. W </w:t>
      </w:r>
      <w:r w:rsidRPr="0037716D">
        <w:t xml:space="preserve">1901 r. miał miejsce pożar, w wyniku którego spłonęła duża część miasta. W okresie międzywojennym, w 1919 r., Góra Kalwaria odzyskała prawa miejskie, miasto wyposażono w sieć wodociągową i kanalizacyjną. </w:t>
      </w:r>
      <w:r w:rsidR="005B6748" w:rsidRPr="0037716D">
        <w:rPr>
          <w:rFonts w:eastAsia="MS Mincho"/>
          <w:szCs w:val="20"/>
        </w:rPr>
        <w:t>Wybudowany został Dom Ludowy –</w:t>
      </w:r>
      <w:r w:rsidRPr="0037716D">
        <w:rPr>
          <w:rFonts w:eastAsia="MS Mincho"/>
          <w:szCs w:val="20"/>
        </w:rPr>
        <w:t xml:space="preserve"> dziś budynek kina i Ochotniczej Straży Pożarnej oraz uruchomiono łaźnię miejską przy ul. Senatorskiej (dziś </w:t>
      </w:r>
      <w:r w:rsidR="009D7464" w:rsidRPr="0037716D">
        <w:rPr>
          <w:rFonts w:eastAsia="MS Mincho"/>
          <w:szCs w:val="20"/>
        </w:rPr>
        <w:t xml:space="preserve">ul. </w:t>
      </w:r>
      <w:r w:rsidRPr="0037716D">
        <w:rPr>
          <w:rFonts w:eastAsia="MS Mincho"/>
          <w:szCs w:val="20"/>
        </w:rPr>
        <w:t>ks. Sajny).</w:t>
      </w:r>
    </w:p>
    <w:p w14:paraId="3DF705C1" w14:textId="77777777" w:rsidR="008612FA" w:rsidRPr="0037716D" w:rsidRDefault="008612FA" w:rsidP="008612FA">
      <w:pPr>
        <w:pStyle w:val="GK"/>
      </w:pPr>
      <w:r w:rsidRPr="0037716D">
        <w:t>Podczas II wojny światowej, we wrześniu 1939 r. z</w:t>
      </w:r>
      <w:r w:rsidR="009D7464" w:rsidRPr="0037716D">
        <w:t>niszczeniu uległ most na Wiśle. Ponadto w 1941 r. doszło</w:t>
      </w:r>
      <w:r w:rsidRPr="0037716D">
        <w:t xml:space="preserve"> do bitwy, w wyniku </w:t>
      </w:r>
      <w:r w:rsidR="009D7464" w:rsidRPr="0037716D">
        <w:t xml:space="preserve">której Niemcy </w:t>
      </w:r>
      <w:r w:rsidRPr="0037716D">
        <w:t xml:space="preserve">wysiedlili tysiące Żydów na terytorium getta warszawskiego. </w:t>
      </w:r>
    </w:p>
    <w:p w14:paraId="48A499A6" w14:textId="77777777" w:rsidR="008612FA" w:rsidRPr="0037716D" w:rsidRDefault="008612FA" w:rsidP="008612FA">
      <w:pPr>
        <w:pStyle w:val="GK"/>
      </w:pPr>
      <w:r w:rsidRPr="0037716D">
        <w:t xml:space="preserve">Po wojnie miasto zyskało nowe funkcje związane z rozwojem przemysłu. Zaczęły powstawać znane w Polsce zakłady przemysłowe branży owocowo-warzywnej, a także budowlanej i chemicznej oraz centra logistyczne na potrzeby aglomeracji warszawskiej. </w:t>
      </w:r>
      <w:r w:rsidR="005B6748" w:rsidRPr="0037716D">
        <w:t xml:space="preserve">Odbudowano także mosty kolejowy </w:t>
      </w:r>
      <w:r w:rsidR="005B6748" w:rsidRPr="0037716D">
        <w:lastRenderedPageBreak/>
        <w:t>i drogowy prowadzące przez Wisłę. W 1954 r. miasto uzyskało połączenie kolejowe z Łukowem i Skierniewicami.</w:t>
      </w:r>
    </w:p>
    <w:p w14:paraId="6DA75BA7" w14:textId="77777777" w:rsidR="000B740C" w:rsidRPr="0037716D" w:rsidRDefault="00A67AAE" w:rsidP="000B740C">
      <w:pPr>
        <w:pStyle w:val="Nagwek1"/>
        <w:numPr>
          <w:ilvl w:val="0"/>
          <w:numId w:val="1"/>
        </w:numPr>
        <w:rPr>
          <w:rFonts w:cs="Segoe UI"/>
        </w:rPr>
      </w:pPr>
      <w:bookmarkStart w:id="19" w:name="_Toc108039283"/>
      <w:r w:rsidRPr="0037716D">
        <w:rPr>
          <w:rFonts w:cs="Segoe UI"/>
        </w:rPr>
        <w:t>UWARUNKOWA</w:t>
      </w:r>
      <w:r w:rsidR="009D7464" w:rsidRPr="0037716D">
        <w:rPr>
          <w:rFonts w:cs="Segoe UI"/>
        </w:rPr>
        <w:t>N</w:t>
      </w:r>
      <w:r w:rsidRPr="0037716D">
        <w:rPr>
          <w:rFonts w:cs="Segoe UI"/>
        </w:rPr>
        <w:t>IA WYNIKAJĄCE Z DOTYCHCZASOWEGO PRZEZNACZENIA, ZAGOSPODAROWANIA I UZBROJENIA TERENU ORAZ</w:t>
      </w:r>
      <w:r w:rsidR="00722E35" w:rsidRPr="0037716D">
        <w:rPr>
          <w:rFonts w:cs="Segoe UI"/>
        </w:rPr>
        <w:t xml:space="preserve"> ZE STANU ŁADU PRZESTRZENNEGO I </w:t>
      </w:r>
      <w:r w:rsidRPr="0037716D">
        <w:rPr>
          <w:rFonts w:cs="Segoe UI"/>
        </w:rPr>
        <w:t>WYMOGÓW JEGO OCHRONY</w:t>
      </w:r>
      <w:bookmarkEnd w:id="19"/>
    </w:p>
    <w:p w14:paraId="48741A84" w14:textId="77777777" w:rsidR="00A67251" w:rsidRPr="0037716D" w:rsidRDefault="00002751" w:rsidP="00880543">
      <w:pPr>
        <w:pStyle w:val="podrozdzia"/>
        <w:numPr>
          <w:ilvl w:val="0"/>
          <w:numId w:val="31"/>
        </w:numPr>
        <w:rPr>
          <w:rFonts w:cs="Segoe UI"/>
        </w:rPr>
      </w:pPr>
      <w:bookmarkStart w:id="20" w:name="_Toc10014127"/>
      <w:bookmarkStart w:id="21" w:name="_Toc108039284"/>
      <w:r w:rsidRPr="0037716D">
        <w:rPr>
          <w:rFonts w:cs="Segoe UI"/>
        </w:rPr>
        <w:t>Dotychczasowe przeznaczenie, zagospodarowanie i uzbrojenie terenu</w:t>
      </w:r>
      <w:bookmarkStart w:id="22" w:name="_Toc499811459"/>
      <w:bookmarkEnd w:id="20"/>
      <w:bookmarkEnd w:id="21"/>
    </w:p>
    <w:p w14:paraId="292A15BE" w14:textId="77777777" w:rsidR="00A67251" w:rsidRPr="0037716D" w:rsidRDefault="00C30FE8" w:rsidP="00880543">
      <w:pPr>
        <w:ind w:firstLine="0"/>
        <w:rPr>
          <w:rFonts w:cs="Segoe UI"/>
        </w:rPr>
      </w:pPr>
      <w:r w:rsidRPr="0037716D">
        <w:rPr>
          <w:rFonts w:cs="Segoe UI"/>
        </w:rPr>
        <w:t xml:space="preserve">Gmina </w:t>
      </w:r>
      <w:r w:rsidR="00F66E4B" w:rsidRPr="0037716D">
        <w:rPr>
          <w:rFonts w:cs="Segoe UI"/>
        </w:rPr>
        <w:t>G</w:t>
      </w:r>
      <w:r w:rsidR="00A67251" w:rsidRPr="0037716D">
        <w:rPr>
          <w:rFonts w:cs="Segoe UI"/>
        </w:rPr>
        <w:t xml:space="preserve">óra Kalwaria charakteryzuje się dużym udziałem gruntów rolnych w </w:t>
      </w:r>
      <w:r w:rsidR="009D7464" w:rsidRPr="0037716D">
        <w:rPr>
          <w:rFonts w:cs="Segoe UI"/>
        </w:rPr>
        <w:t xml:space="preserve">całkowitym </w:t>
      </w:r>
      <w:r w:rsidR="00A67251" w:rsidRPr="0037716D">
        <w:rPr>
          <w:rFonts w:cs="Segoe UI"/>
        </w:rPr>
        <w:t xml:space="preserve">udziale powierzchni – 62,2% terenu gminy. Tereny zieleni stanowią 21,1% powierzchni gminy (w tym lasy, zieleń parkowa, zieleń nieurządzona, cmentarze, ogrody działkowe, wody powierzchniowe). Teren zabudowany obejmuje około 14,6% powierzchni gminy, z czego aż 10% zajmują różne formy zabudowy mieszkaniowej (śródmiejska, wielorodzinna, jednorodzinna, zagrodowa). </w:t>
      </w:r>
    </w:p>
    <w:p w14:paraId="4E90E10E" w14:textId="3342570C" w:rsidR="00673C58" w:rsidRPr="0037716D" w:rsidRDefault="00673C58" w:rsidP="00673C58">
      <w:pPr>
        <w:pStyle w:val="Legenda"/>
        <w:rPr>
          <w:rFonts w:cs="Segoe UI"/>
        </w:rPr>
      </w:pPr>
      <w:r w:rsidRPr="0037716D">
        <w:rPr>
          <w:rFonts w:cs="Segoe UI"/>
        </w:rPr>
        <w:t xml:space="preserve">Wykres </w:t>
      </w:r>
      <w:r w:rsidR="00133D8A" w:rsidRPr="0037716D">
        <w:rPr>
          <w:rFonts w:cs="Segoe UI"/>
        </w:rPr>
        <w:fldChar w:fldCharType="begin"/>
      </w:r>
      <w:r w:rsidRPr="0037716D">
        <w:rPr>
          <w:rFonts w:cs="Segoe UI"/>
        </w:rPr>
        <w:instrText xml:space="preserve"> SEQ Wykres \* ARABIC </w:instrText>
      </w:r>
      <w:r w:rsidR="00133D8A" w:rsidRPr="0037716D">
        <w:rPr>
          <w:rFonts w:cs="Segoe UI"/>
        </w:rPr>
        <w:fldChar w:fldCharType="separate"/>
      </w:r>
      <w:r w:rsidR="00E14BD8">
        <w:rPr>
          <w:rFonts w:cs="Segoe UI"/>
          <w:noProof/>
        </w:rPr>
        <w:t>1</w:t>
      </w:r>
      <w:r w:rsidR="00133D8A" w:rsidRPr="0037716D">
        <w:rPr>
          <w:rFonts w:cs="Segoe UI"/>
        </w:rPr>
        <w:fldChar w:fldCharType="end"/>
      </w:r>
      <w:r w:rsidRPr="0037716D">
        <w:rPr>
          <w:rFonts w:cs="Segoe UI"/>
        </w:rPr>
        <w:t xml:space="preserve"> </w:t>
      </w:r>
      <w:bookmarkStart w:id="23" w:name="_Toc10014010"/>
      <w:r w:rsidRPr="0037716D">
        <w:rPr>
          <w:rFonts w:cs="Segoe UI"/>
        </w:rPr>
        <w:t>Struktura użytkowania gruntów w gminie Góra Kalwaria</w:t>
      </w:r>
      <w:bookmarkEnd w:id="23"/>
      <w:r w:rsidRPr="0037716D">
        <w:rPr>
          <w:rFonts w:cs="Segoe UI"/>
        </w:rPr>
        <w:t xml:space="preserve"> </w:t>
      </w:r>
    </w:p>
    <w:p w14:paraId="2716B76B" w14:textId="77777777" w:rsidR="00673C58" w:rsidRPr="0037716D" w:rsidRDefault="00673C58" w:rsidP="00673C58">
      <w:pPr>
        <w:pStyle w:val="Legenda"/>
        <w:keepNext/>
        <w:spacing w:before="0"/>
        <w:rPr>
          <w:rFonts w:cs="Segoe UI"/>
          <w:b w:val="0"/>
        </w:rPr>
      </w:pPr>
      <w:r w:rsidRPr="0037716D">
        <w:rPr>
          <w:rFonts w:cs="Segoe UI"/>
          <w:b w:val="0"/>
        </w:rPr>
        <w:t>źródło: opracowanie własne na podstawie inwentaryzacji urbanistycznej</w:t>
      </w:r>
    </w:p>
    <w:p w14:paraId="2D875BD7" w14:textId="77777777" w:rsidR="00673C58" w:rsidRPr="0037716D" w:rsidRDefault="00673C58" w:rsidP="00880543">
      <w:pPr>
        <w:spacing w:line="360" w:lineRule="auto"/>
        <w:ind w:firstLine="0"/>
        <w:jc w:val="center"/>
        <w:rPr>
          <w:rFonts w:cs="Segoe UI"/>
          <w:color w:val="A6A6A6" w:themeColor="background1" w:themeShade="A6"/>
        </w:rPr>
      </w:pPr>
      <w:r w:rsidRPr="0037716D">
        <w:rPr>
          <w:rFonts w:cs="Segoe UI"/>
          <w:noProof/>
          <w:color w:val="A6A6A6" w:themeColor="background1" w:themeShade="A6"/>
          <w:lang w:eastAsia="pl-PL"/>
        </w:rPr>
        <w:drawing>
          <wp:inline distT="0" distB="0" distL="0" distR="0" wp14:anchorId="332BFC33" wp14:editId="39770FC3">
            <wp:extent cx="5901690" cy="3870960"/>
            <wp:effectExtent l="19050" t="0" r="22860" b="0"/>
            <wp:docPr id="10"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DB0406" w14:textId="77777777" w:rsidR="00404E94" w:rsidRPr="0037716D" w:rsidRDefault="00404E94" w:rsidP="00880543">
      <w:pPr>
        <w:ind w:firstLine="0"/>
        <w:rPr>
          <w:rFonts w:cs="Segoe UI"/>
        </w:rPr>
      </w:pPr>
      <w:r w:rsidRPr="0037716D">
        <w:rPr>
          <w:rFonts w:cs="Segoe UI"/>
        </w:rPr>
        <w:t>Sieć osadnicza gminy Góra Kalwaria charakteryzuje się bardzo dużym rozproszeniem. Głównym ośrodkiem gminy jest miasto Góra Kalwaria, z wykształconym historycznym centrum</w:t>
      </w:r>
      <w:r w:rsidR="009D7464" w:rsidRPr="0037716D">
        <w:rPr>
          <w:rFonts w:cs="Segoe UI"/>
        </w:rPr>
        <w:t>,</w:t>
      </w:r>
      <w:r w:rsidRPr="0037716D">
        <w:rPr>
          <w:rFonts w:cs="Segoe UI"/>
        </w:rPr>
        <w:t xml:space="preserve"> gdzie funkcje mieszkaniowe i usługowe lokalizowane są w równych proporcjach.</w:t>
      </w:r>
      <w:r w:rsidR="001B62BD" w:rsidRPr="0037716D">
        <w:rPr>
          <w:rFonts w:cs="Segoe UI"/>
        </w:rPr>
        <w:t xml:space="preserve"> Na terenie miasta znajduje się kilka osiedli w zabudowie mieszkaniowej wielorodzinnej (ul. Pijarska, ul. Wyszyńskiego, ul. Skierniewicka, ul. Chopina, ul. Słoneczna). Zabudowa mieszkaniowa jednorodzinna lokalizowana jest głównie wzdłuż szlaków komunikacyjnych o historycznym pochodzeniu. W ostatnim czasie obserwuje się nasiloną presję inwestycyjną wewnątrz kwartałów z wcześniej zabudowanymi obrzeżami (np. Pijarska – Kilińskiego – Sportowa, Sportowa – Kilińskiego – Pijarska – Kalwaryjska oraz Papczyńskiego – Polna – Dominikańska – Kalwaryjska).</w:t>
      </w:r>
    </w:p>
    <w:p w14:paraId="39362782" w14:textId="77777777" w:rsidR="00404E94" w:rsidRPr="0037716D" w:rsidRDefault="009D7464" w:rsidP="00880543">
      <w:pPr>
        <w:ind w:firstLine="0"/>
        <w:rPr>
          <w:rFonts w:cs="Segoe UI"/>
        </w:rPr>
      </w:pPr>
      <w:r w:rsidRPr="0037716D">
        <w:rPr>
          <w:rFonts w:cs="Segoe UI"/>
        </w:rPr>
        <w:lastRenderedPageBreak/>
        <w:t>S</w:t>
      </w:r>
      <w:r w:rsidR="003F66E9" w:rsidRPr="0037716D">
        <w:rPr>
          <w:rFonts w:cs="Segoe UI"/>
        </w:rPr>
        <w:t>pośród pozostałych miejscowości gminy miejsca koncentracji usług występują w Baniosze, Czersku oraz Sobikowie/Cendrowicach. W części wiejskiej gminy Góra Kalwaria dominuje zabudowa jednorodzinna wraz z zabudową zagrodową, uzupełniona o podstawowe funkcje usługowe. Pojedyncze zabudowania mieszkalne wielorodzinne (Szymanów, Łubna, Baniocha, Osiedle Brześce, Linin) są pozostałościami po PGR i RPS.</w:t>
      </w:r>
    </w:p>
    <w:p w14:paraId="6D966B15" w14:textId="77777777" w:rsidR="003F66E9" w:rsidRPr="0037716D" w:rsidRDefault="00483153" w:rsidP="00880543">
      <w:pPr>
        <w:ind w:firstLine="0"/>
        <w:rPr>
          <w:rFonts w:cs="Segoe UI"/>
        </w:rPr>
      </w:pPr>
      <w:r w:rsidRPr="0037716D">
        <w:rPr>
          <w:rFonts w:cs="Segoe UI"/>
        </w:rPr>
        <w:t xml:space="preserve">Zabudowa mieszkaniowa charakteryzuje się dużym rozproszeniem, pomimo iż w znacznej części poszczególne wsi powstawały początkowo jako </w:t>
      </w:r>
      <w:r w:rsidR="00866AC9" w:rsidRPr="0037716D">
        <w:rPr>
          <w:rFonts w:cs="Segoe UI"/>
        </w:rPr>
        <w:t xml:space="preserve">luźno zabudowane </w:t>
      </w:r>
      <w:r w:rsidRPr="0037716D">
        <w:rPr>
          <w:rFonts w:cs="Segoe UI"/>
        </w:rPr>
        <w:t xml:space="preserve">ulicówki (m.in. Brześce, Podłęcze, Czarny Las, Wincentów, Podgóra), wzdłuż istniejących ciągów drogowych. </w:t>
      </w:r>
      <w:r w:rsidR="00866AC9" w:rsidRPr="0037716D">
        <w:rPr>
          <w:rFonts w:cs="Segoe UI"/>
        </w:rPr>
        <w:t xml:space="preserve">Na terenie całej gminy obserwuje </w:t>
      </w:r>
      <w:r w:rsidR="00673C58" w:rsidRPr="0037716D">
        <w:rPr>
          <w:rFonts w:cs="Segoe UI"/>
        </w:rPr>
        <w:t xml:space="preserve">sie występowanie rozsianych kolonii, przyczółków czy pojedynczych zabudowań. </w:t>
      </w:r>
      <w:r w:rsidRPr="0037716D">
        <w:rPr>
          <w:rFonts w:cs="Segoe UI"/>
        </w:rPr>
        <w:t xml:space="preserve">Obecnie obserwuje się tendencje do zabudowywania kolejnych linii zabudowy od drogi, na długich działkach powstałych na podziałach porolnych (Czachówek, Kąty, Solec). </w:t>
      </w:r>
    </w:p>
    <w:p w14:paraId="3E97020F" w14:textId="77777777" w:rsidR="00673C58" w:rsidRPr="0037716D" w:rsidRDefault="00673C58" w:rsidP="00880543">
      <w:pPr>
        <w:ind w:firstLine="0"/>
        <w:rPr>
          <w:rFonts w:cs="Segoe UI"/>
        </w:rPr>
      </w:pPr>
      <w:r w:rsidRPr="0037716D">
        <w:rPr>
          <w:rFonts w:cs="Segoe UI"/>
        </w:rPr>
        <w:t>Ze względu na walory krajobrazowe gminy na jej terenie lokalizowana jest również zabudowa rekreacji indywidualnej czy zabudowa letniskowa. W znacznej mierze jest ona wkomponowana w zabudowę mieszkaniową jednorodzinną. Większe skupiska znajdują się w Lininie i Baniosze Wilczynku. Na terenie miasta Góra Kalwaria, w rejonie ul. Broniewskiego</w:t>
      </w:r>
      <w:r w:rsidR="009D7464" w:rsidRPr="0037716D">
        <w:rPr>
          <w:rFonts w:cs="Segoe UI"/>
        </w:rPr>
        <w:t>,</w:t>
      </w:r>
      <w:r w:rsidRPr="0037716D">
        <w:rPr>
          <w:rFonts w:cs="Segoe UI"/>
        </w:rPr>
        <w:t xml:space="preserve"> funkcjonuje również ROD „Malinka”.</w:t>
      </w:r>
    </w:p>
    <w:p w14:paraId="4236D5FC" w14:textId="77777777" w:rsidR="00A2145D" w:rsidRPr="0037716D" w:rsidRDefault="00866AC9" w:rsidP="00880543">
      <w:pPr>
        <w:ind w:firstLine="0"/>
        <w:rPr>
          <w:rFonts w:cs="Segoe UI"/>
        </w:rPr>
      </w:pPr>
      <w:r w:rsidRPr="0037716D">
        <w:rPr>
          <w:rFonts w:cs="Segoe UI"/>
        </w:rPr>
        <w:t>Na terenie gminy Góra Kalwaria można wyróżnić dwa obszary koncentracji zabudowy produkcyjno-usługowej: na pograniczu miasta Góra Kalwaria i Mikówca (w rejonie ul. Towarowej i Adamowicza) oraz w Solcu, Łubnej, Baniosze.</w:t>
      </w:r>
    </w:p>
    <w:p w14:paraId="4CBC0AE6" w14:textId="77777777" w:rsidR="00002751" w:rsidRPr="0037716D" w:rsidRDefault="00002751" w:rsidP="00783FBF">
      <w:pPr>
        <w:pStyle w:val="podrozdzia"/>
        <w:numPr>
          <w:ilvl w:val="0"/>
          <w:numId w:val="31"/>
        </w:numPr>
        <w:rPr>
          <w:rFonts w:cs="Segoe UI"/>
        </w:rPr>
      </w:pPr>
      <w:bookmarkStart w:id="24" w:name="_Toc10014128"/>
      <w:bookmarkStart w:id="25" w:name="_Toc108039285"/>
      <w:r w:rsidRPr="0037716D">
        <w:rPr>
          <w:rFonts w:cs="Segoe UI"/>
        </w:rPr>
        <w:t>Stan ładu przestrzennego i wymogi jego ochrony</w:t>
      </w:r>
      <w:bookmarkEnd w:id="22"/>
      <w:bookmarkEnd w:id="24"/>
      <w:bookmarkEnd w:id="25"/>
    </w:p>
    <w:p w14:paraId="64FAF80A" w14:textId="77777777" w:rsidR="00002751" w:rsidRPr="0037716D" w:rsidRDefault="00002751" w:rsidP="00002751">
      <w:pPr>
        <w:pStyle w:val="GK"/>
        <w:rPr>
          <w:rFonts w:cs="Segoe UI"/>
        </w:rPr>
      </w:pPr>
      <w:r w:rsidRPr="0037716D">
        <w:rPr>
          <w:rFonts w:cs="Segoe UI"/>
        </w:rPr>
        <w:t xml:space="preserve">Podstawą sporządzania </w:t>
      </w:r>
      <w:r w:rsidR="00673C58" w:rsidRPr="0037716D">
        <w:rPr>
          <w:rFonts w:cs="Segoe UI"/>
        </w:rPr>
        <w:t>zmiany studium</w:t>
      </w:r>
      <w:r w:rsidRPr="0037716D">
        <w:rPr>
          <w:rFonts w:cs="Segoe UI"/>
        </w:rPr>
        <w:t xml:space="preserve"> powinno być staranne planowanie przestrzenne, uwzględniające uwarunkowania naturalne i walory środowiska kulturowego dla kształtowania ładu przestrzennego i podniesienia atrakcyjności terenu. Zgodnie z obowiązującą ustawą o planowaniu i</w:t>
      </w:r>
      <w:r w:rsidR="007957FC" w:rsidRPr="0037716D">
        <w:rPr>
          <w:rFonts w:cs="Segoe UI"/>
        </w:rPr>
        <w:t> </w:t>
      </w:r>
      <w:r w:rsidRPr="0037716D">
        <w:rPr>
          <w:rFonts w:cs="Segoe UI"/>
        </w:rPr>
        <w:t>zagospodarowaniu przestrzennym, w planie miejscowym „określa się obowiązkowo zasady och</w:t>
      </w:r>
      <w:r w:rsidR="00673C58" w:rsidRPr="0037716D">
        <w:rPr>
          <w:rFonts w:cs="Segoe UI"/>
        </w:rPr>
        <w:t>rony i </w:t>
      </w:r>
      <w:r w:rsidRPr="0037716D">
        <w:rPr>
          <w:rFonts w:cs="Segoe UI"/>
        </w:rPr>
        <w:t xml:space="preserve">kształtowania ładu przestrzennego”. W związku z tym, że plan miejscowy nie może naruszać ustaleń Studium, również w Studium należy uwzględnić uwarunkowania wynikające ze stanu ładu przestrzennego i wymogów jego ochrony. </w:t>
      </w:r>
    </w:p>
    <w:p w14:paraId="0B0A7359" w14:textId="77777777" w:rsidR="00002751" w:rsidRPr="0037716D" w:rsidRDefault="00002751" w:rsidP="00002751">
      <w:pPr>
        <w:pStyle w:val="GK"/>
        <w:rPr>
          <w:rFonts w:cs="Segoe UI"/>
        </w:rPr>
      </w:pPr>
      <w:r w:rsidRPr="0037716D">
        <w:rPr>
          <w:rFonts w:cs="Segoe UI"/>
        </w:rPr>
        <w:t>Poprawa ładu przestrzennego jest jednym z priorytetów zagospoda</w:t>
      </w:r>
      <w:r w:rsidR="00673C58" w:rsidRPr="0037716D">
        <w:rPr>
          <w:rFonts w:cs="Segoe UI"/>
        </w:rPr>
        <w:t>rowania przestrzennego gminy. W </w:t>
      </w:r>
      <w:r w:rsidRPr="0037716D">
        <w:rPr>
          <w:rFonts w:cs="Segoe UI"/>
        </w:rPr>
        <w:t>planowaniu miejscowym należy przestrzegać określonych zasad, gwarantujących poprawę ładu przestrzennego, wśród których jest:</w:t>
      </w:r>
    </w:p>
    <w:p w14:paraId="2AF7DD66" w14:textId="77777777" w:rsidR="00002751" w:rsidRPr="0037716D" w:rsidRDefault="00002751" w:rsidP="0036190F">
      <w:pPr>
        <w:pStyle w:val="listapiwniczna"/>
        <w:rPr>
          <w:rFonts w:cs="Segoe UI"/>
        </w:rPr>
      </w:pPr>
      <w:r w:rsidRPr="0037716D">
        <w:rPr>
          <w:rFonts w:cs="Segoe UI"/>
        </w:rPr>
        <w:t>ograniczanie rozproszenia budownictwa, poprzez intensyfikację wykorzystania terenów mieszkaniowych w ramach istniejącego zainwestowania,</w:t>
      </w:r>
    </w:p>
    <w:p w14:paraId="01F55126" w14:textId="77777777" w:rsidR="00002751" w:rsidRPr="0037716D" w:rsidRDefault="00002751" w:rsidP="0036190F">
      <w:pPr>
        <w:pStyle w:val="listapiwniczna"/>
        <w:rPr>
          <w:rFonts w:cs="Segoe UI"/>
        </w:rPr>
      </w:pPr>
      <w:r w:rsidRPr="0037716D">
        <w:rPr>
          <w:rFonts w:cs="Segoe UI"/>
        </w:rPr>
        <w:t>rozszerzanie terenów mieszkaniowych poza obszar zwartej zabudowy miejscowości w pierwszej kolejności na tereny już silnie obciążone zabudową rozproszoną oraz rezygnacja z wprowadzania nowej i utrwalania istniejącej zabudowy w terenach otwartych,</w:t>
      </w:r>
    </w:p>
    <w:p w14:paraId="3B36D008" w14:textId="77777777" w:rsidR="00002751" w:rsidRPr="0037716D" w:rsidRDefault="00002751" w:rsidP="0036190F">
      <w:pPr>
        <w:pStyle w:val="listapiwniczna"/>
        <w:rPr>
          <w:rFonts w:cs="Segoe UI"/>
        </w:rPr>
      </w:pPr>
      <w:r w:rsidRPr="0037716D">
        <w:rPr>
          <w:rFonts w:cs="Segoe UI"/>
        </w:rPr>
        <w:t>ograniczanie rozwoju terenów budowlanych liniowo wzdłuż ciągów komunikacyjnych (głównie dróg wyższych rangą) w celu umożliwienia rozbudowy i modernizacji dróg,</w:t>
      </w:r>
    </w:p>
    <w:p w14:paraId="40D7A9B6" w14:textId="77777777" w:rsidR="00002751" w:rsidRPr="0037716D" w:rsidRDefault="00002751" w:rsidP="0036190F">
      <w:pPr>
        <w:pStyle w:val="listapiwniczna"/>
        <w:rPr>
          <w:rFonts w:cs="Segoe UI"/>
        </w:rPr>
      </w:pPr>
      <w:r w:rsidRPr="0037716D">
        <w:rPr>
          <w:rFonts w:cs="Segoe UI"/>
        </w:rPr>
        <w:t>ochrona dziedzictwa kulturowego, kształtowanie harmonijnego krajobrazu poprzez wykorzystanie walorów środowiska kulturowego i podniesienie atrakcyjności obszarów poprzez uwzględnienie ustaleń konserwatorskich i dostosowanie nowej architektury do tradycji i charakteru substancji zabytkowej,</w:t>
      </w:r>
    </w:p>
    <w:p w14:paraId="2C967DB1" w14:textId="77777777" w:rsidR="00002751" w:rsidRPr="0037716D" w:rsidRDefault="00002751" w:rsidP="0036190F">
      <w:pPr>
        <w:pStyle w:val="listapiwniczna"/>
        <w:rPr>
          <w:rFonts w:cs="Segoe UI"/>
        </w:rPr>
      </w:pPr>
      <w:r w:rsidRPr="0037716D">
        <w:rPr>
          <w:rFonts w:cs="Segoe UI"/>
        </w:rPr>
        <w:t>ochrona walorów środowiska przyrodniczego, polegająca na zachowaniu, zrównoważonym użytkowaniu oraz odnawianiu zasobów i składników przyrody, szczególną opieką powinny zostać objęte obszary objęte formami ochrony przyrody,</w:t>
      </w:r>
    </w:p>
    <w:p w14:paraId="2460A939" w14:textId="77777777" w:rsidR="00E07814" w:rsidRPr="0037716D" w:rsidRDefault="00002751" w:rsidP="0036190F">
      <w:pPr>
        <w:pStyle w:val="listapiwniczna"/>
        <w:rPr>
          <w:rFonts w:cs="Segoe UI"/>
        </w:rPr>
      </w:pPr>
      <w:r w:rsidRPr="0037716D">
        <w:rPr>
          <w:rFonts w:cs="Segoe UI"/>
        </w:rPr>
        <w:t>nawiązywanie w nowej architekturze do lokalnych wzorów i materiałów, zachowywanie regionalnego krajobrazu kulturowego.</w:t>
      </w:r>
    </w:p>
    <w:p w14:paraId="2B48B2D8" w14:textId="77777777" w:rsidR="00002751" w:rsidRPr="0037716D" w:rsidRDefault="00002751" w:rsidP="00002751">
      <w:pPr>
        <w:pStyle w:val="GK"/>
        <w:rPr>
          <w:rFonts w:cs="Segoe UI"/>
        </w:rPr>
      </w:pPr>
      <w:r w:rsidRPr="0037716D">
        <w:rPr>
          <w:rFonts w:cs="Segoe UI"/>
        </w:rPr>
        <w:t>W celu widocznego podniesienia poziomu ładu przestrzennego i estetyki realizowane inwestycje wymagają przestrzegania:</w:t>
      </w:r>
    </w:p>
    <w:p w14:paraId="1F01D8B8" w14:textId="77777777" w:rsidR="00002751" w:rsidRPr="0037716D" w:rsidRDefault="001477EB" w:rsidP="0036190F">
      <w:pPr>
        <w:pStyle w:val="listapiwniczna"/>
        <w:rPr>
          <w:rFonts w:cs="Segoe UI"/>
        </w:rPr>
      </w:pPr>
      <w:r w:rsidRPr="0037716D">
        <w:rPr>
          <w:rFonts w:cs="Segoe UI"/>
        </w:rPr>
        <w:lastRenderedPageBreak/>
        <w:t>określonych</w:t>
      </w:r>
      <w:r w:rsidR="005226E1" w:rsidRPr="0037716D">
        <w:rPr>
          <w:rFonts w:cs="Segoe UI"/>
        </w:rPr>
        <w:t xml:space="preserve"> wskaźni</w:t>
      </w:r>
      <w:r w:rsidRPr="0037716D">
        <w:rPr>
          <w:rFonts w:cs="Segoe UI"/>
        </w:rPr>
        <w:t>ków urbanistycznych tj. wysokości</w:t>
      </w:r>
      <w:r w:rsidR="00F67C2F" w:rsidRPr="0037716D">
        <w:rPr>
          <w:rFonts w:cs="Segoe UI"/>
        </w:rPr>
        <w:t xml:space="preserve"> </w:t>
      </w:r>
      <w:r w:rsidRPr="0037716D">
        <w:rPr>
          <w:rFonts w:cs="Segoe UI"/>
        </w:rPr>
        <w:t>zabudowy, powierzchni</w:t>
      </w:r>
      <w:r w:rsidR="005226E1" w:rsidRPr="0037716D">
        <w:rPr>
          <w:rFonts w:cs="Segoe UI"/>
        </w:rPr>
        <w:t xml:space="preserve"> zabudowy, powierzchni</w:t>
      </w:r>
      <w:r w:rsidR="00161F86" w:rsidRPr="0037716D">
        <w:rPr>
          <w:rFonts w:cs="Segoe UI"/>
        </w:rPr>
        <w:t xml:space="preserve"> biologicznie</w:t>
      </w:r>
      <w:r w:rsidRPr="0037716D">
        <w:rPr>
          <w:rFonts w:cs="Segoe UI"/>
        </w:rPr>
        <w:t xml:space="preserve"> czynnej itp.</w:t>
      </w:r>
    </w:p>
    <w:p w14:paraId="24E3D2ED" w14:textId="77777777" w:rsidR="001477EB" w:rsidRPr="0037716D" w:rsidRDefault="001477EB" w:rsidP="0036190F">
      <w:pPr>
        <w:pStyle w:val="listapiwniczna"/>
        <w:rPr>
          <w:rFonts w:cs="Segoe UI"/>
        </w:rPr>
      </w:pPr>
      <w:r w:rsidRPr="0037716D">
        <w:rPr>
          <w:rFonts w:cs="Segoe UI"/>
        </w:rPr>
        <w:t>ustaleń dotyczących parametrów technicznych dróg,</w:t>
      </w:r>
    </w:p>
    <w:p w14:paraId="531F9DE5" w14:textId="77777777" w:rsidR="005226E1" w:rsidRPr="0037716D" w:rsidRDefault="001477EB" w:rsidP="0036190F">
      <w:pPr>
        <w:pStyle w:val="listapiwniczna"/>
        <w:rPr>
          <w:rFonts w:cs="Segoe UI"/>
        </w:rPr>
      </w:pPr>
      <w:r w:rsidRPr="0037716D">
        <w:rPr>
          <w:rFonts w:cs="Segoe UI"/>
        </w:rPr>
        <w:t>wytycznych dotyczących wyznaczenia centrum gminnego i centrów lokalnych.</w:t>
      </w:r>
    </w:p>
    <w:p w14:paraId="7EF9452F" w14:textId="77777777" w:rsidR="00002751" w:rsidRPr="0037716D" w:rsidRDefault="00002751" w:rsidP="004F5A1E">
      <w:pPr>
        <w:pStyle w:val="GK"/>
        <w:rPr>
          <w:rFonts w:cs="Segoe UI"/>
        </w:rPr>
      </w:pPr>
      <w:r w:rsidRPr="0037716D">
        <w:rPr>
          <w:rFonts w:cs="Segoe UI"/>
        </w:rPr>
        <w:t>Ogólne wytyczne dla kształtowania ładu przestrzennego zawarte zostały również w poszczególnych rozdziałach dotyczących kształtowania środowiska przyrodniczego, dziedzictwa kulturowego, układu komunikacyjnego, infrastruktury technicznej oraz w ustaleniach dla poszczególnych terenów wskazanych na rysunku studium (kierunki zagospodarowania przestrzennego).</w:t>
      </w:r>
    </w:p>
    <w:p w14:paraId="3BE02AF7" w14:textId="77777777" w:rsidR="00C55927" w:rsidRPr="0037716D" w:rsidRDefault="00C55927" w:rsidP="00783FBF">
      <w:pPr>
        <w:pStyle w:val="podrozdzia"/>
        <w:numPr>
          <w:ilvl w:val="0"/>
          <w:numId w:val="31"/>
        </w:numPr>
        <w:rPr>
          <w:rFonts w:cs="Segoe UI"/>
        </w:rPr>
      </w:pPr>
      <w:bookmarkStart w:id="26" w:name="_Toc10014129"/>
      <w:bookmarkStart w:id="27" w:name="_Toc108039286"/>
      <w:r w:rsidRPr="0037716D">
        <w:rPr>
          <w:rFonts w:cs="Segoe UI"/>
        </w:rPr>
        <w:t>Obecny stan planistyczny</w:t>
      </w:r>
      <w:bookmarkEnd w:id="26"/>
      <w:bookmarkEnd w:id="27"/>
    </w:p>
    <w:p w14:paraId="21DD0832" w14:textId="77777777" w:rsidR="000B740C" w:rsidRPr="0037716D" w:rsidRDefault="000B740C" w:rsidP="00783FBF">
      <w:pPr>
        <w:pStyle w:val="podrozdzia"/>
        <w:numPr>
          <w:ilvl w:val="1"/>
          <w:numId w:val="31"/>
        </w:numPr>
        <w:rPr>
          <w:rFonts w:cs="Segoe UI"/>
        </w:rPr>
      </w:pPr>
      <w:bookmarkStart w:id="28" w:name="_Toc10014130"/>
      <w:bookmarkStart w:id="29" w:name="_Toc108039287"/>
      <w:r w:rsidRPr="0037716D">
        <w:rPr>
          <w:rFonts w:cs="Segoe UI"/>
        </w:rPr>
        <w:t>Studia uwarunkowań i kierunków zagos</w:t>
      </w:r>
      <w:r w:rsidR="00721DCB" w:rsidRPr="0037716D">
        <w:rPr>
          <w:rFonts w:cs="Segoe UI"/>
        </w:rPr>
        <w:t>podarowania przestrzennego gmin</w:t>
      </w:r>
      <w:r w:rsidRPr="0037716D">
        <w:rPr>
          <w:rFonts w:cs="Segoe UI"/>
        </w:rPr>
        <w:t xml:space="preserve"> sąsiadujących z gminą </w:t>
      </w:r>
      <w:bookmarkEnd w:id="28"/>
      <w:r w:rsidR="004466B4" w:rsidRPr="0037716D">
        <w:rPr>
          <w:rFonts w:cs="Segoe UI"/>
        </w:rPr>
        <w:t>Góra Kalwaria</w:t>
      </w:r>
      <w:bookmarkEnd w:id="29"/>
    </w:p>
    <w:p w14:paraId="37901E10" w14:textId="77777777" w:rsidR="004466B4" w:rsidRPr="0037716D" w:rsidRDefault="004466B4" w:rsidP="004466B4">
      <w:pPr>
        <w:pStyle w:val="GK"/>
      </w:pPr>
      <w:r w:rsidRPr="0037716D">
        <w:t>Gmina Góra Kalwaria graniczy z siedmioma gminami – na północy z gminą Konstancin-Jeziorna, na północnym zachodzie z gminą Piaseczno, na zachodzie z gminą Prażmów, na południowym zachodzie z gminą Chynów, na południu z gminą Warka, na południowym wschodzie z gminą Sobienie-Jeziory, a</w:t>
      </w:r>
      <w:r w:rsidR="008D7043" w:rsidRPr="0037716D">
        <w:t> </w:t>
      </w:r>
      <w:r w:rsidRPr="0037716D">
        <w:t xml:space="preserve">na północnym wschodzie z gminą Karczew. Przeanalizowano ustalenia obowiązujących studiów uwarunkowań i kierunków zagospodarowania przestrzennego w odległości 2 km od granic administracyjnych gminy Góra Kalwaria. </w:t>
      </w:r>
    </w:p>
    <w:p w14:paraId="2EDE129F" w14:textId="77777777" w:rsidR="00D71165" w:rsidRPr="0037716D" w:rsidRDefault="00D71165" w:rsidP="00D71165">
      <w:pPr>
        <w:pStyle w:val="GK"/>
        <w:rPr>
          <w:b/>
        </w:rPr>
      </w:pPr>
      <w:r w:rsidRPr="0037716D">
        <w:rPr>
          <w:b/>
        </w:rPr>
        <w:t xml:space="preserve">Gmina Konstancin-Jeziorna </w:t>
      </w:r>
    </w:p>
    <w:p w14:paraId="187D2A31" w14:textId="77777777" w:rsidR="00D71165" w:rsidRPr="0037716D" w:rsidRDefault="00D71165" w:rsidP="00D71165">
      <w:pPr>
        <w:pStyle w:val="GK"/>
      </w:pPr>
      <w:r w:rsidRPr="0037716D">
        <w:t xml:space="preserve">Obowiązujące studium uwarunkowań i kierunków zagospodarowania przestrzennego zostało przyjęte Uchwałą </w:t>
      </w:r>
      <w:r w:rsidR="009D7464" w:rsidRPr="0037716D">
        <w:t xml:space="preserve">Nr </w:t>
      </w:r>
      <w:r w:rsidRPr="0037716D">
        <w:t>97/III/17/99 Rady Gminy Konstancin Jeziorna z dnia 27 grudnia 1999 r. Na terenie Gminy znajdują się liczne tereny podlegające ochronie, w tym obszar Chojnowskiego Parku Krajobrazowego oraz tereny projektowanych pow</w:t>
      </w:r>
      <w:r w:rsidR="009D7464" w:rsidRPr="0037716D">
        <w:t>iązań ekologicznych. Co więcej</w:t>
      </w:r>
      <w:r w:rsidRPr="0037716D">
        <w:t xml:space="preserve"> dokument wskazuje tereny obszarów szczególnej ochrony krajobrazowej oraz obszary obniżeń pradolinnych i starorzeczy, na których nie lokalizuje się nowej zabudowy. Studium wskazuje również tereny obszarów urbanizacji, w ramach których istnieją rezerwy na uzupełnienie zabudową. Pomiędzy zabudową rozciągają się również tereny rolne.</w:t>
      </w:r>
    </w:p>
    <w:p w14:paraId="14C857C5" w14:textId="77777777" w:rsidR="00D71165" w:rsidRPr="0037716D" w:rsidRDefault="00D71165" w:rsidP="00D71165">
      <w:pPr>
        <w:pStyle w:val="GK"/>
      </w:pPr>
      <w:r w:rsidRPr="0037716D">
        <w:t>Gmina Konstancin Jeziorna przystąpiła do opracowania nowego dokumentu dla terenu gminy w jej granicach administracyjnych.</w:t>
      </w:r>
    </w:p>
    <w:p w14:paraId="64DBDC5B" w14:textId="77777777" w:rsidR="00D71165" w:rsidRPr="0037716D" w:rsidRDefault="00D71165" w:rsidP="00D71165">
      <w:pPr>
        <w:pStyle w:val="GK"/>
        <w:rPr>
          <w:b/>
        </w:rPr>
      </w:pPr>
      <w:r w:rsidRPr="0037716D">
        <w:rPr>
          <w:b/>
        </w:rPr>
        <w:t>Gmina Piaseczno</w:t>
      </w:r>
    </w:p>
    <w:p w14:paraId="61A18D50" w14:textId="77777777" w:rsidR="00D71165" w:rsidRPr="0037716D" w:rsidRDefault="00D71165" w:rsidP="00D71165">
      <w:pPr>
        <w:pStyle w:val="GK"/>
      </w:pPr>
      <w:r w:rsidRPr="0037716D">
        <w:t xml:space="preserve">Na terenie gminy Piaseczno obowiązuje studium uwarunkowań i kierunków zagospodarowania przestrzennego przyjęte Uchwałą Nr 1589/LII/2014 Rady Miejskiej w Piasecznie z dnia 29 października 2014 r. </w:t>
      </w:r>
    </w:p>
    <w:p w14:paraId="0DB71261" w14:textId="77777777" w:rsidR="00D71165" w:rsidRPr="0037716D" w:rsidRDefault="00D71165" w:rsidP="00D71165">
      <w:pPr>
        <w:pStyle w:val="GK"/>
      </w:pPr>
      <w:r w:rsidRPr="0037716D">
        <w:t>Tereny gminy graniczące z gminą Góra Kalwaria oznaczone są jako strefa ekstensywnego rozwoju mieszkalnictwa, a także koncentracji usług rekreacyjno-turystycznych. Na terenie gminy znajdują się Lasy Chojnowskie, w których rozwój zabu</w:t>
      </w:r>
      <w:r w:rsidR="009D7464" w:rsidRPr="0037716D">
        <w:t xml:space="preserve">dowy jest ograniczony. Ponadto </w:t>
      </w:r>
      <w:r w:rsidRPr="0037716D">
        <w:t xml:space="preserve">w ośrodkach Pilawa, Chojnów, Orzeszyn znajdują się tereny zabudowy jednorodzinnej, w ramach których zakłada się rozwój funkcji mieszkaniowej. Na terenie Chojnowa i Orzeszyna znajdują się tereny rolne, na </w:t>
      </w:r>
      <w:r w:rsidR="009D7464" w:rsidRPr="0037716D">
        <w:t>których</w:t>
      </w:r>
      <w:r w:rsidRPr="0037716D">
        <w:t xml:space="preserve"> dopuszcza się zabudowę zagrodową. Dokument studium przewiduje również zachowanie systemu przyrodniczego jako terenów bezinwestycyjnych oraz ograniczenie intensywności zabudowy na tym terenie.</w:t>
      </w:r>
    </w:p>
    <w:p w14:paraId="4348BE52" w14:textId="77777777" w:rsidR="00D71165" w:rsidRPr="0037716D" w:rsidRDefault="00D71165" w:rsidP="00D71165">
      <w:pPr>
        <w:pStyle w:val="GK"/>
        <w:rPr>
          <w:b/>
        </w:rPr>
      </w:pPr>
      <w:r w:rsidRPr="0037716D">
        <w:rPr>
          <w:b/>
        </w:rPr>
        <w:t>Gmina Prażmów</w:t>
      </w:r>
    </w:p>
    <w:p w14:paraId="58BA3AA3" w14:textId="77777777" w:rsidR="00D71165" w:rsidRPr="0037716D" w:rsidRDefault="00D71165" w:rsidP="00D71165">
      <w:pPr>
        <w:pStyle w:val="GK"/>
      </w:pPr>
      <w:r w:rsidRPr="0037716D">
        <w:t>Na terenie gminy Prażmów obowiązuje studium uwarunkowań i kierunków zagospodarowania przestrzennego przyjęte Uchwałą Nr L/400/2014 Rady Gminy Prażmów z dnia 23 września 2014 r.</w:t>
      </w:r>
      <w:r w:rsidR="009D7464" w:rsidRPr="0037716D">
        <w:t>,</w:t>
      </w:r>
      <w:r w:rsidRPr="0037716D">
        <w:t xml:space="preserve"> zmienione </w:t>
      </w:r>
      <w:r w:rsidR="009D7464" w:rsidRPr="0037716D">
        <w:t>U</w:t>
      </w:r>
      <w:r w:rsidRPr="0037716D">
        <w:t xml:space="preserve">chwałą </w:t>
      </w:r>
      <w:r w:rsidR="009D7464" w:rsidRPr="0037716D">
        <w:t>Nr</w:t>
      </w:r>
      <w:r w:rsidRPr="0037716D">
        <w:t xml:space="preserve"> XXXII.291.2017 Rady Gminy Prażmów z dnia 1 czerwca 2017 roku.</w:t>
      </w:r>
    </w:p>
    <w:p w14:paraId="7B6859CD" w14:textId="77777777" w:rsidR="00D71165" w:rsidRPr="0037716D" w:rsidRDefault="00D71165" w:rsidP="00D71165">
      <w:pPr>
        <w:pStyle w:val="GK"/>
      </w:pPr>
      <w:r w:rsidRPr="0037716D">
        <w:lastRenderedPageBreak/>
        <w:t>Na terenie gminy ustala się w kontekście zabudowy mieszkaniowej zabudowę jednorodzinną i szeregową, a także zabudowę wielorodzinną na terenie miejscowości gminnej. Istnieje możliwość dogęszczania zabudowy oraz rozszerzania jej na tereny rolne w kontekście zabudowy jednorodzinnej. Ponadto, w miejscowości Krępa istnieje możliwość realizacji hoteli i pensjonatów.</w:t>
      </w:r>
      <w:r w:rsidR="0058778E" w:rsidRPr="0037716D">
        <w:t xml:space="preserve"> </w:t>
      </w:r>
      <w:r w:rsidRPr="0037716D">
        <w:t xml:space="preserve">Studium przewiduje również tereny turystyki i rekreacji, na których istnieje możliwość zabudowy indywidualnej całorocznej. Dokument wyznacza dużą ilość terenów leśnych i rolnych, w których zakazuje się zabudowy. </w:t>
      </w:r>
    </w:p>
    <w:p w14:paraId="6D49FE76" w14:textId="77777777" w:rsidR="00D71165" w:rsidRPr="0037716D" w:rsidRDefault="00D71165" w:rsidP="00D71165">
      <w:pPr>
        <w:pStyle w:val="GK"/>
        <w:rPr>
          <w:b/>
        </w:rPr>
      </w:pPr>
      <w:r w:rsidRPr="0037716D">
        <w:rPr>
          <w:b/>
        </w:rPr>
        <w:t>Gmina Chynów</w:t>
      </w:r>
    </w:p>
    <w:p w14:paraId="4AB3F1C6" w14:textId="77777777" w:rsidR="00D71165" w:rsidRPr="0037716D" w:rsidRDefault="00D71165" w:rsidP="00D71165">
      <w:pPr>
        <w:pStyle w:val="GK"/>
      </w:pPr>
      <w:r w:rsidRPr="0037716D">
        <w:t>Na terenie gminy Chynów obowiązuje studium uwarunkowań i kierunków zagospodarowania przestrzennego przyjęte uchwałą Nr IV/32/2015 Rady Gminy Chynów z dnia 21 kwietnia 2015 r.</w:t>
      </w:r>
      <w:r w:rsidR="009D7464" w:rsidRPr="0037716D">
        <w:t>,</w:t>
      </w:r>
      <w:r w:rsidRPr="0037716D">
        <w:t xml:space="preserve"> zmienione uchwałą Nr XXIII/171/2021 Rady Gminy Chynów z dnia 4 maja 2021 r. </w:t>
      </w:r>
    </w:p>
    <w:p w14:paraId="744F0AF9" w14:textId="77777777" w:rsidR="00D71165" w:rsidRPr="0037716D" w:rsidRDefault="00D71165" w:rsidP="00D71165">
      <w:pPr>
        <w:pStyle w:val="GK"/>
      </w:pPr>
      <w:r w:rsidRPr="0037716D">
        <w:t>Dokument wyznacza tereny przeznaczone do kontynuacji i uzupełnienia istniejącej zabudowy mieszkaniowej oraz tereny do jej rozwoj</w:t>
      </w:r>
      <w:r w:rsidR="00621BDE" w:rsidRPr="0037716D">
        <w:t>u. Ponadto</w:t>
      </w:r>
      <w:r w:rsidRPr="0037716D">
        <w:t xml:space="preserve"> wyznacza tereny do perspektywicznego rozwoju funkcji przemysłowej oraz usługowej. </w:t>
      </w:r>
    </w:p>
    <w:p w14:paraId="1764EEB1" w14:textId="77777777" w:rsidR="00D71165" w:rsidRPr="0037716D" w:rsidRDefault="00D71165" w:rsidP="00D71165">
      <w:pPr>
        <w:pStyle w:val="GK"/>
      </w:pPr>
      <w:r w:rsidRPr="0037716D">
        <w:t xml:space="preserve">Na reszcie terenów w niewielkich fragmentach leżących w odległości 2 km od granic gminy Góra Kalwaria wyznaczone zostały tereny leśne, do zalesienia, bądź tereny rolne. Na terenach leśnych obowiązuje zakaz zabudowy, natomiast na części terenów rolnych istnieje możliwość zabudowy siedliskowej. </w:t>
      </w:r>
    </w:p>
    <w:p w14:paraId="1625B613" w14:textId="77777777" w:rsidR="00D71165" w:rsidRPr="0037716D" w:rsidRDefault="00D71165" w:rsidP="00D71165">
      <w:pPr>
        <w:pStyle w:val="GK"/>
        <w:rPr>
          <w:b/>
        </w:rPr>
      </w:pPr>
      <w:r w:rsidRPr="0037716D">
        <w:rPr>
          <w:b/>
        </w:rPr>
        <w:t>Gmina Warka</w:t>
      </w:r>
    </w:p>
    <w:p w14:paraId="3FC6AC1A" w14:textId="77777777" w:rsidR="00D71165" w:rsidRPr="0037716D" w:rsidRDefault="00D71165" w:rsidP="00D71165">
      <w:pPr>
        <w:pStyle w:val="GK"/>
      </w:pPr>
      <w:r w:rsidRPr="0037716D">
        <w:t xml:space="preserve">Na terenie gminy Warka obowiązuje studium uwarunkowań i kierunków zagospodarowania przestrzennego przyjęte uchwałą Nr IV/18/18 Rady Miejskiej w Warce z dnia 28 grudnia 2018 r. </w:t>
      </w:r>
    </w:p>
    <w:p w14:paraId="43C539F0" w14:textId="77777777" w:rsidR="00D71165" w:rsidRPr="0037716D" w:rsidRDefault="00D71165" w:rsidP="00D71165">
      <w:pPr>
        <w:pStyle w:val="GK"/>
      </w:pPr>
      <w:r w:rsidRPr="0037716D">
        <w:t>W analizowanym obszarze na terenie gminy Warka dopuszczony jest rozwój zabudowy mieszkaniowej, usługowej i zagrodowej w ramach istniejących struktur przestrzennych. Wskazano również obszar skarpy wiślanej oraz duże powierzchnie terenów rolnych i leśnych.</w:t>
      </w:r>
    </w:p>
    <w:p w14:paraId="004C7386" w14:textId="77777777" w:rsidR="00D71165" w:rsidRPr="0037716D" w:rsidRDefault="00D71165" w:rsidP="00D71165">
      <w:pPr>
        <w:pStyle w:val="GK"/>
        <w:rPr>
          <w:b/>
        </w:rPr>
      </w:pPr>
      <w:r w:rsidRPr="0037716D">
        <w:rPr>
          <w:b/>
        </w:rPr>
        <w:t>Gmina Sobienie-Jeziory</w:t>
      </w:r>
    </w:p>
    <w:p w14:paraId="0FF88C29" w14:textId="77777777" w:rsidR="00D71165" w:rsidRPr="0037716D" w:rsidRDefault="00D71165" w:rsidP="00D71165">
      <w:pPr>
        <w:pStyle w:val="GK"/>
      </w:pPr>
      <w:r w:rsidRPr="0037716D">
        <w:t xml:space="preserve">Na terenie gminy Sobienie-Jeziory obowiązuje studium uwarunkowań i kierunków zagospodarowania przestrzennego przyjęte uchwałą Nr IV/15/02 Rady Gminy w Sobienie Jeziory z dnia 30 grudnia 2002 r., </w:t>
      </w:r>
      <w:r w:rsidR="00621BDE" w:rsidRPr="0037716D">
        <w:t>zmienione U</w:t>
      </w:r>
      <w:r w:rsidRPr="0037716D">
        <w:t>chwałą Nr XXII/94/05 Rady Gminy Sobienie Jeziory z</w:t>
      </w:r>
      <w:r w:rsidR="00621BDE" w:rsidRPr="0037716D">
        <w:t xml:space="preserve"> dnia 30 marca 2005 r. Ponadto </w:t>
      </w:r>
      <w:r w:rsidRPr="0037716D">
        <w:t xml:space="preserve">istnieje projekt zmiany fragmentu studium z 2015 r. </w:t>
      </w:r>
    </w:p>
    <w:p w14:paraId="4D25C861" w14:textId="77777777" w:rsidR="00D71165" w:rsidRPr="0037716D" w:rsidRDefault="00D71165" w:rsidP="00D71165">
      <w:pPr>
        <w:pStyle w:val="GK"/>
      </w:pPr>
      <w:r w:rsidRPr="0037716D">
        <w:t>Gmina Sobienie Jeziory graniczy z gminą Góra Kalwaria na Wiśle. Dokument przewiduje lokalizację nowej zabudowy zagrodowej i gospodarczej, a także jednorodzinnej i usługowej na terenie obszarów zabudowy zagrodowej.</w:t>
      </w:r>
      <w:r w:rsidR="0058778E" w:rsidRPr="0037716D">
        <w:t xml:space="preserve"> </w:t>
      </w:r>
      <w:r w:rsidRPr="0037716D">
        <w:t>Reszta terenów to obszary rolne, leśne oraz użytków zielonych.</w:t>
      </w:r>
      <w:r w:rsidR="0058778E" w:rsidRPr="0037716D">
        <w:t xml:space="preserve"> </w:t>
      </w:r>
    </w:p>
    <w:p w14:paraId="3D84FE06" w14:textId="77777777" w:rsidR="00D71165" w:rsidRPr="0037716D" w:rsidRDefault="00D71165" w:rsidP="00D71165">
      <w:pPr>
        <w:pStyle w:val="GK"/>
        <w:rPr>
          <w:b/>
        </w:rPr>
      </w:pPr>
      <w:r w:rsidRPr="0037716D">
        <w:rPr>
          <w:b/>
        </w:rPr>
        <w:t>Gmina Karczew</w:t>
      </w:r>
    </w:p>
    <w:p w14:paraId="3211EE7E" w14:textId="77777777" w:rsidR="00D71165" w:rsidRPr="0037716D" w:rsidRDefault="00D71165" w:rsidP="00D71165">
      <w:pPr>
        <w:pStyle w:val="GK"/>
      </w:pPr>
      <w:r w:rsidRPr="0037716D">
        <w:t xml:space="preserve">Na terenie gminy Karczew obowiązuje studium uwarunkowań i kierunków zagospodarowania przestrzennego przyjęte </w:t>
      </w:r>
      <w:r w:rsidR="00621BDE" w:rsidRPr="0037716D">
        <w:t>U</w:t>
      </w:r>
      <w:r w:rsidRPr="0037716D">
        <w:t xml:space="preserve">chwałą Nr XXVII/225/2012 Rady Miejskiej w Karczewie z dnia 14 czerwca 2012 r., zmienione </w:t>
      </w:r>
      <w:r w:rsidR="00621BDE" w:rsidRPr="0037716D">
        <w:t>U</w:t>
      </w:r>
      <w:r w:rsidRPr="0037716D">
        <w:t>chwałą Nr XXXIII/308/2017 Rady Miejskiej w Karczewie z dnia 29 marca 2017 r.</w:t>
      </w:r>
    </w:p>
    <w:p w14:paraId="74F72818" w14:textId="77777777" w:rsidR="00D71165" w:rsidRPr="0037716D" w:rsidRDefault="00D71165" w:rsidP="00D71165">
      <w:pPr>
        <w:pStyle w:val="GK"/>
      </w:pPr>
      <w:r w:rsidRPr="0037716D">
        <w:t>Gmina Karczew graniczy z gminą Góra Kalwaria na Wiśle. Teren gminy we fragmencie 2 km od granicy gminy Góra Kalwaria znajduje się w trzech strefach: podmiejskiej, rekreacyjno-krajobrazowej oraz osadniczo-rolniczej. Dokument przewiduje uzupełnienie funkcji</w:t>
      </w:r>
      <w:r w:rsidR="00621BDE" w:rsidRPr="0037716D">
        <w:t xml:space="preserve"> mieszkaniowej </w:t>
      </w:r>
      <w:r w:rsidRPr="0037716D">
        <w:t>w strefach podmiejskiej oraz osadniczo-rolniczej. Rozwój zabudowy przewidziany jest w strefie rekreacyjno-krajobrazowej, gdzie również wyznaczono tereny na lokalizację usług turystyki w</w:t>
      </w:r>
      <w:r w:rsidR="00621BDE" w:rsidRPr="0037716D">
        <w:t>raz z zielenią parkową. Ponadto</w:t>
      </w:r>
      <w:r w:rsidRPr="0037716D">
        <w:t xml:space="preserve"> na terenach gruntów rolnych istnieje możliwość wprowadzania nowej zabudowy zagrodowej. Reszta terenów to obszary wód powierzchniowych, rolniczych o podwyższonych walorach ekologicznych, na których nie przewiduje się </w:t>
      </w:r>
      <w:r w:rsidR="00621BDE" w:rsidRPr="0037716D">
        <w:t>realizacji</w:t>
      </w:r>
      <w:r w:rsidRPr="0037716D">
        <w:t xml:space="preserve"> nowej zabudowy. </w:t>
      </w:r>
    </w:p>
    <w:p w14:paraId="48CA1622" w14:textId="4DCF2708" w:rsidR="007957FC" w:rsidRPr="0037716D" w:rsidRDefault="007957FC" w:rsidP="007957FC">
      <w:pPr>
        <w:pStyle w:val="Legenda"/>
        <w:keepNext/>
        <w:rPr>
          <w:rFonts w:cs="Segoe UI"/>
        </w:rPr>
      </w:pPr>
      <w:bookmarkStart w:id="30" w:name="_Toc10013825"/>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2</w:t>
      </w:r>
      <w:r w:rsidR="00133D8A" w:rsidRPr="0037716D">
        <w:rPr>
          <w:rFonts w:cs="Segoe UI"/>
          <w:noProof/>
        </w:rPr>
        <w:fldChar w:fldCharType="end"/>
      </w:r>
      <w:r w:rsidRPr="0037716D">
        <w:rPr>
          <w:rFonts w:cs="Segoe UI"/>
        </w:rPr>
        <w:t xml:space="preserve"> Studia uwarunkowań i kierunków zagospodarowania przestrzennego gmin sąsiednich</w:t>
      </w:r>
      <w:bookmarkEnd w:id="30"/>
    </w:p>
    <w:p w14:paraId="0BBFE21C" w14:textId="77777777" w:rsidR="007957FC" w:rsidRPr="0037716D" w:rsidRDefault="007957FC" w:rsidP="007957FC">
      <w:pPr>
        <w:pStyle w:val="Legenda"/>
        <w:keepNext/>
        <w:spacing w:before="0"/>
        <w:rPr>
          <w:rFonts w:cs="Segoe UI"/>
          <w:b w:val="0"/>
        </w:rPr>
      </w:pPr>
      <w:r w:rsidRPr="0037716D">
        <w:rPr>
          <w:rFonts w:cs="Segoe UI"/>
          <w:b w:val="0"/>
        </w:rPr>
        <w:t>źródło: opracowanie własne na podstawie dokumentów planistycznych gmin sąsiednich</w:t>
      </w:r>
    </w:p>
    <w:p w14:paraId="5B51F1C9" w14:textId="77777777" w:rsidR="007957FC" w:rsidRPr="0037716D" w:rsidRDefault="007957FC" w:rsidP="004F581C">
      <w:pPr>
        <w:ind w:firstLine="0"/>
        <w:jc w:val="center"/>
        <w:rPr>
          <w:rFonts w:cs="Segoe UI"/>
        </w:rPr>
      </w:pPr>
      <w:r w:rsidRPr="0037716D">
        <w:rPr>
          <w:rFonts w:cs="Segoe UI"/>
          <w:noProof/>
          <w:lang w:eastAsia="pl-PL"/>
        </w:rPr>
        <w:drawing>
          <wp:inline distT="0" distB="0" distL="0" distR="0" wp14:anchorId="27A48083" wp14:editId="6CE2DECE">
            <wp:extent cx="5760000" cy="7756971"/>
            <wp:effectExtent l="1905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warunkowania_studia.jpg"/>
                    <pic:cNvPicPr/>
                  </pic:nvPicPr>
                  <pic:blipFill>
                    <a:blip r:embed="rId24" cstate="print"/>
                    <a:stretch>
                      <a:fillRect/>
                    </a:stretch>
                  </pic:blipFill>
                  <pic:spPr>
                    <a:xfrm>
                      <a:off x="0" y="0"/>
                      <a:ext cx="5760000" cy="7756971"/>
                    </a:xfrm>
                    <a:prstGeom prst="rect">
                      <a:avLst/>
                    </a:prstGeom>
                  </pic:spPr>
                </pic:pic>
              </a:graphicData>
            </a:graphic>
          </wp:inline>
        </w:drawing>
      </w:r>
    </w:p>
    <w:p w14:paraId="71B58CE6" w14:textId="77777777" w:rsidR="00C55927" w:rsidRPr="0037716D" w:rsidRDefault="00C55927" w:rsidP="00783FBF">
      <w:pPr>
        <w:pStyle w:val="podrozdzia"/>
        <w:numPr>
          <w:ilvl w:val="1"/>
          <w:numId w:val="31"/>
        </w:numPr>
        <w:rPr>
          <w:rFonts w:cs="Segoe UI"/>
        </w:rPr>
      </w:pPr>
      <w:bookmarkStart w:id="31" w:name="_Toc10014131"/>
      <w:bookmarkStart w:id="32" w:name="_Toc108039288"/>
      <w:r w:rsidRPr="0037716D">
        <w:rPr>
          <w:rFonts w:cs="Segoe UI"/>
        </w:rPr>
        <w:lastRenderedPageBreak/>
        <w:t>Miejscowe plany zagospodarowania przestrzennego</w:t>
      </w:r>
      <w:bookmarkEnd w:id="31"/>
      <w:bookmarkEnd w:id="32"/>
    </w:p>
    <w:p w14:paraId="5CEB4E70" w14:textId="3B02E415" w:rsidR="005033B5" w:rsidRPr="0037716D" w:rsidRDefault="002B13C3" w:rsidP="00880543">
      <w:pPr>
        <w:ind w:firstLine="0"/>
        <w:rPr>
          <w:rFonts w:cs="Segoe UI"/>
        </w:rPr>
      </w:pPr>
      <w:r w:rsidRPr="0037716D">
        <w:rPr>
          <w:rFonts w:cs="Segoe UI"/>
        </w:rPr>
        <w:t xml:space="preserve">W granicach gminy </w:t>
      </w:r>
      <w:r w:rsidR="00D97B1F" w:rsidRPr="0037716D">
        <w:rPr>
          <w:rFonts w:cs="Segoe UI"/>
        </w:rPr>
        <w:t>Góra Kalwaria</w:t>
      </w:r>
      <w:r w:rsidR="004946B9" w:rsidRPr="0037716D">
        <w:rPr>
          <w:rFonts w:cs="Segoe UI"/>
        </w:rPr>
        <w:t xml:space="preserve"> obowiązują</w:t>
      </w:r>
      <w:r w:rsidRPr="0037716D">
        <w:rPr>
          <w:rFonts w:cs="Segoe UI"/>
        </w:rPr>
        <w:t xml:space="preserve"> </w:t>
      </w:r>
      <w:r w:rsidR="007D71D2" w:rsidRPr="0037716D">
        <w:rPr>
          <w:rFonts w:cs="Segoe UI"/>
        </w:rPr>
        <w:t>186</w:t>
      </w:r>
      <w:r w:rsidRPr="0037716D">
        <w:rPr>
          <w:rFonts w:cs="Segoe UI"/>
        </w:rPr>
        <w:t xml:space="preserve"> miejscow</w:t>
      </w:r>
      <w:r w:rsidR="00CC6286" w:rsidRPr="0037716D">
        <w:rPr>
          <w:rFonts w:cs="Segoe UI"/>
        </w:rPr>
        <w:t>ych planów</w:t>
      </w:r>
      <w:r w:rsidRPr="0037716D">
        <w:rPr>
          <w:rFonts w:cs="Segoe UI"/>
        </w:rPr>
        <w:t xml:space="preserve"> z</w:t>
      </w:r>
      <w:r w:rsidR="00D97B1F" w:rsidRPr="0037716D">
        <w:rPr>
          <w:rFonts w:cs="Segoe UI"/>
        </w:rPr>
        <w:t xml:space="preserve">agospodarowania przestrzennego </w:t>
      </w:r>
      <w:r w:rsidR="00D97B1F" w:rsidRPr="0037716D">
        <w:t>(w tym zmiany planów). Aktualnie pokrycie mie</w:t>
      </w:r>
      <w:r w:rsidR="002E57C9" w:rsidRPr="0037716D">
        <w:t>jscowymi planami wynosi ok. 27,7</w:t>
      </w:r>
      <w:r w:rsidR="00D97B1F" w:rsidRPr="0037716D">
        <w:t xml:space="preserve">% – opracowania planistyczne obowiązują na ok. </w:t>
      </w:r>
      <w:r w:rsidR="002E57C9" w:rsidRPr="0037716D">
        <w:t>3984</w:t>
      </w:r>
      <w:r w:rsidR="00D97B1F" w:rsidRPr="0037716D">
        <w:t xml:space="preserve"> ha.</w:t>
      </w:r>
    </w:p>
    <w:p w14:paraId="4A2CF455" w14:textId="77777777" w:rsidR="00D97B1F" w:rsidRPr="0037716D" w:rsidRDefault="00D97B1F" w:rsidP="00880543">
      <w:pPr>
        <w:pStyle w:val="Ustrzyki"/>
        <w:ind w:firstLine="0"/>
      </w:pPr>
      <w:bookmarkStart w:id="33" w:name="_Toc10013832"/>
      <w:r w:rsidRPr="0037716D">
        <w:t xml:space="preserve">Rozmieszczenie obowiązujących planów miejscowych przedstawia </w:t>
      </w:r>
      <w:r w:rsidR="00704645" w:rsidRPr="0037716D">
        <w:t>rysunek</w:t>
      </w:r>
      <w:r w:rsidRPr="0037716D">
        <w:t xml:space="preserve"> nr </w:t>
      </w:r>
      <w:r w:rsidR="00704645" w:rsidRPr="0037716D">
        <w:t>3</w:t>
      </w:r>
      <w:r w:rsidRPr="0037716D">
        <w:t>.</w:t>
      </w:r>
    </w:p>
    <w:p w14:paraId="39A62BF5" w14:textId="775441D8" w:rsidR="00455B5B" w:rsidRPr="0037716D" w:rsidRDefault="00455B5B" w:rsidP="00455B5B">
      <w:pPr>
        <w:pStyle w:val="Legenda"/>
        <w:keepNext/>
      </w:pPr>
      <w:bookmarkStart w:id="34" w:name="_Toc75218743"/>
      <w:bookmarkStart w:id="35" w:name="_Toc75220255"/>
      <w:r w:rsidRPr="0037716D">
        <w:t xml:space="preserve">Tabela </w:t>
      </w:r>
      <w:r w:rsidR="00133D8A" w:rsidRPr="0037716D">
        <w:rPr>
          <w:noProof/>
        </w:rPr>
        <w:fldChar w:fldCharType="begin"/>
      </w:r>
      <w:r w:rsidRPr="0037716D">
        <w:rPr>
          <w:noProof/>
        </w:rPr>
        <w:instrText xml:space="preserve"> SEQ Tabela \* ARABIC </w:instrText>
      </w:r>
      <w:r w:rsidR="00133D8A" w:rsidRPr="0037716D">
        <w:rPr>
          <w:noProof/>
        </w:rPr>
        <w:fldChar w:fldCharType="separate"/>
      </w:r>
      <w:r w:rsidR="00E14BD8">
        <w:rPr>
          <w:noProof/>
        </w:rPr>
        <w:t>1</w:t>
      </w:r>
      <w:r w:rsidR="00133D8A" w:rsidRPr="0037716D">
        <w:rPr>
          <w:noProof/>
        </w:rPr>
        <w:fldChar w:fldCharType="end"/>
      </w:r>
      <w:r w:rsidRPr="0037716D">
        <w:t>. Wykaz obowiązujących miejscowych planów zagospodarowania przestrzennego</w:t>
      </w:r>
    </w:p>
    <w:p w14:paraId="36F12FFE" w14:textId="77777777" w:rsidR="00455B5B" w:rsidRPr="0037716D" w:rsidRDefault="00455B5B" w:rsidP="00455B5B">
      <w:pPr>
        <w:pStyle w:val="Legenda"/>
        <w:keepNext/>
        <w:spacing w:before="0"/>
        <w:rPr>
          <w:rFonts w:cs="Segoe UI"/>
          <w:b w:val="0"/>
        </w:rPr>
      </w:pPr>
      <w:r w:rsidRPr="0037716D">
        <w:rPr>
          <w:rFonts w:cs="Segoe UI"/>
          <w:b w:val="0"/>
        </w:rPr>
        <w:t>źródło: opracowanie własne na podstawie danych Urzędu Miasta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
        <w:gridCol w:w="2790"/>
        <w:gridCol w:w="2693"/>
        <w:gridCol w:w="2344"/>
        <w:gridCol w:w="986"/>
      </w:tblGrid>
      <w:tr w:rsidR="00D97B1F" w:rsidRPr="0037716D" w14:paraId="71A49484" w14:textId="77777777" w:rsidTr="0062452D">
        <w:trPr>
          <w:trHeight w:val="346"/>
          <w:tblHeader/>
        </w:trPr>
        <w:tc>
          <w:tcPr>
            <w:tcW w:w="0" w:type="auto"/>
            <w:shd w:val="clear" w:color="auto" w:fill="F2F2F2" w:themeFill="background1" w:themeFillShade="F2"/>
            <w:vAlign w:val="center"/>
            <w:hideMark/>
          </w:tcPr>
          <w:bookmarkEnd w:id="34"/>
          <w:bookmarkEnd w:id="35"/>
          <w:p w14:paraId="5DCB02E1" w14:textId="77777777" w:rsidR="00D97B1F" w:rsidRPr="0037716D" w:rsidRDefault="00D72FF6" w:rsidP="00D97B1F">
            <w:pPr>
              <w:pStyle w:val="GK"/>
              <w:spacing w:before="0" w:after="0"/>
              <w:jc w:val="center"/>
              <w:rPr>
                <w:b/>
                <w:sz w:val="16"/>
                <w:szCs w:val="16"/>
                <w:lang w:eastAsia="pl-PL"/>
              </w:rPr>
            </w:pPr>
            <w:r w:rsidRPr="0037716D">
              <w:rPr>
                <w:b/>
                <w:sz w:val="16"/>
                <w:szCs w:val="16"/>
                <w:lang w:eastAsia="pl-PL"/>
              </w:rPr>
              <w:t>L</w:t>
            </w:r>
            <w:r w:rsidR="00D97B1F" w:rsidRPr="0037716D">
              <w:rPr>
                <w:b/>
                <w:sz w:val="16"/>
                <w:szCs w:val="16"/>
                <w:lang w:eastAsia="pl-PL"/>
              </w:rPr>
              <w:t>p.</w:t>
            </w:r>
          </w:p>
        </w:tc>
        <w:tc>
          <w:tcPr>
            <w:tcW w:w="2790" w:type="dxa"/>
            <w:shd w:val="clear" w:color="auto" w:fill="F2F2F2" w:themeFill="background1" w:themeFillShade="F2"/>
            <w:vAlign w:val="center"/>
            <w:hideMark/>
          </w:tcPr>
          <w:p w14:paraId="503A6940" w14:textId="77777777" w:rsidR="00D97B1F" w:rsidRPr="0037716D" w:rsidRDefault="00D97B1F" w:rsidP="00D97B1F">
            <w:pPr>
              <w:pStyle w:val="GK"/>
              <w:spacing w:before="0" w:after="0"/>
              <w:jc w:val="center"/>
              <w:rPr>
                <w:b/>
                <w:sz w:val="16"/>
                <w:szCs w:val="16"/>
                <w:lang w:eastAsia="pl-PL"/>
              </w:rPr>
            </w:pPr>
            <w:r w:rsidRPr="0037716D">
              <w:rPr>
                <w:b/>
                <w:sz w:val="16"/>
                <w:szCs w:val="16"/>
                <w:lang w:eastAsia="pl-PL"/>
              </w:rPr>
              <w:t>Nazwa planu</w:t>
            </w:r>
          </w:p>
        </w:tc>
        <w:tc>
          <w:tcPr>
            <w:tcW w:w="2693" w:type="dxa"/>
            <w:shd w:val="clear" w:color="auto" w:fill="F2F2F2" w:themeFill="background1" w:themeFillShade="F2"/>
            <w:vAlign w:val="center"/>
            <w:hideMark/>
          </w:tcPr>
          <w:p w14:paraId="6BE48B39" w14:textId="77777777" w:rsidR="00D97B1F" w:rsidRPr="0037716D" w:rsidRDefault="00D97B1F" w:rsidP="00D97B1F">
            <w:pPr>
              <w:pStyle w:val="GK"/>
              <w:spacing w:before="0" w:after="0"/>
              <w:jc w:val="center"/>
              <w:rPr>
                <w:b/>
                <w:sz w:val="16"/>
                <w:szCs w:val="16"/>
                <w:lang w:eastAsia="pl-PL"/>
              </w:rPr>
            </w:pPr>
            <w:r w:rsidRPr="0037716D">
              <w:rPr>
                <w:b/>
                <w:sz w:val="16"/>
                <w:szCs w:val="16"/>
                <w:lang w:eastAsia="pl-PL"/>
              </w:rPr>
              <w:t>Nr Uchwały</w:t>
            </w:r>
          </w:p>
        </w:tc>
        <w:tc>
          <w:tcPr>
            <w:tcW w:w="2344" w:type="dxa"/>
            <w:shd w:val="clear" w:color="auto" w:fill="F2F2F2" w:themeFill="background1" w:themeFillShade="F2"/>
            <w:vAlign w:val="center"/>
            <w:hideMark/>
          </w:tcPr>
          <w:p w14:paraId="39BDF4C8" w14:textId="77777777" w:rsidR="00D97B1F" w:rsidRPr="0037716D" w:rsidRDefault="00D97B1F" w:rsidP="00D97B1F">
            <w:pPr>
              <w:pStyle w:val="GK"/>
              <w:spacing w:before="0" w:after="0"/>
              <w:jc w:val="center"/>
              <w:rPr>
                <w:b/>
                <w:sz w:val="16"/>
                <w:szCs w:val="16"/>
                <w:lang w:eastAsia="pl-PL"/>
              </w:rPr>
            </w:pPr>
            <w:r w:rsidRPr="0037716D">
              <w:rPr>
                <w:b/>
                <w:sz w:val="16"/>
                <w:szCs w:val="16"/>
                <w:lang w:eastAsia="pl-PL"/>
              </w:rPr>
              <w:t>Nr Dziennika Urzędowego</w:t>
            </w:r>
          </w:p>
        </w:tc>
        <w:tc>
          <w:tcPr>
            <w:tcW w:w="0" w:type="auto"/>
            <w:shd w:val="clear" w:color="auto" w:fill="F2F2F2" w:themeFill="background1" w:themeFillShade="F2"/>
            <w:vAlign w:val="center"/>
          </w:tcPr>
          <w:p w14:paraId="476465DC" w14:textId="77777777" w:rsidR="00D97B1F" w:rsidRPr="0037716D" w:rsidRDefault="00D97B1F" w:rsidP="00D97B1F">
            <w:pPr>
              <w:pStyle w:val="GK"/>
              <w:spacing w:before="0" w:after="0"/>
              <w:jc w:val="center"/>
              <w:rPr>
                <w:b/>
                <w:sz w:val="16"/>
                <w:szCs w:val="16"/>
                <w:lang w:eastAsia="pl-PL"/>
              </w:rPr>
            </w:pPr>
            <w:r w:rsidRPr="0037716D">
              <w:rPr>
                <w:b/>
                <w:sz w:val="16"/>
                <w:szCs w:val="16"/>
                <w:lang w:eastAsia="pl-PL"/>
              </w:rPr>
              <w:t>Uwagi</w:t>
            </w:r>
          </w:p>
        </w:tc>
      </w:tr>
      <w:tr w:rsidR="00D97B1F" w:rsidRPr="0037716D" w14:paraId="17D4CD0C" w14:textId="77777777" w:rsidTr="0062452D">
        <w:trPr>
          <w:trHeight w:val="646"/>
        </w:trPr>
        <w:tc>
          <w:tcPr>
            <w:tcW w:w="0" w:type="auto"/>
            <w:shd w:val="clear" w:color="auto" w:fill="auto"/>
            <w:vAlign w:val="center"/>
          </w:tcPr>
          <w:p w14:paraId="51E285D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w:t>
            </w:r>
          </w:p>
        </w:tc>
        <w:tc>
          <w:tcPr>
            <w:tcW w:w="2790" w:type="dxa"/>
            <w:shd w:val="clear" w:color="auto" w:fill="auto"/>
            <w:vAlign w:val="center"/>
          </w:tcPr>
          <w:p w14:paraId="7A36372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Łubna</w:t>
            </w:r>
          </w:p>
        </w:tc>
        <w:tc>
          <w:tcPr>
            <w:tcW w:w="2693" w:type="dxa"/>
            <w:shd w:val="clear" w:color="auto" w:fill="auto"/>
            <w:vAlign w:val="center"/>
          </w:tcPr>
          <w:p w14:paraId="0CEE415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194/XXXII/96 Rady Miejskiej gminy Góra Kalwaria z dnia 14.111996 r.</w:t>
            </w:r>
          </w:p>
        </w:tc>
        <w:tc>
          <w:tcPr>
            <w:tcW w:w="2344" w:type="dxa"/>
            <w:shd w:val="clear" w:color="auto" w:fill="auto"/>
            <w:vAlign w:val="center"/>
          </w:tcPr>
          <w:p w14:paraId="2B4D516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5 poz. 11 z dnia 28.01.1997 r.</w:t>
            </w:r>
          </w:p>
        </w:tc>
        <w:tc>
          <w:tcPr>
            <w:tcW w:w="0" w:type="auto"/>
            <w:vAlign w:val="center"/>
          </w:tcPr>
          <w:p w14:paraId="5038384D" w14:textId="77777777" w:rsidR="00D97B1F" w:rsidRPr="0037716D" w:rsidRDefault="00D97B1F" w:rsidP="00D97B1F">
            <w:pPr>
              <w:pStyle w:val="GK"/>
              <w:spacing w:before="0" w:after="0"/>
              <w:jc w:val="center"/>
              <w:rPr>
                <w:sz w:val="16"/>
                <w:szCs w:val="16"/>
                <w:lang w:eastAsia="pl-PL"/>
              </w:rPr>
            </w:pPr>
          </w:p>
        </w:tc>
      </w:tr>
      <w:tr w:rsidR="00D97B1F" w:rsidRPr="0037716D" w14:paraId="3FE71A15" w14:textId="77777777" w:rsidTr="0062452D">
        <w:trPr>
          <w:trHeight w:val="646"/>
        </w:trPr>
        <w:tc>
          <w:tcPr>
            <w:tcW w:w="0" w:type="auto"/>
            <w:shd w:val="clear" w:color="auto" w:fill="auto"/>
            <w:vAlign w:val="center"/>
            <w:hideMark/>
          </w:tcPr>
          <w:p w14:paraId="59CB0E7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w:t>
            </w:r>
          </w:p>
        </w:tc>
        <w:tc>
          <w:tcPr>
            <w:tcW w:w="2790" w:type="dxa"/>
            <w:shd w:val="clear" w:color="auto" w:fill="auto"/>
            <w:vAlign w:val="center"/>
          </w:tcPr>
          <w:p w14:paraId="5DF7B60A"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obszaru wsi Sierzchów i Sobików</w:t>
            </w:r>
          </w:p>
        </w:tc>
        <w:tc>
          <w:tcPr>
            <w:tcW w:w="2693" w:type="dxa"/>
            <w:shd w:val="clear" w:color="auto" w:fill="auto"/>
            <w:vAlign w:val="center"/>
          </w:tcPr>
          <w:p w14:paraId="030F754E"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223/XXXVI/97 Rady Miejskiej gminy Góra Kalwaria z dnia 10.03.1997 r.</w:t>
            </w:r>
          </w:p>
        </w:tc>
        <w:tc>
          <w:tcPr>
            <w:tcW w:w="2344" w:type="dxa"/>
            <w:shd w:val="clear" w:color="auto" w:fill="auto"/>
            <w:vAlign w:val="center"/>
          </w:tcPr>
          <w:p w14:paraId="0313D262"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Warszawskiego Nr 19 poz. 68 z dnia 11.06.1997 r.</w:t>
            </w:r>
          </w:p>
        </w:tc>
        <w:tc>
          <w:tcPr>
            <w:tcW w:w="0" w:type="auto"/>
            <w:vAlign w:val="center"/>
          </w:tcPr>
          <w:p w14:paraId="2A7AB10D" w14:textId="77777777" w:rsidR="00D97B1F" w:rsidRPr="0037716D" w:rsidRDefault="00B73A0A"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5C8CB9B9" w14:textId="77777777" w:rsidTr="0062452D">
        <w:trPr>
          <w:trHeight w:val="646"/>
        </w:trPr>
        <w:tc>
          <w:tcPr>
            <w:tcW w:w="0" w:type="auto"/>
            <w:shd w:val="clear" w:color="auto" w:fill="auto"/>
            <w:vAlign w:val="center"/>
            <w:hideMark/>
          </w:tcPr>
          <w:p w14:paraId="1FE06C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w:t>
            </w:r>
          </w:p>
        </w:tc>
        <w:tc>
          <w:tcPr>
            <w:tcW w:w="2790" w:type="dxa"/>
            <w:shd w:val="clear" w:color="auto" w:fill="auto"/>
            <w:vAlign w:val="center"/>
          </w:tcPr>
          <w:p w14:paraId="7F9EE39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Potycz</w:t>
            </w:r>
          </w:p>
        </w:tc>
        <w:tc>
          <w:tcPr>
            <w:tcW w:w="2693" w:type="dxa"/>
            <w:shd w:val="clear" w:color="auto" w:fill="auto"/>
            <w:vAlign w:val="center"/>
          </w:tcPr>
          <w:p w14:paraId="0D8D73F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228/XXXVI/97 Rady Miejskiej gminy Góra Kalwaria z dnia 10.03.1997 r.</w:t>
            </w:r>
          </w:p>
        </w:tc>
        <w:tc>
          <w:tcPr>
            <w:tcW w:w="2344" w:type="dxa"/>
            <w:shd w:val="clear" w:color="auto" w:fill="auto"/>
            <w:vAlign w:val="center"/>
          </w:tcPr>
          <w:p w14:paraId="06A6A46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19 poz. 63 z dnia 11.06.1997 r.</w:t>
            </w:r>
          </w:p>
        </w:tc>
        <w:tc>
          <w:tcPr>
            <w:tcW w:w="0" w:type="auto"/>
            <w:vAlign w:val="center"/>
          </w:tcPr>
          <w:p w14:paraId="41FE86F8" w14:textId="77777777" w:rsidR="00D97B1F" w:rsidRPr="0037716D" w:rsidRDefault="00D97B1F" w:rsidP="00D97B1F">
            <w:pPr>
              <w:pStyle w:val="GK"/>
              <w:spacing w:before="0" w:after="0"/>
              <w:jc w:val="center"/>
              <w:rPr>
                <w:sz w:val="16"/>
                <w:szCs w:val="16"/>
                <w:lang w:eastAsia="pl-PL"/>
              </w:rPr>
            </w:pPr>
          </w:p>
        </w:tc>
      </w:tr>
      <w:tr w:rsidR="00D97B1F" w:rsidRPr="0037716D" w14:paraId="6BBBA8A6" w14:textId="77777777" w:rsidTr="0062452D">
        <w:trPr>
          <w:trHeight w:val="646"/>
        </w:trPr>
        <w:tc>
          <w:tcPr>
            <w:tcW w:w="0" w:type="auto"/>
            <w:shd w:val="clear" w:color="auto" w:fill="auto"/>
            <w:vAlign w:val="center"/>
            <w:hideMark/>
          </w:tcPr>
          <w:p w14:paraId="1DBDE20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w:t>
            </w:r>
          </w:p>
        </w:tc>
        <w:tc>
          <w:tcPr>
            <w:tcW w:w="2790" w:type="dxa"/>
            <w:shd w:val="clear" w:color="auto" w:fill="auto"/>
            <w:vAlign w:val="center"/>
          </w:tcPr>
          <w:p w14:paraId="1895B92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Dębówka, Ługówka i Dobiesz</w:t>
            </w:r>
          </w:p>
        </w:tc>
        <w:tc>
          <w:tcPr>
            <w:tcW w:w="2693" w:type="dxa"/>
            <w:shd w:val="clear" w:color="auto" w:fill="auto"/>
            <w:vAlign w:val="center"/>
          </w:tcPr>
          <w:p w14:paraId="42ED025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229/XXXVI/97 Rady Miejskiej gminy Góra Kalwaria z dnia 10.03.1997 r.</w:t>
            </w:r>
          </w:p>
        </w:tc>
        <w:tc>
          <w:tcPr>
            <w:tcW w:w="2344" w:type="dxa"/>
            <w:shd w:val="clear" w:color="auto" w:fill="auto"/>
            <w:vAlign w:val="center"/>
          </w:tcPr>
          <w:p w14:paraId="19803A3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w:t>
            </w:r>
            <w:r w:rsidRPr="0037716D">
              <w:rPr>
                <w:sz w:val="16"/>
                <w:szCs w:val="16"/>
              </w:rPr>
              <w:t xml:space="preserve"> </w:t>
            </w:r>
            <w:r w:rsidRPr="0037716D">
              <w:rPr>
                <w:sz w:val="16"/>
                <w:szCs w:val="16"/>
                <w:lang w:eastAsia="pl-PL"/>
              </w:rPr>
              <w:t>19 poz. 64 z dnia 11.06.1997 r.</w:t>
            </w:r>
          </w:p>
        </w:tc>
        <w:tc>
          <w:tcPr>
            <w:tcW w:w="0" w:type="auto"/>
            <w:vAlign w:val="center"/>
          </w:tcPr>
          <w:p w14:paraId="67456189" w14:textId="77777777" w:rsidR="00D97B1F" w:rsidRPr="0037716D" w:rsidRDefault="00D97B1F" w:rsidP="00D97B1F">
            <w:pPr>
              <w:pStyle w:val="GK"/>
              <w:spacing w:before="0" w:after="0"/>
              <w:jc w:val="center"/>
              <w:rPr>
                <w:sz w:val="16"/>
                <w:szCs w:val="16"/>
                <w:lang w:eastAsia="pl-PL"/>
              </w:rPr>
            </w:pPr>
          </w:p>
        </w:tc>
      </w:tr>
      <w:tr w:rsidR="00D97B1F" w:rsidRPr="0037716D" w14:paraId="45ECDA2D" w14:textId="77777777" w:rsidTr="0062452D">
        <w:trPr>
          <w:trHeight w:val="646"/>
        </w:trPr>
        <w:tc>
          <w:tcPr>
            <w:tcW w:w="0" w:type="auto"/>
            <w:shd w:val="clear" w:color="auto" w:fill="auto"/>
            <w:vAlign w:val="center"/>
          </w:tcPr>
          <w:p w14:paraId="1941C70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w:t>
            </w:r>
          </w:p>
        </w:tc>
        <w:tc>
          <w:tcPr>
            <w:tcW w:w="2790" w:type="dxa"/>
            <w:shd w:val="clear" w:color="auto" w:fill="auto"/>
            <w:vAlign w:val="center"/>
          </w:tcPr>
          <w:p w14:paraId="0B7CAEB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Łubna, Solec i Baniocha</w:t>
            </w:r>
          </w:p>
        </w:tc>
        <w:tc>
          <w:tcPr>
            <w:tcW w:w="2693" w:type="dxa"/>
            <w:shd w:val="clear" w:color="auto" w:fill="auto"/>
            <w:vAlign w:val="center"/>
          </w:tcPr>
          <w:p w14:paraId="49472FD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230/XXXVI/97 Rady Miejskiej gminy Góra Kalwaria z dnia 10.03.1997 r.</w:t>
            </w:r>
          </w:p>
        </w:tc>
        <w:tc>
          <w:tcPr>
            <w:tcW w:w="2344" w:type="dxa"/>
            <w:shd w:val="clear" w:color="auto" w:fill="auto"/>
            <w:vAlign w:val="center"/>
          </w:tcPr>
          <w:p w14:paraId="4B024B8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19 poz. 65 z dnia 11.06.1997 r.</w:t>
            </w:r>
          </w:p>
        </w:tc>
        <w:tc>
          <w:tcPr>
            <w:tcW w:w="0" w:type="auto"/>
            <w:vAlign w:val="center"/>
          </w:tcPr>
          <w:p w14:paraId="321760E4" w14:textId="77777777" w:rsidR="00D97B1F" w:rsidRPr="0037716D" w:rsidRDefault="00D97B1F" w:rsidP="00D97B1F">
            <w:pPr>
              <w:pStyle w:val="GK"/>
              <w:spacing w:before="0" w:after="0"/>
              <w:jc w:val="center"/>
              <w:rPr>
                <w:sz w:val="16"/>
                <w:szCs w:val="16"/>
                <w:lang w:eastAsia="pl-PL"/>
              </w:rPr>
            </w:pPr>
          </w:p>
        </w:tc>
      </w:tr>
      <w:tr w:rsidR="00D97B1F" w:rsidRPr="0037716D" w14:paraId="3B411731" w14:textId="77777777" w:rsidTr="0062452D">
        <w:trPr>
          <w:trHeight w:val="646"/>
        </w:trPr>
        <w:tc>
          <w:tcPr>
            <w:tcW w:w="0" w:type="auto"/>
            <w:shd w:val="clear" w:color="auto" w:fill="auto"/>
            <w:vAlign w:val="center"/>
          </w:tcPr>
          <w:p w14:paraId="2A7AD7E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w:t>
            </w:r>
          </w:p>
        </w:tc>
        <w:tc>
          <w:tcPr>
            <w:tcW w:w="2790" w:type="dxa"/>
            <w:shd w:val="clear" w:color="auto" w:fill="auto"/>
            <w:vAlign w:val="center"/>
          </w:tcPr>
          <w:p w14:paraId="45B96D7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Wólka Załęska i Wólka Dworska</w:t>
            </w:r>
          </w:p>
        </w:tc>
        <w:tc>
          <w:tcPr>
            <w:tcW w:w="2693" w:type="dxa"/>
            <w:shd w:val="clear" w:color="auto" w:fill="auto"/>
            <w:vAlign w:val="center"/>
          </w:tcPr>
          <w:p w14:paraId="75A86E8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231/XXXVI/97 Rady Miejskiej gminy Góra Kalwaria z dnia 10.03.1997 r.</w:t>
            </w:r>
          </w:p>
        </w:tc>
        <w:tc>
          <w:tcPr>
            <w:tcW w:w="2344" w:type="dxa"/>
            <w:shd w:val="clear" w:color="auto" w:fill="auto"/>
            <w:vAlign w:val="center"/>
          </w:tcPr>
          <w:p w14:paraId="59A603A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19 poz. 66 z dnia 11.06.1997 r.</w:t>
            </w:r>
          </w:p>
        </w:tc>
        <w:tc>
          <w:tcPr>
            <w:tcW w:w="0" w:type="auto"/>
            <w:vAlign w:val="center"/>
          </w:tcPr>
          <w:p w14:paraId="50E6A47C" w14:textId="77777777" w:rsidR="00D97B1F" w:rsidRPr="0037716D" w:rsidRDefault="00D97B1F" w:rsidP="00D97B1F">
            <w:pPr>
              <w:pStyle w:val="GK"/>
              <w:spacing w:before="0" w:after="0"/>
              <w:jc w:val="center"/>
              <w:rPr>
                <w:sz w:val="16"/>
                <w:szCs w:val="16"/>
                <w:lang w:eastAsia="pl-PL"/>
              </w:rPr>
            </w:pPr>
          </w:p>
        </w:tc>
      </w:tr>
      <w:tr w:rsidR="00D97B1F" w:rsidRPr="0037716D" w14:paraId="766B2A45" w14:textId="77777777" w:rsidTr="0062452D">
        <w:trPr>
          <w:trHeight w:val="646"/>
        </w:trPr>
        <w:tc>
          <w:tcPr>
            <w:tcW w:w="0" w:type="auto"/>
            <w:shd w:val="clear" w:color="auto" w:fill="auto"/>
            <w:vAlign w:val="center"/>
          </w:tcPr>
          <w:p w14:paraId="4B238D1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w:t>
            </w:r>
          </w:p>
        </w:tc>
        <w:tc>
          <w:tcPr>
            <w:tcW w:w="2790" w:type="dxa"/>
            <w:shd w:val="clear" w:color="auto" w:fill="auto"/>
            <w:vAlign w:val="center"/>
          </w:tcPr>
          <w:p w14:paraId="2DE8807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Karolina</w:t>
            </w:r>
          </w:p>
        </w:tc>
        <w:tc>
          <w:tcPr>
            <w:tcW w:w="2693" w:type="dxa"/>
            <w:shd w:val="clear" w:color="auto" w:fill="auto"/>
            <w:vAlign w:val="center"/>
          </w:tcPr>
          <w:p w14:paraId="4B9588F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232/XXXVI/97 Rady Miejskiej gminy Góra Kalwaria z dnia 10.03.1997 r.</w:t>
            </w:r>
          </w:p>
        </w:tc>
        <w:tc>
          <w:tcPr>
            <w:tcW w:w="2344" w:type="dxa"/>
            <w:shd w:val="clear" w:color="auto" w:fill="auto"/>
            <w:vAlign w:val="center"/>
          </w:tcPr>
          <w:p w14:paraId="42B4FC0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19 poz. 67 z dnia 11.06.1997 r.</w:t>
            </w:r>
          </w:p>
        </w:tc>
        <w:tc>
          <w:tcPr>
            <w:tcW w:w="0" w:type="auto"/>
            <w:vAlign w:val="center"/>
          </w:tcPr>
          <w:p w14:paraId="343528CE" w14:textId="77777777" w:rsidR="00D97B1F" w:rsidRPr="0037716D" w:rsidRDefault="00D97B1F" w:rsidP="00D97B1F">
            <w:pPr>
              <w:pStyle w:val="GK"/>
              <w:spacing w:before="0" w:after="0"/>
              <w:jc w:val="center"/>
              <w:rPr>
                <w:sz w:val="16"/>
                <w:szCs w:val="16"/>
                <w:lang w:eastAsia="pl-PL"/>
              </w:rPr>
            </w:pPr>
          </w:p>
        </w:tc>
      </w:tr>
      <w:tr w:rsidR="00D97B1F" w:rsidRPr="0037716D" w14:paraId="1C1E5DCB" w14:textId="77777777" w:rsidTr="0062452D">
        <w:trPr>
          <w:trHeight w:val="646"/>
        </w:trPr>
        <w:tc>
          <w:tcPr>
            <w:tcW w:w="0" w:type="auto"/>
            <w:shd w:val="clear" w:color="auto" w:fill="auto"/>
            <w:vAlign w:val="center"/>
          </w:tcPr>
          <w:p w14:paraId="0841853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w:t>
            </w:r>
          </w:p>
        </w:tc>
        <w:tc>
          <w:tcPr>
            <w:tcW w:w="2790" w:type="dxa"/>
            <w:shd w:val="clear" w:color="auto" w:fill="auto"/>
            <w:vAlign w:val="center"/>
          </w:tcPr>
          <w:p w14:paraId="549F607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obszaru wsi Kąty</w:t>
            </w:r>
          </w:p>
        </w:tc>
        <w:tc>
          <w:tcPr>
            <w:tcW w:w="2693" w:type="dxa"/>
            <w:shd w:val="clear" w:color="auto" w:fill="auto"/>
            <w:vAlign w:val="center"/>
          </w:tcPr>
          <w:p w14:paraId="0144DA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234/XXXVI/97 Rady Miejskiej gminy Góra Kalwaria z dnia 10.03.1997 r.</w:t>
            </w:r>
          </w:p>
        </w:tc>
        <w:tc>
          <w:tcPr>
            <w:tcW w:w="2344" w:type="dxa"/>
            <w:shd w:val="clear" w:color="auto" w:fill="auto"/>
            <w:vAlign w:val="center"/>
          </w:tcPr>
          <w:p w14:paraId="4974957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19 poz. 69 z dnia 11.06.1997 r.</w:t>
            </w:r>
          </w:p>
        </w:tc>
        <w:tc>
          <w:tcPr>
            <w:tcW w:w="0" w:type="auto"/>
            <w:vAlign w:val="center"/>
          </w:tcPr>
          <w:p w14:paraId="18980C58" w14:textId="77777777" w:rsidR="00D97B1F" w:rsidRPr="0037716D" w:rsidRDefault="00D97B1F" w:rsidP="00D97B1F">
            <w:pPr>
              <w:pStyle w:val="GK"/>
              <w:spacing w:before="0" w:after="0"/>
              <w:jc w:val="center"/>
              <w:rPr>
                <w:sz w:val="16"/>
                <w:szCs w:val="16"/>
                <w:lang w:eastAsia="pl-PL"/>
              </w:rPr>
            </w:pPr>
          </w:p>
        </w:tc>
      </w:tr>
      <w:tr w:rsidR="00D97B1F" w:rsidRPr="0037716D" w14:paraId="0461D8F0" w14:textId="77777777" w:rsidTr="0062452D">
        <w:trPr>
          <w:trHeight w:val="646"/>
        </w:trPr>
        <w:tc>
          <w:tcPr>
            <w:tcW w:w="0" w:type="auto"/>
            <w:shd w:val="clear" w:color="auto" w:fill="auto"/>
            <w:vAlign w:val="center"/>
          </w:tcPr>
          <w:p w14:paraId="5400F5B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w:t>
            </w:r>
          </w:p>
        </w:tc>
        <w:tc>
          <w:tcPr>
            <w:tcW w:w="2790" w:type="dxa"/>
            <w:shd w:val="clear" w:color="auto" w:fill="auto"/>
            <w:vAlign w:val="center"/>
          </w:tcPr>
          <w:p w14:paraId="43DF0D1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teren zawarty pomiędzy ulicami Dominikańską Armii Krajowej Słoneczną Kalwaryjską</w:t>
            </w:r>
          </w:p>
        </w:tc>
        <w:tc>
          <w:tcPr>
            <w:tcW w:w="2693" w:type="dxa"/>
            <w:shd w:val="clear" w:color="auto" w:fill="auto"/>
            <w:vAlign w:val="center"/>
          </w:tcPr>
          <w:p w14:paraId="5F066AF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290/XLV/97 Rady Miejskiej w Górze Kalwarii z dnia 07.11.1997 r.</w:t>
            </w:r>
          </w:p>
        </w:tc>
        <w:tc>
          <w:tcPr>
            <w:tcW w:w="2344" w:type="dxa"/>
            <w:shd w:val="clear" w:color="auto" w:fill="auto"/>
            <w:vAlign w:val="center"/>
          </w:tcPr>
          <w:p w14:paraId="1441B1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Warszawskiego Nr 1 poz. 5 z dnia 09.01.1998 r.</w:t>
            </w:r>
          </w:p>
        </w:tc>
        <w:tc>
          <w:tcPr>
            <w:tcW w:w="0" w:type="auto"/>
            <w:vAlign w:val="center"/>
          </w:tcPr>
          <w:p w14:paraId="373842A7" w14:textId="77777777" w:rsidR="00D97B1F" w:rsidRPr="0037716D" w:rsidRDefault="00D97B1F" w:rsidP="00D97B1F">
            <w:pPr>
              <w:pStyle w:val="GK"/>
              <w:spacing w:before="0" w:after="0"/>
              <w:jc w:val="center"/>
              <w:rPr>
                <w:sz w:val="16"/>
                <w:szCs w:val="16"/>
                <w:lang w:eastAsia="pl-PL"/>
              </w:rPr>
            </w:pPr>
          </w:p>
        </w:tc>
      </w:tr>
      <w:tr w:rsidR="00D97B1F" w:rsidRPr="0037716D" w14:paraId="531C08AF" w14:textId="77777777" w:rsidTr="0062452D">
        <w:trPr>
          <w:trHeight w:val="646"/>
        </w:trPr>
        <w:tc>
          <w:tcPr>
            <w:tcW w:w="0" w:type="auto"/>
            <w:shd w:val="clear" w:color="auto" w:fill="auto"/>
            <w:vAlign w:val="center"/>
          </w:tcPr>
          <w:p w14:paraId="38CC219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w:t>
            </w:r>
          </w:p>
        </w:tc>
        <w:tc>
          <w:tcPr>
            <w:tcW w:w="2790" w:type="dxa"/>
            <w:shd w:val="clear" w:color="auto" w:fill="auto"/>
            <w:vAlign w:val="center"/>
          </w:tcPr>
          <w:p w14:paraId="0A32673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w sprawie zmiany planu ogólnego zagospodarowania przestrzennego gminy Góra Kalwaria</w:t>
            </w:r>
          </w:p>
        </w:tc>
        <w:tc>
          <w:tcPr>
            <w:tcW w:w="2693" w:type="dxa"/>
            <w:shd w:val="clear" w:color="auto" w:fill="auto"/>
            <w:vAlign w:val="center"/>
          </w:tcPr>
          <w:p w14:paraId="4AAF7B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14/V/98 Rady Miejskiej w Górze Kalwarii z dnia 29.12.1998 r.</w:t>
            </w:r>
          </w:p>
        </w:tc>
        <w:tc>
          <w:tcPr>
            <w:tcW w:w="2344" w:type="dxa"/>
            <w:shd w:val="clear" w:color="auto" w:fill="auto"/>
            <w:vAlign w:val="center"/>
          </w:tcPr>
          <w:p w14:paraId="4930561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w:t>
            </w:r>
          </w:p>
          <w:p w14:paraId="5E633A5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Nr 5 poz. 40 z dnia 02.03.1999 r.</w:t>
            </w:r>
          </w:p>
        </w:tc>
        <w:tc>
          <w:tcPr>
            <w:tcW w:w="0" w:type="auto"/>
            <w:vAlign w:val="center"/>
          </w:tcPr>
          <w:p w14:paraId="1FC13BB3" w14:textId="77777777" w:rsidR="00D97B1F" w:rsidRPr="0037716D" w:rsidRDefault="00D97B1F" w:rsidP="00D97B1F">
            <w:pPr>
              <w:pStyle w:val="GK"/>
              <w:spacing w:before="0" w:after="0"/>
              <w:jc w:val="center"/>
              <w:rPr>
                <w:sz w:val="16"/>
                <w:szCs w:val="16"/>
                <w:lang w:eastAsia="pl-PL"/>
              </w:rPr>
            </w:pPr>
          </w:p>
        </w:tc>
      </w:tr>
      <w:tr w:rsidR="00D97B1F" w:rsidRPr="0037716D" w14:paraId="71184996" w14:textId="77777777" w:rsidTr="0062452D">
        <w:trPr>
          <w:trHeight w:val="646"/>
        </w:trPr>
        <w:tc>
          <w:tcPr>
            <w:tcW w:w="0" w:type="auto"/>
            <w:shd w:val="clear" w:color="auto" w:fill="auto"/>
            <w:vAlign w:val="center"/>
          </w:tcPr>
          <w:p w14:paraId="7586066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w:t>
            </w:r>
          </w:p>
        </w:tc>
        <w:tc>
          <w:tcPr>
            <w:tcW w:w="2790" w:type="dxa"/>
            <w:shd w:val="clear" w:color="auto" w:fill="auto"/>
            <w:vAlign w:val="center"/>
          </w:tcPr>
          <w:p w14:paraId="31B1702C"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Osiedle Marianki</w:t>
            </w:r>
          </w:p>
        </w:tc>
        <w:tc>
          <w:tcPr>
            <w:tcW w:w="2693" w:type="dxa"/>
            <w:shd w:val="clear" w:color="auto" w:fill="auto"/>
            <w:vAlign w:val="center"/>
          </w:tcPr>
          <w:p w14:paraId="7F290319"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132/XVIII/99 Rady Miejskiej w Górze Kalwarii z dnia 29.12.1999 r.</w:t>
            </w:r>
          </w:p>
        </w:tc>
        <w:tc>
          <w:tcPr>
            <w:tcW w:w="2344" w:type="dxa"/>
            <w:shd w:val="clear" w:color="auto" w:fill="auto"/>
            <w:vAlign w:val="center"/>
          </w:tcPr>
          <w:p w14:paraId="6368E259"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27 poz. 168 z dnia 25.02.2000 r.</w:t>
            </w:r>
          </w:p>
        </w:tc>
        <w:tc>
          <w:tcPr>
            <w:tcW w:w="0" w:type="auto"/>
            <w:vAlign w:val="center"/>
          </w:tcPr>
          <w:p w14:paraId="49C04B5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17357D28" w14:textId="77777777" w:rsidTr="0062452D">
        <w:trPr>
          <w:trHeight w:val="646"/>
        </w:trPr>
        <w:tc>
          <w:tcPr>
            <w:tcW w:w="0" w:type="auto"/>
            <w:shd w:val="clear" w:color="auto" w:fill="auto"/>
            <w:vAlign w:val="center"/>
          </w:tcPr>
          <w:p w14:paraId="4BCBE3A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w:t>
            </w:r>
          </w:p>
        </w:tc>
        <w:tc>
          <w:tcPr>
            <w:tcW w:w="2790" w:type="dxa"/>
            <w:shd w:val="clear" w:color="auto" w:fill="auto"/>
            <w:vAlign w:val="center"/>
          </w:tcPr>
          <w:p w14:paraId="67EA11C7"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fragmentu wsi Baniocha (dz. 96/11, 96/12, 79, 96/1, 96/3, 96/8, 96/9)</w:t>
            </w:r>
          </w:p>
        </w:tc>
        <w:tc>
          <w:tcPr>
            <w:tcW w:w="2693" w:type="dxa"/>
            <w:shd w:val="clear" w:color="auto" w:fill="auto"/>
            <w:vAlign w:val="center"/>
          </w:tcPr>
          <w:p w14:paraId="19B8E666"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240/XXVIII/2000 Rady Miejskiej w Górze Kalwarii z dnia 15.11.2000 r.</w:t>
            </w:r>
          </w:p>
        </w:tc>
        <w:tc>
          <w:tcPr>
            <w:tcW w:w="2344" w:type="dxa"/>
            <w:shd w:val="clear" w:color="auto" w:fill="auto"/>
            <w:vAlign w:val="center"/>
          </w:tcPr>
          <w:p w14:paraId="656B8821"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9 poz. 87 z dnia 25.01.2001 r.</w:t>
            </w:r>
          </w:p>
        </w:tc>
        <w:tc>
          <w:tcPr>
            <w:tcW w:w="0" w:type="auto"/>
            <w:vAlign w:val="center"/>
          </w:tcPr>
          <w:p w14:paraId="695259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0C873AA2" w14:textId="77777777" w:rsidTr="0062452D">
        <w:trPr>
          <w:trHeight w:val="646"/>
        </w:trPr>
        <w:tc>
          <w:tcPr>
            <w:tcW w:w="0" w:type="auto"/>
            <w:shd w:val="clear" w:color="auto" w:fill="auto"/>
            <w:vAlign w:val="center"/>
          </w:tcPr>
          <w:p w14:paraId="7A0F29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w:t>
            </w:r>
          </w:p>
        </w:tc>
        <w:tc>
          <w:tcPr>
            <w:tcW w:w="2790" w:type="dxa"/>
            <w:shd w:val="clear" w:color="auto" w:fill="auto"/>
            <w:vAlign w:val="center"/>
          </w:tcPr>
          <w:p w14:paraId="32C233E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fragmentów ciągów zabudowy przyulicznej we wsi Dobiesz</w:t>
            </w:r>
          </w:p>
        </w:tc>
        <w:tc>
          <w:tcPr>
            <w:tcW w:w="2693" w:type="dxa"/>
            <w:shd w:val="clear" w:color="auto" w:fill="auto"/>
            <w:vAlign w:val="center"/>
          </w:tcPr>
          <w:p w14:paraId="5F4EB7F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241/XXVIII/2000 Rady Miejskiej w Górze Kalwarii z dnia 15.11.2000 r.</w:t>
            </w:r>
          </w:p>
        </w:tc>
        <w:tc>
          <w:tcPr>
            <w:tcW w:w="2344" w:type="dxa"/>
            <w:shd w:val="clear" w:color="auto" w:fill="auto"/>
            <w:vAlign w:val="center"/>
          </w:tcPr>
          <w:p w14:paraId="69F4EA7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9 poz. 88 z dnia 25.01.2001 r.</w:t>
            </w:r>
          </w:p>
        </w:tc>
        <w:tc>
          <w:tcPr>
            <w:tcW w:w="0" w:type="auto"/>
            <w:vAlign w:val="center"/>
          </w:tcPr>
          <w:p w14:paraId="73D34EE9" w14:textId="77777777" w:rsidR="00D97B1F" w:rsidRPr="0037716D" w:rsidRDefault="00D97B1F" w:rsidP="00D97B1F">
            <w:pPr>
              <w:pStyle w:val="GK"/>
              <w:spacing w:before="0" w:after="0"/>
              <w:jc w:val="center"/>
              <w:rPr>
                <w:sz w:val="16"/>
                <w:szCs w:val="16"/>
                <w:lang w:eastAsia="pl-PL"/>
              </w:rPr>
            </w:pPr>
          </w:p>
        </w:tc>
      </w:tr>
      <w:tr w:rsidR="00D97B1F" w:rsidRPr="0037716D" w14:paraId="7EBB60B0" w14:textId="77777777" w:rsidTr="0062452D">
        <w:trPr>
          <w:trHeight w:val="646"/>
        </w:trPr>
        <w:tc>
          <w:tcPr>
            <w:tcW w:w="0" w:type="auto"/>
            <w:shd w:val="clear" w:color="auto" w:fill="auto"/>
            <w:vAlign w:val="center"/>
          </w:tcPr>
          <w:p w14:paraId="3AE1013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w:t>
            </w:r>
          </w:p>
        </w:tc>
        <w:tc>
          <w:tcPr>
            <w:tcW w:w="2790" w:type="dxa"/>
            <w:shd w:val="clear" w:color="auto" w:fill="auto"/>
            <w:vAlign w:val="center"/>
          </w:tcPr>
          <w:p w14:paraId="64F9575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Sierzchów</w:t>
            </w:r>
          </w:p>
        </w:tc>
        <w:tc>
          <w:tcPr>
            <w:tcW w:w="2693" w:type="dxa"/>
            <w:shd w:val="clear" w:color="auto" w:fill="auto"/>
            <w:vAlign w:val="center"/>
          </w:tcPr>
          <w:p w14:paraId="4C98070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243/XXVIII/2000 Rady Miejskiej w Górze Kalwarii z dnia 15.11.2000 r.</w:t>
            </w:r>
          </w:p>
        </w:tc>
        <w:tc>
          <w:tcPr>
            <w:tcW w:w="2344" w:type="dxa"/>
            <w:shd w:val="clear" w:color="auto" w:fill="auto"/>
            <w:vAlign w:val="center"/>
          </w:tcPr>
          <w:p w14:paraId="7F51BB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9 poz. 90 z dnia 25.01.2001 r.</w:t>
            </w:r>
          </w:p>
        </w:tc>
        <w:tc>
          <w:tcPr>
            <w:tcW w:w="0" w:type="auto"/>
            <w:vAlign w:val="center"/>
          </w:tcPr>
          <w:p w14:paraId="7D88A8A9" w14:textId="77777777" w:rsidR="00D97B1F" w:rsidRPr="0037716D" w:rsidRDefault="00D97B1F" w:rsidP="00D97B1F">
            <w:pPr>
              <w:pStyle w:val="GK"/>
              <w:spacing w:before="0" w:after="0"/>
              <w:jc w:val="center"/>
              <w:rPr>
                <w:sz w:val="16"/>
                <w:szCs w:val="16"/>
                <w:lang w:eastAsia="pl-PL"/>
              </w:rPr>
            </w:pPr>
          </w:p>
        </w:tc>
      </w:tr>
      <w:tr w:rsidR="00D97B1F" w:rsidRPr="0037716D" w14:paraId="4CDEBF2B" w14:textId="77777777" w:rsidTr="0062452D">
        <w:trPr>
          <w:trHeight w:val="646"/>
        </w:trPr>
        <w:tc>
          <w:tcPr>
            <w:tcW w:w="0" w:type="auto"/>
            <w:shd w:val="clear" w:color="auto" w:fill="auto"/>
            <w:vAlign w:val="center"/>
          </w:tcPr>
          <w:p w14:paraId="7579458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w:t>
            </w:r>
          </w:p>
        </w:tc>
        <w:tc>
          <w:tcPr>
            <w:tcW w:w="2790" w:type="dxa"/>
            <w:shd w:val="clear" w:color="auto" w:fill="auto"/>
            <w:vAlign w:val="center"/>
          </w:tcPr>
          <w:p w14:paraId="486D6D8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terenu przy ul. Leśnej</w:t>
            </w:r>
          </w:p>
        </w:tc>
        <w:tc>
          <w:tcPr>
            <w:tcW w:w="2693" w:type="dxa"/>
            <w:shd w:val="clear" w:color="auto" w:fill="auto"/>
            <w:vAlign w:val="center"/>
          </w:tcPr>
          <w:p w14:paraId="290F25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244/XXVIII/2000</w:t>
            </w:r>
            <w:r w:rsidRPr="0037716D">
              <w:rPr>
                <w:sz w:val="16"/>
                <w:szCs w:val="16"/>
                <w:lang w:eastAsia="pl-PL"/>
              </w:rPr>
              <w:cr/>
              <w:t xml:space="preserve"> Rady Miejskiej w Górze Kalwarii z dnia 15.11.2000 r.</w:t>
            </w:r>
          </w:p>
        </w:tc>
        <w:tc>
          <w:tcPr>
            <w:tcW w:w="2344" w:type="dxa"/>
            <w:shd w:val="clear" w:color="auto" w:fill="auto"/>
            <w:vAlign w:val="center"/>
          </w:tcPr>
          <w:p w14:paraId="451374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9 poz. 91 z dnia 25.01.2001 r.</w:t>
            </w:r>
          </w:p>
        </w:tc>
        <w:tc>
          <w:tcPr>
            <w:tcW w:w="0" w:type="auto"/>
            <w:vAlign w:val="center"/>
          </w:tcPr>
          <w:p w14:paraId="166F74C1" w14:textId="77777777" w:rsidR="00D97B1F" w:rsidRPr="0037716D" w:rsidRDefault="00D97B1F" w:rsidP="00D97B1F">
            <w:pPr>
              <w:pStyle w:val="GK"/>
              <w:spacing w:before="0" w:after="0"/>
              <w:jc w:val="center"/>
              <w:rPr>
                <w:sz w:val="16"/>
                <w:szCs w:val="16"/>
                <w:lang w:eastAsia="pl-PL"/>
              </w:rPr>
            </w:pPr>
          </w:p>
        </w:tc>
      </w:tr>
      <w:tr w:rsidR="00D97B1F" w:rsidRPr="0037716D" w14:paraId="402988E1" w14:textId="77777777" w:rsidTr="0062452D">
        <w:trPr>
          <w:trHeight w:val="646"/>
        </w:trPr>
        <w:tc>
          <w:tcPr>
            <w:tcW w:w="0" w:type="auto"/>
            <w:shd w:val="clear" w:color="auto" w:fill="auto"/>
            <w:vAlign w:val="center"/>
          </w:tcPr>
          <w:p w14:paraId="1858B12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w:t>
            </w:r>
          </w:p>
        </w:tc>
        <w:tc>
          <w:tcPr>
            <w:tcW w:w="2790" w:type="dxa"/>
            <w:shd w:val="clear" w:color="auto" w:fill="auto"/>
            <w:vAlign w:val="center"/>
          </w:tcPr>
          <w:p w14:paraId="1D9131E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Szymanów</w:t>
            </w:r>
          </w:p>
        </w:tc>
        <w:tc>
          <w:tcPr>
            <w:tcW w:w="2693" w:type="dxa"/>
            <w:shd w:val="clear" w:color="auto" w:fill="auto"/>
            <w:vAlign w:val="center"/>
          </w:tcPr>
          <w:p w14:paraId="6633899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299/XXXIV/2001 Rady Miejskiej w Górze Kalwarii z dnia 26.04.2001 r.</w:t>
            </w:r>
          </w:p>
        </w:tc>
        <w:tc>
          <w:tcPr>
            <w:tcW w:w="2344" w:type="dxa"/>
            <w:shd w:val="clear" w:color="auto" w:fill="auto"/>
            <w:vAlign w:val="center"/>
          </w:tcPr>
          <w:p w14:paraId="62321B3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133 poz. 1836 z dnia 03.07.2001 r.</w:t>
            </w:r>
          </w:p>
        </w:tc>
        <w:tc>
          <w:tcPr>
            <w:tcW w:w="0" w:type="auto"/>
            <w:vAlign w:val="center"/>
          </w:tcPr>
          <w:p w14:paraId="374A8052" w14:textId="77777777" w:rsidR="00D97B1F" w:rsidRPr="0037716D" w:rsidRDefault="00D97B1F" w:rsidP="00D97B1F">
            <w:pPr>
              <w:pStyle w:val="GK"/>
              <w:spacing w:before="0" w:after="0"/>
              <w:jc w:val="center"/>
              <w:rPr>
                <w:sz w:val="16"/>
                <w:szCs w:val="16"/>
                <w:lang w:eastAsia="pl-PL"/>
              </w:rPr>
            </w:pPr>
          </w:p>
        </w:tc>
      </w:tr>
      <w:tr w:rsidR="00D97B1F" w:rsidRPr="0037716D" w14:paraId="6F919B91" w14:textId="77777777" w:rsidTr="0062452D">
        <w:trPr>
          <w:trHeight w:val="646"/>
        </w:trPr>
        <w:tc>
          <w:tcPr>
            <w:tcW w:w="0" w:type="auto"/>
            <w:shd w:val="clear" w:color="auto" w:fill="auto"/>
            <w:vAlign w:val="center"/>
          </w:tcPr>
          <w:p w14:paraId="1474F75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w:t>
            </w:r>
          </w:p>
        </w:tc>
        <w:tc>
          <w:tcPr>
            <w:tcW w:w="2790" w:type="dxa"/>
            <w:shd w:val="clear" w:color="auto" w:fill="auto"/>
            <w:vAlign w:val="center"/>
          </w:tcPr>
          <w:p w14:paraId="6641385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Solec</w:t>
            </w:r>
          </w:p>
        </w:tc>
        <w:tc>
          <w:tcPr>
            <w:tcW w:w="2693" w:type="dxa"/>
            <w:shd w:val="clear" w:color="auto" w:fill="auto"/>
            <w:vAlign w:val="center"/>
          </w:tcPr>
          <w:p w14:paraId="6F1A5D5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300/XXXIV/2001 Rady Miejskiej w Górze Kalwarii z dnia 26.04.2001 r.</w:t>
            </w:r>
          </w:p>
        </w:tc>
        <w:tc>
          <w:tcPr>
            <w:tcW w:w="2344" w:type="dxa"/>
            <w:shd w:val="clear" w:color="auto" w:fill="auto"/>
            <w:vAlign w:val="center"/>
          </w:tcPr>
          <w:p w14:paraId="617C556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133 poz. 1837 z dnia 03.07.2001 r.</w:t>
            </w:r>
          </w:p>
        </w:tc>
        <w:tc>
          <w:tcPr>
            <w:tcW w:w="0" w:type="auto"/>
            <w:vAlign w:val="center"/>
          </w:tcPr>
          <w:p w14:paraId="79E55F9A" w14:textId="77777777" w:rsidR="00D97B1F" w:rsidRPr="0037716D" w:rsidRDefault="00D97B1F" w:rsidP="00D97B1F">
            <w:pPr>
              <w:pStyle w:val="GK"/>
              <w:spacing w:before="0" w:after="0"/>
              <w:jc w:val="center"/>
              <w:rPr>
                <w:sz w:val="16"/>
                <w:szCs w:val="16"/>
                <w:lang w:eastAsia="pl-PL"/>
              </w:rPr>
            </w:pPr>
          </w:p>
        </w:tc>
      </w:tr>
      <w:tr w:rsidR="00D97B1F" w:rsidRPr="0037716D" w14:paraId="22B2EB34" w14:textId="77777777" w:rsidTr="0062452D">
        <w:trPr>
          <w:trHeight w:val="646"/>
        </w:trPr>
        <w:tc>
          <w:tcPr>
            <w:tcW w:w="0" w:type="auto"/>
            <w:shd w:val="clear" w:color="auto" w:fill="auto"/>
            <w:vAlign w:val="center"/>
          </w:tcPr>
          <w:p w14:paraId="4009F6F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18</w:t>
            </w:r>
          </w:p>
        </w:tc>
        <w:tc>
          <w:tcPr>
            <w:tcW w:w="2790" w:type="dxa"/>
            <w:shd w:val="clear" w:color="auto" w:fill="auto"/>
            <w:vAlign w:val="center"/>
          </w:tcPr>
          <w:p w14:paraId="59556F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terenu przy ulicy Batalionu Czwartaków</w:t>
            </w:r>
          </w:p>
          <w:p w14:paraId="3D930EF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(dz.22/3 obręb 8-04)</w:t>
            </w:r>
          </w:p>
        </w:tc>
        <w:tc>
          <w:tcPr>
            <w:tcW w:w="2693" w:type="dxa"/>
            <w:shd w:val="clear" w:color="auto" w:fill="auto"/>
            <w:vAlign w:val="center"/>
          </w:tcPr>
          <w:p w14:paraId="4DB1ABC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301/XXXIV/2001</w:t>
            </w:r>
            <w:r w:rsidRPr="0037716D">
              <w:rPr>
                <w:sz w:val="16"/>
                <w:szCs w:val="16"/>
                <w:lang w:eastAsia="pl-PL"/>
              </w:rPr>
              <w:cr/>
              <w:t>Rady Miejskiej w Górze Kalwarii z dnia 26.04.2001 r.</w:t>
            </w:r>
          </w:p>
        </w:tc>
        <w:tc>
          <w:tcPr>
            <w:tcW w:w="2344" w:type="dxa"/>
            <w:shd w:val="clear" w:color="auto" w:fill="auto"/>
            <w:vAlign w:val="center"/>
          </w:tcPr>
          <w:p w14:paraId="3418359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133 poz. 1838 z dnia 03.07.2001 r.</w:t>
            </w:r>
          </w:p>
        </w:tc>
        <w:tc>
          <w:tcPr>
            <w:tcW w:w="0" w:type="auto"/>
            <w:vAlign w:val="center"/>
          </w:tcPr>
          <w:p w14:paraId="1FCD5141" w14:textId="77777777" w:rsidR="00D97B1F" w:rsidRPr="0037716D" w:rsidRDefault="00D97B1F" w:rsidP="00D97B1F">
            <w:pPr>
              <w:pStyle w:val="GK"/>
              <w:spacing w:before="0" w:after="0"/>
              <w:jc w:val="center"/>
              <w:rPr>
                <w:sz w:val="16"/>
                <w:szCs w:val="16"/>
                <w:lang w:eastAsia="pl-PL"/>
              </w:rPr>
            </w:pPr>
          </w:p>
        </w:tc>
      </w:tr>
      <w:tr w:rsidR="00D97B1F" w:rsidRPr="0037716D" w14:paraId="6F5CB3D5" w14:textId="77777777" w:rsidTr="0062452D">
        <w:trPr>
          <w:trHeight w:val="646"/>
        </w:trPr>
        <w:tc>
          <w:tcPr>
            <w:tcW w:w="0" w:type="auto"/>
            <w:shd w:val="clear" w:color="auto" w:fill="auto"/>
            <w:vAlign w:val="center"/>
          </w:tcPr>
          <w:p w14:paraId="44F5F36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19</w:t>
            </w:r>
          </w:p>
        </w:tc>
        <w:tc>
          <w:tcPr>
            <w:tcW w:w="2790" w:type="dxa"/>
            <w:shd w:val="clear" w:color="auto" w:fill="auto"/>
            <w:vAlign w:val="center"/>
          </w:tcPr>
          <w:p w14:paraId="2A874AC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terenu zawartego pomiędzy ulicami Kalwaryjską, Słoneczną, proj. ul. Armii Krajowej, proj. ul. Sportową oraz działki nr 34 położonej w obrębie geodezyjnym 13-02 w Górze Kalwarii</w:t>
            </w:r>
          </w:p>
          <w:p w14:paraId="234D5D89" w14:textId="77777777" w:rsidR="00D97B1F" w:rsidRPr="0037716D" w:rsidRDefault="00D97B1F" w:rsidP="00BC49EA">
            <w:pPr>
              <w:pStyle w:val="GK"/>
              <w:spacing w:before="0" w:after="0"/>
              <w:jc w:val="center"/>
              <w:rPr>
                <w:sz w:val="16"/>
                <w:szCs w:val="16"/>
                <w:lang w:eastAsia="pl-PL"/>
              </w:rPr>
            </w:pPr>
            <w:r w:rsidRPr="0037716D">
              <w:rPr>
                <w:sz w:val="16"/>
                <w:szCs w:val="16"/>
                <w:lang w:eastAsia="pl-PL"/>
              </w:rPr>
              <w:t xml:space="preserve">Osiedle Sportowa </w:t>
            </w:r>
            <w:r w:rsidR="00BC49EA" w:rsidRPr="0037716D">
              <w:rPr>
                <w:sz w:val="16"/>
                <w:szCs w:val="16"/>
                <w:lang w:eastAsia="pl-PL"/>
              </w:rPr>
              <w:t>–</w:t>
            </w:r>
            <w:r w:rsidRPr="0037716D">
              <w:rPr>
                <w:sz w:val="16"/>
                <w:szCs w:val="16"/>
                <w:lang w:eastAsia="pl-PL"/>
              </w:rPr>
              <w:t xml:space="preserve"> Łąki</w:t>
            </w:r>
          </w:p>
        </w:tc>
        <w:tc>
          <w:tcPr>
            <w:tcW w:w="2693" w:type="dxa"/>
            <w:shd w:val="clear" w:color="auto" w:fill="auto"/>
            <w:vAlign w:val="center"/>
          </w:tcPr>
          <w:p w14:paraId="6A0A1A0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302/XXXIV/2001 Rady Miejskiej w Górze Kalwarii z dnia 26.04.2001 r.</w:t>
            </w:r>
          </w:p>
        </w:tc>
        <w:tc>
          <w:tcPr>
            <w:tcW w:w="2344" w:type="dxa"/>
            <w:shd w:val="clear" w:color="auto" w:fill="auto"/>
            <w:vAlign w:val="center"/>
          </w:tcPr>
          <w:p w14:paraId="209630E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133 poz. 1839 z dnia 03.07.2001 r.</w:t>
            </w:r>
          </w:p>
        </w:tc>
        <w:tc>
          <w:tcPr>
            <w:tcW w:w="0" w:type="auto"/>
            <w:vAlign w:val="center"/>
          </w:tcPr>
          <w:p w14:paraId="3CDFC386" w14:textId="77777777" w:rsidR="00D97B1F" w:rsidRPr="0037716D" w:rsidRDefault="00D97B1F" w:rsidP="00D97B1F">
            <w:pPr>
              <w:pStyle w:val="GK"/>
              <w:spacing w:before="0" w:after="0"/>
              <w:jc w:val="center"/>
              <w:rPr>
                <w:sz w:val="16"/>
                <w:szCs w:val="16"/>
                <w:lang w:eastAsia="pl-PL"/>
              </w:rPr>
            </w:pPr>
          </w:p>
        </w:tc>
      </w:tr>
      <w:tr w:rsidR="00D97B1F" w:rsidRPr="0037716D" w14:paraId="05C524BD" w14:textId="77777777" w:rsidTr="0062452D">
        <w:trPr>
          <w:trHeight w:val="646"/>
        </w:trPr>
        <w:tc>
          <w:tcPr>
            <w:tcW w:w="0" w:type="auto"/>
            <w:shd w:val="clear" w:color="auto" w:fill="auto"/>
            <w:vAlign w:val="center"/>
          </w:tcPr>
          <w:p w14:paraId="526BEF8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20</w:t>
            </w:r>
          </w:p>
        </w:tc>
        <w:tc>
          <w:tcPr>
            <w:tcW w:w="2790" w:type="dxa"/>
            <w:shd w:val="clear" w:color="auto" w:fill="auto"/>
            <w:vAlign w:val="center"/>
          </w:tcPr>
          <w:p w14:paraId="11D03542"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fragmentu wsi Solec (dz. 2/1, 199, 200)</w:t>
            </w:r>
          </w:p>
        </w:tc>
        <w:tc>
          <w:tcPr>
            <w:tcW w:w="2693" w:type="dxa"/>
            <w:shd w:val="clear" w:color="auto" w:fill="auto"/>
            <w:vAlign w:val="center"/>
          </w:tcPr>
          <w:p w14:paraId="7B97CF15"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360/XXXIX/2001</w:t>
            </w:r>
            <w:r w:rsidR="0058778E" w:rsidRPr="0037716D">
              <w:rPr>
                <w:strike/>
                <w:sz w:val="16"/>
                <w:szCs w:val="16"/>
                <w:lang w:eastAsia="pl-PL"/>
              </w:rPr>
              <w:t xml:space="preserve"> </w:t>
            </w:r>
            <w:r w:rsidRPr="0037716D">
              <w:rPr>
                <w:strike/>
                <w:sz w:val="16"/>
                <w:szCs w:val="16"/>
                <w:lang w:eastAsia="pl-PL"/>
              </w:rPr>
              <w:t>Rady Miejskiej w Górze Kalwarii z dnia 25.10.2001 r.(nie publikowana)</w:t>
            </w:r>
          </w:p>
          <w:p w14:paraId="09F05BFB" w14:textId="77777777" w:rsidR="00D97B1F" w:rsidRPr="0037716D" w:rsidRDefault="00D97B1F" w:rsidP="00D97B1F">
            <w:pPr>
              <w:pStyle w:val="GK"/>
              <w:spacing w:before="0" w:after="0"/>
              <w:jc w:val="center"/>
              <w:rPr>
                <w:strike/>
                <w:sz w:val="16"/>
                <w:szCs w:val="16"/>
                <w:lang w:eastAsia="pl-PL"/>
              </w:rPr>
            </w:pPr>
          </w:p>
          <w:p w14:paraId="65056FB1"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zm. 409/XLIII/2002 z 14.02.2002 r.(nie publikowana)</w:t>
            </w:r>
          </w:p>
          <w:p w14:paraId="1C9ACC65" w14:textId="77777777" w:rsidR="00D97B1F" w:rsidRPr="0037716D" w:rsidRDefault="00D97B1F" w:rsidP="00D97B1F">
            <w:pPr>
              <w:pStyle w:val="GK"/>
              <w:spacing w:before="0" w:after="0"/>
              <w:jc w:val="center"/>
              <w:rPr>
                <w:strike/>
                <w:sz w:val="16"/>
                <w:szCs w:val="16"/>
                <w:lang w:eastAsia="pl-PL"/>
              </w:rPr>
            </w:pPr>
          </w:p>
          <w:p w14:paraId="799FF22A"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tj.410/XLIII/2002 z 14.02.2002 r.</w:t>
            </w:r>
          </w:p>
        </w:tc>
        <w:tc>
          <w:tcPr>
            <w:tcW w:w="2344" w:type="dxa"/>
            <w:shd w:val="clear" w:color="auto" w:fill="auto"/>
            <w:vAlign w:val="center"/>
          </w:tcPr>
          <w:p w14:paraId="081A2D4C"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95 poz. 2029 z dnia 12.04.2002 r.</w:t>
            </w:r>
          </w:p>
          <w:p w14:paraId="6F486FC8" w14:textId="77777777" w:rsidR="00D97B1F" w:rsidRPr="0037716D" w:rsidRDefault="00D97B1F" w:rsidP="00D97B1F">
            <w:pPr>
              <w:pStyle w:val="GK"/>
              <w:spacing w:before="0" w:after="0"/>
              <w:jc w:val="center"/>
              <w:rPr>
                <w:strike/>
                <w:sz w:val="16"/>
                <w:szCs w:val="16"/>
                <w:lang w:eastAsia="pl-PL"/>
              </w:rPr>
            </w:pPr>
          </w:p>
        </w:tc>
        <w:tc>
          <w:tcPr>
            <w:tcW w:w="0" w:type="auto"/>
            <w:vAlign w:val="center"/>
          </w:tcPr>
          <w:p w14:paraId="48F54E2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311A7579" w14:textId="77777777" w:rsidTr="0062452D">
        <w:trPr>
          <w:trHeight w:val="646"/>
        </w:trPr>
        <w:tc>
          <w:tcPr>
            <w:tcW w:w="0" w:type="auto"/>
            <w:shd w:val="clear" w:color="auto" w:fill="auto"/>
            <w:vAlign w:val="center"/>
          </w:tcPr>
          <w:p w14:paraId="771F1AF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21</w:t>
            </w:r>
          </w:p>
        </w:tc>
        <w:tc>
          <w:tcPr>
            <w:tcW w:w="2790" w:type="dxa"/>
            <w:shd w:val="clear" w:color="auto" w:fill="auto"/>
            <w:vAlign w:val="center"/>
          </w:tcPr>
          <w:p w14:paraId="7F5A20F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Baniocha (dz. 132/23, 133/2, 133/3, 389 oraz część działki 132/25</w:t>
            </w:r>
          </w:p>
        </w:tc>
        <w:tc>
          <w:tcPr>
            <w:tcW w:w="2693" w:type="dxa"/>
            <w:shd w:val="clear" w:color="auto" w:fill="auto"/>
            <w:vAlign w:val="center"/>
          </w:tcPr>
          <w:p w14:paraId="3FAF76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361/XXXIX/2001 Rady Miejskiej w Górze Kalwarii z dnia 25.10.2001 r.</w:t>
            </w:r>
          </w:p>
        </w:tc>
        <w:tc>
          <w:tcPr>
            <w:tcW w:w="2344" w:type="dxa"/>
            <w:shd w:val="clear" w:color="auto" w:fill="auto"/>
            <w:vAlign w:val="center"/>
          </w:tcPr>
          <w:p w14:paraId="4957687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260 poz. 5873 z dnia 03.12.2001 r.</w:t>
            </w:r>
          </w:p>
        </w:tc>
        <w:tc>
          <w:tcPr>
            <w:tcW w:w="0" w:type="auto"/>
            <w:vAlign w:val="center"/>
          </w:tcPr>
          <w:p w14:paraId="394F4518" w14:textId="77777777" w:rsidR="00D97B1F" w:rsidRPr="0037716D" w:rsidRDefault="00D97B1F" w:rsidP="00D97B1F">
            <w:pPr>
              <w:pStyle w:val="GK"/>
              <w:spacing w:before="0" w:after="0"/>
              <w:jc w:val="center"/>
              <w:rPr>
                <w:sz w:val="16"/>
                <w:szCs w:val="16"/>
                <w:lang w:eastAsia="pl-PL"/>
              </w:rPr>
            </w:pPr>
          </w:p>
        </w:tc>
      </w:tr>
      <w:tr w:rsidR="00D97B1F" w:rsidRPr="0037716D" w14:paraId="6C5BF42C" w14:textId="77777777" w:rsidTr="0062452D">
        <w:trPr>
          <w:trHeight w:val="646"/>
        </w:trPr>
        <w:tc>
          <w:tcPr>
            <w:tcW w:w="0" w:type="auto"/>
            <w:shd w:val="clear" w:color="auto" w:fill="auto"/>
            <w:vAlign w:val="center"/>
          </w:tcPr>
          <w:p w14:paraId="5F196EE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22</w:t>
            </w:r>
          </w:p>
        </w:tc>
        <w:tc>
          <w:tcPr>
            <w:tcW w:w="2790" w:type="dxa"/>
            <w:shd w:val="clear" w:color="auto" w:fill="auto"/>
            <w:vAlign w:val="center"/>
          </w:tcPr>
          <w:p w14:paraId="6DC1A7B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Kąty</w:t>
            </w:r>
          </w:p>
        </w:tc>
        <w:tc>
          <w:tcPr>
            <w:tcW w:w="2693" w:type="dxa"/>
            <w:shd w:val="clear" w:color="auto" w:fill="auto"/>
            <w:vAlign w:val="center"/>
          </w:tcPr>
          <w:p w14:paraId="394B9F4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377/XL/2001 z Rady Miejskiej w Górze Kalwarii z dnia 28.11.2001 r.</w:t>
            </w:r>
          </w:p>
        </w:tc>
        <w:tc>
          <w:tcPr>
            <w:tcW w:w="2344" w:type="dxa"/>
            <w:shd w:val="clear" w:color="auto" w:fill="auto"/>
            <w:vAlign w:val="center"/>
          </w:tcPr>
          <w:p w14:paraId="252A16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Nr 17 poz. 345 z dnia 21.01.2002 r.</w:t>
            </w:r>
          </w:p>
        </w:tc>
        <w:tc>
          <w:tcPr>
            <w:tcW w:w="0" w:type="auto"/>
            <w:vAlign w:val="center"/>
          </w:tcPr>
          <w:p w14:paraId="5A9DA1FB" w14:textId="77777777" w:rsidR="00D97B1F" w:rsidRPr="0037716D" w:rsidRDefault="00D97B1F" w:rsidP="00D97B1F">
            <w:pPr>
              <w:pStyle w:val="GK"/>
              <w:spacing w:before="0" w:after="0"/>
              <w:jc w:val="center"/>
              <w:rPr>
                <w:sz w:val="16"/>
                <w:szCs w:val="16"/>
                <w:lang w:eastAsia="pl-PL"/>
              </w:rPr>
            </w:pPr>
          </w:p>
        </w:tc>
      </w:tr>
      <w:tr w:rsidR="00D97B1F" w:rsidRPr="0037716D" w14:paraId="7C5A3D23" w14:textId="77777777" w:rsidTr="0062452D">
        <w:trPr>
          <w:trHeight w:val="646"/>
        </w:trPr>
        <w:tc>
          <w:tcPr>
            <w:tcW w:w="0" w:type="auto"/>
            <w:shd w:val="clear" w:color="auto" w:fill="auto"/>
            <w:vAlign w:val="center"/>
          </w:tcPr>
          <w:p w14:paraId="1EB31B9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23</w:t>
            </w:r>
          </w:p>
        </w:tc>
        <w:tc>
          <w:tcPr>
            <w:tcW w:w="2790" w:type="dxa"/>
            <w:shd w:val="clear" w:color="auto" w:fill="auto"/>
            <w:vAlign w:val="center"/>
          </w:tcPr>
          <w:p w14:paraId="5836675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Baniocha</w:t>
            </w:r>
          </w:p>
        </w:tc>
        <w:tc>
          <w:tcPr>
            <w:tcW w:w="2693" w:type="dxa"/>
            <w:shd w:val="clear" w:color="auto" w:fill="auto"/>
            <w:vAlign w:val="center"/>
          </w:tcPr>
          <w:p w14:paraId="3A28502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378/XL/2001 Rady Miejskiej w Górze Kalwarii z dnia 28.11.2001 r.</w:t>
            </w:r>
          </w:p>
        </w:tc>
        <w:tc>
          <w:tcPr>
            <w:tcW w:w="2344" w:type="dxa"/>
            <w:shd w:val="clear" w:color="auto" w:fill="auto"/>
            <w:vAlign w:val="center"/>
          </w:tcPr>
          <w:p w14:paraId="3796A05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17 poz. 346 z 21.01.2002 r.</w:t>
            </w:r>
          </w:p>
        </w:tc>
        <w:tc>
          <w:tcPr>
            <w:tcW w:w="0" w:type="auto"/>
            <w:vAlign w:val="center"/>
          </w:tcPr>
          <w:p w14:paraId="2891CC60" w14:textId="77777777" w:rsidR="00D97B1F" w:rsidRPr="0037716D" w:rsidRDefault="00D97B1F" w:rsidP="00D97B1F">
            <w:pPr>
              <w:pStyle w:val="GK"/>
              <w:spacing w:before="0" w:after="0"/>
              <w:jc w:val="center"/>
              <w:rPr>
                <w:sz w:val="16"/>
                <w:szCs w:val="16"/>
                <w:lang w:eastAsia="pl-PL"/>
              </w:rPr>
            </w:pPr>
          </w:p>
        </w:tc>
      </w:tr>
      <w:tr w:rsidR="00D97B1F" w:rsidRPr="0037716D" w14:paraId="433AD804" w14:textId="77777777" w:rsidTr="0062452D">
        <w:trPr>
          <w:trHeight w:val="646"/>
        </w:trPr>
        <w:tc>
          <w:tcPr>
            <w:tcW w:w="0" w:type="auto"/>
            <w:shd w:val="clear" w:color="auto" w:fill="auto"/>
            <w:vAlign w:val="center"/>
          </w:tcPr>
          <w:p w14:paraId="2CE865B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24</w:t>
            </w:r>
          </w:p>
        </w:tc>
        <w:tc>
          <w:tcPr>
            <w:tcW w:w="2790" w:type="dxa"/>
            <w:shd w:val="clear" w:color="auto" w:fill="auto"/>
            <w:vAlign w:val="center"/>
          </w:tcPr>
          <w:p w14:paraId="6A9417F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Sobików</w:t>
            </w:r>
          </w:p>
        </w:tc>
        <w:tc>
          <w:tcPr>
            <w:tcW w:w="2693" w:type="dxa"/>
            <w:shd w:val="clear" w:color="auto" w:fill="auto"/>
            <w:vAlign w:val="center"/>
          </w:tcPr>
          <w:p w14:paraId="4E67644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w:t>
            </w:r>
            <w:r w:rsidR="0058778E" w:rsidRPr="0037716D">
              <w:rPr>
                <w:sz w:val="16"/>
                <w:szCs w:val="16"/>
                <w:lang w:eastAsia="pl-PL"/>
              </w:rPr>
              <w:t xml:space="preserve"> </w:t>
            </w:r>
            <w:r w:rsidRPr="0037716D">
              <w:rPr>
                <w:sz w:val="16"/>
                <w:szCs w:val="16"/>
                <w:lang w:eastAsia="pl-PL"/>
              </w:rPr>
              <w:t>412/XLIII/2002 Rady Miejskiej w Górze Kalwarii z dnia 14.02.2002 r.</w:t>
            </w:r>
          </w:p>
        </w:tc>
        <w:tc>
          <w:tcPr>
            <w:tcW w:w="2344" w:type="dxa"/>
            <w:shd w:val="clear" w:color="auto" w:fill="auto"/>
            <w:vAlign w:val="center"/>
          </w:tcPr>
          <w:p w14:paraId="6F7F991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141 poz. 3124 z dnia 31.05.2002 r.</w:t>
            </w:r>
          </w:p>
        </w:tc>
        <w:tc>
          <w:tcPr>
            <w:tcW w:w="0" w:type="auto"/>
            <w:vAlign w:val="center"/>
          </w:tcPr>
          <w:p w14:paraId="0D20ED43" w14:textId="77777777" w:rsidR="00D97B1F" w:rsidRPr="0037716D" w:rsidRDefault="00D97B1F" w:rsidP="00D97B1F">
            <w:pPr>
              <w:pStyle w:val="GK"/>
              <w:spacing w:before="0" w:after="0"/>
              <w:jc w:val="center"/>
              <w:rPr>
                <w:sz w:val="16"/>
                <w:szCs w:val="16"/>
                <w:lang w:eastAsia="pl-PL"/>
              </w:rPr>
            </w:pPr>
          </w:p>
        </w:tc>
      </w:tr>
      <w:tr w:rsidR="00D97B1F" w:rsidRPr="0037716D" w14:paraId="62FCD546" w14:textId="77777777" w:rsidTr="0062452D">
        <w:trPr>
          <w:trHeight w:val="646"/>
        </w:trPr>
        <w:tc>
          <w:tcPr>
            <w:tcW w:w="0" w:type="auto"/>
            <w:shd w:val="clear" w:color="auto" w:fill="auto"/>
            <w:vAlign w:val="center"/>
          </w:tcPr>
          <w:p w14:paraId="437DDF8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25</w:t>
            </w:r>
          </w:p>
        </w:tc>
        <w:tc>
          <w:tcPr>
            <w:tcW w:w="2790" w:type="dxa"/>
            <w:shd w:val="clear" w:color="auto" w:fill="auto"/>
            <w:vAlign w:val="center"/>
          </w:tcPr>
          <w:p w14:paraId="4EF5223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Tomice</w:t>
            </w:r>
          </w:p>
        </w:tc>
        <w:tc>
          <w:tcPr>
            <w:tcW w:w="2693" w:type="dxa"/>
            <w:shd w:val="clear" w:color="auto" w:fill="auto"/>
            <w:vAlign w:val="center"/>
          </w:tcPr>
          <w:p w14:paraId="2D2EB8E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w:t>
            </w:r>
            <w:r w:rsidR="0058778E" w:rsidRPr="0037716D">
              <w:rPr>
                <w:sz w:val="16"/>
                <w:szCs w:val="16"/>
                <w:lang w:eastAsia="pl-PL"/>
              </w:rPr>
              <w:t xml:space="preserve"> </w:t>
            </w:r>
            <w:r w:rsidRPr="0037716D">
              <w:rPr>
                <w:sz w:val="16"/>
                <w:szCs w:val="16"/>
                <w:lang w:eastAsia="pl-PL"/>
              </w:rPr>
              <w:t>16/IV/2002 Rady Miejskiej w Górze Kalwarii z dnia 23.12.2002 r.</w:t>
            </w:r>
          </w:p>
        </w:tc>
        <w:tc>
          <w:tcPr>
            <w:tcW w:w="2344" w:type="dxa"/>
            <w:shd w:val="clear" w:color="auto" w:fill="auto"/>
            <w:vAlign w:val="center"/>
          </w:tcPr>
          <w:p w14:paraId="74793C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36 poz. 977 z dnia 06.02.2003 r.</w:t>
            </w:r>
          </w:p>
        </w:tc>
        <w:tc>
          <w:tcPr>
            <w:tcW w:w="0" w:type="auto"/>
            <w:vAlign w:val="center"/>
          </w:tcPr>
          <w:p w14:paraId="6A087EFE" w14:textId="77777777" w:rsidR="00D97B1F" w:rsidRPr="0037716D" w:rsidRDefault="00D97B1F" w:rsidP="00D97B1F">
            <w:pPr>
              <w:pStyle w:val="GK"/>
              <w:spacing w:before="0" w:after="0"/>
              <w:jc w:val="center"/>
              <w:rPr>
                <w:sz w:val="16"/>
                <w:szCs w:val="16"/>
                <w:lang w:eastAsia="pl-PL"/>
              </w:rPr>
            </w:pPr>
          </w:p>
        </w:tc>
      </w:tr>
      <w:tr w:rsidR="00D97B1F" w:rsidRPr="0037716D" w14:paraId="38DD17B0" w14:textId="77777777" w:rsidTr="0062452D">
        <w:trPr>
          <w:trHeight w:val="646"/>
        </w:trPr>
        <w:tc>
          <w:tcPr>
            <w:tcW w:w="0" w:type="auto"/>
            <w:shd w:val="clear" w:color="auto" w:fill="auto"/>
            <w:vAlign w:val="center"/>
          </w:tcPr>
          <w:p w14:paraId="188EDA1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26</w:t>
            </w:r>
          </w:p>
        </w:tc>
        <w:tc>
          <w:tcPr>
            <w:tcW w:w="2790" w:type="dxa"/>
            <w:shd w:val="clear" w:color="auto" w:fill="auto"/>
            <w:vAlign w:val="center"/>
          </w:tcPr>
          <w:p w14:paraId="3B50666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Szymanów</w:t>
            </w:r>
          </w:p>
        </w:tc>
        <w:tc>
          <w:tcPr>
            <w:tcW w:w="2693" w:type="dxa"/>
            <w:shd w:val="clear" w:color="auto" w:fill="auto"/>
            <w:vAlign w:val="center"/>
          </w:tcPr>
          <w:p w14:paraId="1675B8B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445/XLVI/2002 Rady Miejskiej w Górze Kalwarii z dnia 23.05.2002 r.</w:t>
            </w:r>
          </w:p>
        </w:tc>
        <w:tc>
          <w:tcPr>
            <w:tcW w:w="2344" w:type="dxa"/>
            <w:shd w:val="clear" w:color="auto" w:fill="auto"/>
            <w:vAlign w:val="center"/>
          </w:tcPr>
          <w:p w14:paraId="3D3D086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228 poz. 5771 z dnia 27.08.2002 r.</w:t>
            </w:r>
          </w:p>
        </w:tc>
        <w:tc>
          <w:tcPr>
            <w:tcW w:w="0" w:type="auto"/>
            <w:vAlign w:val="center"/>
          </w:tcPr>
          <w:p w14:paraId="6977ED72" w14:textId="77777777" w:rsidR="00D97B1F" w:rsidRPr="0037716D" w:rsidRDefault="00D97B1F" w:rsidP="00D97B1F">
            <w:pPr>
              <w:pStyle w:val="GK"/>
              <w:spacing w:before="0" w:after="0"/>
              <w:jc w:val="center"/>
              <w:rPr>
                <w:sz w:val="16"/>
                <w:szCs w:val="16"/>
                <w:lang w:eastAsia="pl-PL"/>
              </w:rPr>
            </w:pPr>
          </w:p>
        </w:tc>
      </w:tr>
      <w:tr w:rsidR="00D97B1F" w:rsidRPr="0037716D" w14:paraId="70954669" w14:textId="77777777" w:rsidTr="0062452D">
        <w:trPr>
          <w:trHeight w:val="646"/>
        </w:trPr>
        <w:tc>
          <w:tcPr>
            <w:tcW w:w="0" w:type="auto"/>
            <w:shd w:val="clear" w:color="auto" w:fill="auto"/>
            <w:vAlign w:val="center"/>
          </w:tcPr>
          <w:p w14:paraId="14E29CA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27</w:t>
            </w:r>
          </w:p>
        </w:tc>
        <w:tc>
          <w:tcPr>
            <w:tcW w:w="2790" w:type="dxa"/>
            <w:shd w:val="clear" w:color="auto" w:fill="auto"/>
            <w:vAlign w:val="center"/>
          </w:tcPr>
          <w:p w14:paraId="54A03A6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Łubna</w:t>
            </w:r>
          </w:p>
        </w:tc>
        <w:tc>
          <w:tcPr>
            <w:tcW w:w="2693" w:type="dxa"/>
            <w:shd w:val="clear" w:color="auto" w:fill="auto"/>
            <w:vAlign w:val="center"/>
          </w:tcPr>
          <w:p w14:paraId="21ECB6A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446/XLVI/2002 Rady Miejskiej w Górze Kalwarii z dnia 23.05.2002 r.</w:t>
            </w:r>
          </w:p>
        </w:tc>
        <w:tc>
          <w:tcPr>
            <w:tcW w:w="2344" w:type="dxa"/>
            <w:shd w:val="clear" w:color="auto" w:fill="auto"/>
            <w:vAlign w:val="center"/>
          </w:tcPr>
          <w:p w14:paraId="112780C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228 poz. 5772 z dnia 27.08.2002 r.</w:t>
            </w:r>
          </w:p>
        </w:tc>
        <w:tc>
          <w:tcPr>
            <w:tcW w:w="0" w:type="auto"/>
            <w:vAlign w:val="center"/>
          </w:tcPr>
          <w:p w14:paraId="33842BE9" w14:textId="77777777" w:rsidR="00D97B1F" w:rsidRPr="0037716D" w:rsidRDefault="00D97B1F" w:rsidP="00D97B1F">
            <w:pPr>
              <w:pStyle w:val="GK"/>
              <w:spacing w:before="0" w:after="0"/>
              <w:jc w:val="center"/>
              <w:rPr>
                <w:sz w:val="16"/>
                <w:szCs w:val="16"/>
                <w:lang w:eastAsia="pl-PL"/>
              </w:rPr>
            </w:pPr>
          </w:p>
        </w:tc>
      </w:tr>
      <w:tr w:rsidR="00D97B1F" w:rsidRPr="0037716D" w14:paraId="0C78F22B" w14:textId="77777777" w:rsidTr="0062452D">
        <w:trPr>
          <w:trHeight w:val="646"/>
        </w:trPr>
        <w:tc>
          <w:tcPr>
            <w:tcW w:w="0" w:type="auto"/>
            <w:shd w:val="clear" w:color="auto" w:fill="auto"/>
            <w:vAlign w:val="center"/>
          </w:tcPr>
          <w:p w14:paraId="29BB0FE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28</w:t>
            </w:r>
          </w:p>
        </w:tc>
        <w:tc>
          <w:tcPr>
            <w:tcW w:w="2790" w:type="dxa"/>
            <w:shd w:val="clear" w:color="auto" w:fill="auto"/>
            <w:vAlign w:val="center"/>
          </w:tcPr>
          <w:p w14:paraId="085DB7C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Wincentów</w:t>
            </w:r>
          </w:p>
        </w:tc>
        <w:tc>
          <w:tcPr>
            <w:tcW w:w="2693" w:type="dxa"/>
            <w:shd w:val="clear" w:color="auto" w:fill="auto"/>
            <w:vAlign w:val="center"/>
          </w:tcPr>
          <w:p w14:paraId="0E613E1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447/XLVI/2002 Rady Miejskiej w Górze Kalwarii z dnia 23.05.2002 r.</w:t>
            </w:r>
          </w:p>
        </w:tc>
        <w:tc>
          <w:tcPr>
            <w:tcW w:w="2344" w:type="dxa"/>
            <w:shd w:val="clear" w:color="auto" w:fill="auto"/>
            <w:vAlign w:val="center"/>
          </w:tcPr>
          <w:p w14:paraId="4397D38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228 poz. 5773 z dnia 27.08.2002 r.</w:t>
            </w:r>
          </w:p>
        </w:tc>
        <w:tc>
          <w:tcPr>
            <w:tcW w:w="0" w:type="auto"/>
            <w:vAlign w:val="center"/>
          </w:tcPr>
          <w:p w14:paraId="329B5782" w14:textId="77777777" w:rsidR="00D97B1F" w:rsidRPr="0037716D" w:rsidRDefault="00D97B1F" w:rsidP="00D97B1F">
            <w:pPr>
              <w:pStyle w:val="GK"/>
              <w:spacing w:before="0" w:after="0"/>
              <w:jc w:val="center"/>
              <w:rPr>
                <w:sz w:val="16"/>
                <w:szCs w:val="16"/>
                <w:lang w:eastAsia="pl-PL"/>
              </w:rPr>
            </w:pPr>
          </w:p>
        </w:tc>
      </w:tr>
      <w:tr w:rsidR="00D97B1F" w:rsidRPr="0037716D" w14:paraId="61CA4E3B" w14:textId="77777777" w:rsidTr="0062452D">
        <w:trPr>
          <w:trHeight w:val="646"/>
        </w:trPr>
        <w:tc>
          <w:tcPr>
            <w:tcW w:w="0" w:type="auto"/>
            <w:shd w:val="clear" w:color="auto" w:fill="auto"/>
            <w:vAlign w:val="center"/>
          </w:tcPr>
          <w:p w14:paraId="16EF0A3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29</w:t>
            </w:r>
          </w:p>
        </w:tc>
        <w:tc>
          <w:tcPr>
            <w:tcW w:w="2790" w:type="dxa"/>
            <w:shd w:val="clear" w:color="auto" w:fill="auto"/>
            <w:vAlign w:val="center"/>
          </w:tcPr>
          <w:p w14:paraId="6B682C2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Czersk</w:t>
            </w:r>
          </w:p>
        </w:tc>
        <w:tc>
          <w:tcPr>
            <w:tcW w:w="2693" w:type="dxa"/>
            <w:shd w:val="clear" w:color="auto" w:fill="auto"/>
            <w:vAlign w:val="center"/>
          </w:tcPr>
          <w:p w14:paraId="1672F99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462/XLVII/2002 Rady Miejskiej w Górze Kalwarii z dnia 21.06.2002 r.</w:t>
            </w:r>
          </w:p>
        </w:tc>
        <w:tc>
          <w:tcPr>
            <w:tcW w:w="2344" w:type="dxa"/>
            <w:shd w:val="clear" w:color="auto" w:fill="auto"/>
            <w:vAlign w:val="center"/>
          </w:tcPr>
          <w:p w14:paraId="53DEB1E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248 poz. 6362 z dnia 21.09.2002 r</w:t>
            </w:r>
            <w:r w:rsidR="004946B9" w:rsidRPr="0037716D">
              <w:rPr>
                <w:sz w:val="16"/>
                <w:szCs w:val="16"/>
                <w:lang w:eastAsia="pl-PL"/>
              </w:rPr>
              <w:t>.</w:t>
            </w:r>
          </w:p>
        </w:tc>
        <w:tc>
          <w:tcPr>
            <w:tcW w:w="0" w:type="auto"/>
            <w:vAlign w:val="center"/>
          </w:tcPr>
          <w:p w14:paraId="215C0220" w14:textId="77777777" w:rsidR="00D97B1F" w:rsidRPr="0037716D" w:rsidRDefault="00D97B1F" w:rsidP="00D97B1F">
            <w:pPr>
              <w:pStyle w:val="GK"/>
              <w:spacing w:before="0" w:after="0"/>
              <w:jc w:val="center"/>
              <w:rPr>
                <w:sz w:val="16"/>
                <w:szCs w:val="16"/>
                <w:lang w:eastAsia="pl-PL"/>
              </w:rPr>
            </w:pPr>
          </w:p>
        </w:tc>
      </w:tr>
      <w:tr w:rsidR="00D97B1F" w:rsidRPr="0037716D" w14:paraId="07C1EFCC" w14:textId="77777777" w:rsidTr="0062452D">
        <w:trPr>
          <w:trHeight w:val="646"/>
        </w:trPr>
        <w:tc>
          <w:tcPr>
            <w:tcW w:w="0" w:type="auto"/>
            <w:shd w:val="clear" w:color="auto" w:fill="auto"/>
            <w:vAlign w:val="center"/>
          </w:tcPr>
          <w:p w14:paraId="292807A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30</w:t>
            </w:r>
          </w:p>
        </w:tc>
        <w:tc>
          <w:tcPr>
            <w:tcW w:w="2790" w:type="dxa"/>
            <w:shd w:val="clear" w:color="auto" w:fill="auto"/>
            <w:vAlign w:val="center"/>
          </w:tcPr>
          <w:p w14:paraId="7FBA397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osiedla Kilińskiego w Górze Kalwarii</w:t>
            </w:r>
          </w:p>
        </w:tc>
        <w:tc>
          <w:tcPr>
            <w:tcW w:w="2693" w:type="dxa"/>
            <w:shd w:val="clear" w:color="auto" w:fill="auto"/>
            <w:vAlign w:val="center"/>
          </w:tcPr>
          <w:p w14:paraId="263B024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504/L/2002 Rady Miejskiej w Górze Kalwarii z dnia 09.10.2002 r.</w:t>
            </w:r>
          </w:p>
          <w:p w14:paraId="40D3A122" w14:textId="77777777" w:rsidR="00D97B1F" w:rsidRPr="0037716D" w:rsidRDefault="00D97B1F" w:rsidP="00D97B1F">
            <w:pPr>
              <w:pStyle w:val="GK"/>
              <w:spacing w:before="0" w:after="0"/>
              <w:jc w:val="center"/>
              <w:rPr>
                <w:sz w:val="16"/>
                <w:szCs w:val="16"/>
                <w:lang w:eastAsia="pl-PL"/>
              </w:rPr>
            </w:pPr>
          </w:p>
          <w:p w14:paraId="11D95D7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65/VIII/2003 Rady Miejskiej w Górze Kalwarii z dnia 29.04.2003 r.</w:t>
            </w:r>
          </w:p>
          <w:p w14:paraId="5AE23B1F" w14:textId="77777777" w:rsidR="00D97B1F" w:rsidRPr="0037716D" w:rsidRDefault="00D97B1F" w:rsidP="00D97B1F">
            <w:pPr>
              <w:pStyle w:val="GK"/>
              <w:spacing w:before="0" w:after="0"/>
              <w:jc w:val="center"/>
              <w:rPr>
                <w:sz w:val="16"/>
                <w:szCs w:val="16"/>
                <w:lang w:eastAsia="pl-PL"/>
              </w:rPr>
            </w:pPr>
          </w:p>
          <w:p w14:paraId="3402FF4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114/XI/2003 Rady Miejskiej w Górze Kalwarii z dnia 13.07.2003 r.</w:t>
            </w:r>
          </w:p>
          <w:p w14:paraId="72076F80" w14:textId="77777777" w:rsidR="00D97B1F" w:rsidRPr="0037716D" w:rsidRDefault="00D97B1F" w:rsidP="00D97B1F">
            <w:pPr>
              <w:pStyle w:val="GK"/>
              <w:spacing w:before="0" w:after="0"/>
              <w:jc w:val="center"/>
              <w:rPr>
                <w:sz w:val="16"/>
                <w:szCs w:val="16"/>
                <w:lang w:eastAsia="pl-PL"/>
              </w:rPr>
            </w:pPr>
          </w:p>
          <w:p w14:paraId="224D6A4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470/XXXV/2005 Rady Miejskiej w Górze Kalwarii z dnia 05.10.2005 r.</w:t>
            </w:r>
          </w:p>
          <w:p w14:paraId="0EF1F0B2" w14:textId="77777777" w:rsidR="00D97B1F" w:rsidRPr="0037716D" w:rsidRDefault="00D97B1F" w:rsidP="00D97B1F">
            <w:pPr>
              <w:pStyle w:val="GK"/>
              <w:spacing w:before="0" w:after="0"/>
              <w:jc w:val="center"/>
              <w:rPr>
                <w:sz w:val="16"/>
                <w:szCs w:val="16"/>
                <w:lang w:eastAsia="pl-PL"/>
              </w:rPr>
            </w:pPr>
          </w:p>
        </w:tc>
        <w:tc>
          <w:tcPr>
            <w:tcW w:w="2344" w:type="dxa"/>
            <w:shd w:val="clear" w:color="auto" w:fill="auto"/>
            <w:vAlign w:val="center"/>
          </w:tcPr>
          <w:p w14:paraId="72AB8F2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310 poz. 8165 z dnia 02.12.2002 r.</w:t>
            </w:r>
          </w:p>
          <w:p w14:paraId="3AA0286F" w14:textId="77777777" w:rsidR="00D97B1F" w:rsidRPr="0037716D" w:rsidRDefault="00D97B1F" w:rsidP="00D97B1F">
            <w:pPr>
              <w:pStyle w:val="GK"/>
              <w:spacing w:before="0" w:after="0"/>
              <w:jc w:val="center"/>
              <w:rPr>
                <w:sz w:val="16"/>
                <w:szCs w:val="16"/>
                <w:lang w:eastAsia="pl-PL"/>
              </w:rPr>
            </w:pPr>
          </w:p>
          <w:p w14:paraId="2D3BECA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217 poz. 5592 z dnia 11.08.2003 r.</w:t>
            </w:r>
          </w:p>
          <w:p w14:paraId="6EF1F989" w14:textId="77777777" w:rsidR="00D97B1F" w:rsidRPr="0037716D" w:rsidRDefault="00D97B1F" w:rsidP="00D97B1F">
            <w:pPr>
              <w:pStyle w:val="GK"/>
              <w:spacing w:before="0" w:after="0"/>
              <w:jc w:val="center"/>
              <w:rPr>
                <w:sz w:val="16"/>
                <w:szCs w:val="16"/>
                <w:lang w:eastAsia="pl-PL"/>
              </w:rPr>
            </w:pPr>
          </w:p>
          <w:p w14:paraId="53FEF22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252 poz. 6663 z dnia 29.09.2003 r.</w:t>
            </w:r>
          </w:p>
          <w:p w14:paraId="769DC0D3" w14:textId="77777777" w:rsidR="00D97B1F" w:rsidRPr="0037716D" w:rsidRDefault="00D97B1F" w:rsidP="00D97B1F">
            <w:pPr>
              <w:pStyle w:val="GK"/>
              <w:spacing w:before="0" w:after="0"/>
              <w:jc w:val="center"/>
              <w:rPr>
                <w:sz w:val="16"/>
                <w:szCs w:val="16"/>
                <w:lang w:eastAsia="pl-PL"/>
              </w:rPr>
            </w:pPr>
          </w:p>
          <w:p w14:paraId="1CFB50F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279 poz. 10555 z</w:t>
            </w:r>
            <w:r w:rsidR="0058778E" w:rsidRPr="0037716D">
              <w:rPr>
                <w:sz w:val="16"/>
                <w:szCs w:val="16"/>
                <w:lang w:eastAsia="pl-PL"/>
              </w:rPr>
              <w:t xml:space="preserve"> </w:t>
            </w:r>
            <w:r w:rsidRPr="0037716D">
              <w:rPr>
                <w:sz w:val="16"/>
                <w:szCs w:val="16"/>
                <w:lang w:eastAsia="pl-PL"/>
              </w:rPr>
              <w:t>dnia 19.12.2005 r.</w:t>
            </w:r>
          </w:p>
        </w:tc>
        <w:tc>
          <w:tcPr>
            <w:tcW w:w="0" w:type="auto"/>
            <w:vAlign w:val="center"/>
          </w:tcPr>
          <w:p w14:paraId="705F014E" w14:textId="77777777" w:rsidR="00D97B1F" w:rsidRPr="0037716D" w:rsidRDefault="00D97B1F" w:rsidP="00D97B1F">
            <w:pPr>
              <w:pStyle w:val="GK"/>
              <w:spacing w:before="0" w:after="0"/>
              <w:jc w:val="center"/>
              <w:rPr>
                <w:sz w:val="16"/>
                <w:szCs w:val="16"/>
                <w:lang w:eastAsia="pl-PL"/>
              </w:rPr>
            </w:pPr>
          </w:p>
        </w:tc>
      </w:tr>
      <w:tr w:rsidR="00D97B1F" w:rsidRPr="0037716D" w14:paraId="39604CFA" w14:textId="77777777" w:rsidTr="0062452D">
        <w:trPr>
          <w:trHeight w:val="646"/>
        </w:trPr>
        <w:tc>
          <w:tcPr>
            <w:tcW w:w="0" w:type="auto"/>
            <w:shd w:val="clear" w:color="auto" w:fill="auto"/>
            <w:vAlign w:val="center"/>
          </w:tcPr>
          <w:p w14:paraId="36190C4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31</w:t>
            </w:r>
          </w:p>
        </w:tc>
        <w:tc>
          <w:tcPr>
            <w:tcW w:w="2790" w:type="dxa"/>
            <w:shd w:val="clear" w:color="auto" w:fill="auto"/>
            <w:vAlign w:val="center"/>
          </w:tcPr>
          <w:p w14:paraId="79F9995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Brześce i PGR Brześce</w:t>
            </w:r>
          </w:p>
        </w:tc>
        <w:tc>
          <w:tcPr>
            <w:tcW w:w="2693" w:type="dxa"/>
            <w:shd w:val="clear" w:color="auto" w:fill="auto"/>
            <w:vAlign w:val="center"/>
          </w:tcPr>
          <w:p w14:paraId="777DC29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505/L/2002 Rady Miejskiej w Górze Kalwarii z dnia 09.10.2002 r.</w:t>
            </w:r>
          </w:p>
        </w:tc>
        <w:tc>
          <w:tcPr>
            <w:tcW w:w="2344" w:type="dxa"/>
            <w:shd w:val="clear" w:color="auto" w:fill="auto"/>
            <w:vAlign w:val="center"/>
          </w:tcPr>
          <w:p w14:paraId="2E9E855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307 poz. 8092 z dnia 28.11.2002 r.</w:t>
            </w:r>
          </w:p>
        </w:tc>
        <w:tc>
          <w:tcPr>
            <w:tcW w:w="0" w:type="auto"/>
            <w:vAlign w:val="center"/>
          </w:tcPr>
          <w:p w14:paraId="126EA298" w14:textId="77777777" w:rsidR="00D97B1F" w:rsidRPr="0037716D" w:rsidRDefault="00D97B1F" w:rsidP="00D97B1F">
            <w:pPr>
              <w:pStyle w:val="GK"/>
              <w:spacing w:before="0" w:after="0"/>
              <w:jc w:val="center"/>
              <w:rPr>
                <w:sz w:val="16"/>
                <w:szCs w:val="16"/>
                <w:lang w:eastAsia="pl-PL"/>
              </w:rPr>
            </w:pPr>
          </w:p>
        </w:tc>
      </w:tr>
      <w:tr w:rsidR="00D97B1F" w:rsidRPr="0037716D" w14:paraId="5E2C9DB8" w14:textId="77777777" w:rsidTr="0062452D">
        <w:trPr>
          <w:trHeight w:val="646"/>
        </w:trPr>
        <w:tc>
          <w:tcPr>
            <w:tcW w:w="0" w:type="auto"/>
            <w:shd w:val="clear" w:color="auto" w:fill="auto"/>
            <w:vAlign w:val="center"/>
          </w:tcPr>
          <w:p w14:paraId="3E75EFA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32</w:t>
            </w:r>
          </w:p>
        </w:tc>
        <w:tc>
          <w:tcPr>
            <w:tcW w:w="2790" w:type="dxa"/>
            <w:shd w:val="clear" w:color="auto" w:fill="auto"/>
            <w:vAlign w:val="center"/>
          </w:tcPr>
          <w:p w14:paraId="4D77DBE5"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Osiedla Bema w Górze Kalwarii</w:t>
            </w:r>
          </w:p>
        </w:tc>
        <w:tc>
          <w:tcPr>
            <w:tcW w:w="2693" w:type="dxa"/>
            <w:shd w:val="clear" w:color="auto" w:fill="auto"/>
            <w:vAlign w:val="center"/>
          </w:tcPr>
          <w:p w14:paraId="0A3BAE32"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37/VI/2003 Rady Miejskiej w Górze Kalwarii z dnia 28.02.2003 r.</w:t>
            </w:r>
          </w:p>
        </w:tc>
        <w:tc>
          <w:tcPr>
            <w:tcW w:w="2344" w:type="dxa"/>
            <w:shd w:val="clear" w:color="auto" w:fill="auto"/>
            <w:vAlign w:val="center"/>
          </w:tcPr>
          <w:p w14:paraId="2E966B03"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101 poz. 2500 z dnia 12.04.2003 r.</w:t>
            </w:r>
          </w:p>
        </w:tc>
        <w:tc>
          <w:tcPr>
            <w:tcW w:w="0" w:type="auto"/>
            <w:vAlign w:val="center"/>
          </w:tcPr>
          <w:p w14:paraId="5B942A6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3CB3215C" w14:textId="77777777" w:rsidTr="0062452D">
        <w:trPr>
          <w:trHeight w:val="646"/>
        </w:trPr>
        <w:tc>
          <w:tcPr>
            <w:tcW w:w="0" w:type="auto"/>
            <w:shd w:val="clear" w:color="auto" w:fill="auto"/>
            <w:vAlign w:val="center"/>
          </w:tcPr>
          <w:p w14:paraId="70AB7AE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33</w:t>
            </w:r>
          </w:p>
        </w:tc>
        <w:tc>
          <w:tcPr>
            <w:tcW w:w="2790" w:type="dxa"/>
            <w:shd w:val="clear" w:color="auto" w:fill="auto"/>
            <w:vAlign w:val="center"/>
          </w:tcPr>
          <w:p w14:paraId="7D97C33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Baniocha</w:t>
            </w:r>
          </w:p>
        </w:tc>
        <w:tc>
          <w:tcPr>
            <w:tcW w:w="2693" w:type="dxa"/>
            <w:shd w:val="clear" w:color="auto" w:fill="auto"/>
            <w:vAlign w:val="center"/>
          </w:tcPr>
          <w:p w14:paraId="42281A9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38/VI/2003 Rady Miejskiej w Górze Kalwarii z dnia 28.02.2003 r.</w:t>
            </w:r>
          </w:p>
        </w:tc>
        <w:tc>
          <w:tcPr>
            <w:tcW w:w="2344" w:type="dxa"/>
            <w:shd w:val="clear" w:color="auto" w:fill="auto"/>
            <w:vAlign w:val="center"/>
          </w:tcPr>
          <w:p w14:paraId="17922E4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101 poz. 2501 z dnia 12.04.2003 r.</w:t>
            </w:r>
          </w:p>
        </w:tc>
        <w:tc>
          <w:tcPr>
            <w:tcW w:w="0" w:type="auto"/>
            <w:vAlign w:val="center"/>
          </w:tcPr>
          <w:p w14:paraId="5E068F45" w14:textId="77777777" w:rsidR="00D97B1F" w:rsidRPr="0037716D" w:rsidRDefault="00D97B1F" w:rsidP="00D97B1F">
            <w:pPr>
              <w:pStyle w:val="GK"/>
              <w:spacing w:before="0" w:after="0"/>
              <w:jc w:val="center"/>
              <w:rPr>
                <w:sz w:val="16"/>
                <w:szCs w:val="16"/>
                <w:lang w:eastAsia="pl-PL"/>
              </w:rPr>
            </w:pPr>
          </w:p>
        </w:tc>
      </w:tr>
      <w:tr w:rsidR="00D97B1F" w:rsidRPr="0037716D" w14:paraId="31D16F70" w14:textId="77777777" w:rsidTr="0062452D">
        <w:trPr>
          <w:trHeight w:val="646"/>
        </w:trPr>
        <w:tc>
          <w:tcPr>
            <w:tcW w:w="0" w:type="auto"/>
            <w:shd w:val="clear" w:color="auto" w:fill="auto"/>
            <w:vAlign w:val="center"/>
          </w:tcPr>
          <w:p w14:paraId="3F13915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34</w:t>
            </w:r>
          </w:p>
        </w:tc>
        <w:tc>
          <w:tcPr>
            <w:tcW w:w="2790" w:type="dxa"/>
            <w:shd w:val="clear" w:color="auto" w:fill="auto"/>
            <w:vAlign w:val="center"/>
          </w:tcPr>
          <w:p w14:paraId="6CBBF5BF"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fragmentu wsi Krzaki Czaplinkowskie (dz. 244)</w:t>
            </w:r>
          </w:p>
        </w:tc>
        <w:tc>
          <w:tcPr>
            <w:tcW w:w="2693" w:type="dxa"/>
            <w:shd w:val="clear" w:color="auto" w:fill="auto"/>
            <w:vAlign w:val="center"/>
          </w:tcPr>
          <w:p w14:paraId="01CF883E"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64/VIII/2003 Rady Miejskiej w Górze Kalwarii z dnia 29.04.2003 r.</w:t>
            </w:r>
          </w:p>
        </w:tc>
        <w:tc>
          <w:tcPr>
            <w:tcW w:w="2344" w:type="dxa"/>
            <w:shd w:val="clear" w:color="auto" w:fill="auto"/>
            <w:vAlign w:val="center"/>
          </w:tcPr>
          <w:p w14:paraId="11AA5CB6"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217 poz. 5591 z dnia 11.08.2003 r.</w:t>
            </w:r>
          </w:p>
        </w:tc>
        <w:tc>
          <w:tcPr>
            <w:tcW w:w="0" w:type="auto"/>
            <w:vAlign w:val="center"/>
          </w:tcPr>
          <w:p w14:paraId="4FB36FB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13280AEA" w14:textId="77777777" w:rsidTr="0062452D">
        <w:trPr>
          <w:trHeight w:val="646"/>
        </w:trPr>
        <w:tc>
          <w:tcPr>
            <w:tcW w:w="0" w:type="auto"/>
            <w:shd w:val="clear" w:color="auto" w:fill="auto"/>
            <w:vAlign w:val="center"/>
          </w:tcPr>
          <w:p w14:paraId="4AACD8C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35</w:t>
            </w:r>
          </w:p>
        </w:tc>
        <w:tc>
          <w:tcPr>
            <w:tcW w:w="2790" w:type="dxa"/>
            <w:shd w:val="clear" w:color="auto" w:fill="auto"/>
            <w:vAlign w:val="center"/>
          </w:tcPr>
          <w:p w14:paraId="64043F6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Łubna (dz. 173/2 i 173/3)</w:t>
            </w:r>
          </w:p>
        </w:tc>
        <w:tc>
          <w:tcPr>
            <w:tcW w:w="2693" w:type="dxa"/>
            <w:shd w:val="clear" w:color="auto" w:fill="auto"/>
            <w:vAlign w:val="center"/>
          </w:tcPr>
          <w:p w14:paraId="120028D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89/IX/2003 Rady Miejskiej w Górze Kalwarii z dnia 29.05.2003 r.</w:t>
            </w:r>
          </w:p>
        </w:tc>
        <w:tc>
          <w:tcPr>
            <w:tcW w:w="2344" w:type="dxa"/>
            <w:shd w:val="clear" w:color="auto" w:fill="auto"/>
            <w:vAlign w:val="center"/>
          </w:tcPr>
          <w:p w14:paraId="2B2C316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217 poz. 5594 z dnia 11.08.2003 r.</w:t>
            </w:r>
          </w:p>
        </w:tc>
        <w:tc>
          <w:tcPr>
            <w:tcW w:w="0" w:type="auto"/>
            <w:vAlign w:val="center"/>
          </w:tcPr>
          <w:p w14:paraId="596F0538" w14:textId="77777777" w:rsidR="00D97B1F" w:rsidRPr="0037716D" w:rsidRDefault="00D97B1F" w:rsidP="00D97B1F">
            <w:pPr>
              <w:pStyle w:val="GK"/>
              <w:spacing w:before="0" w:after="0"/>
              <w:jc w:val="center"/>
              <w:rPr>
                <w:sz w:val="16"/>
                <w:szCs w:val="16"/>
                <w:lang w:eastAsia="pl-PL"/>
              </w:rPr>
            </w:pPr>
          </w:p>
        </w:tc>
      </w:tr>
      <w:tr w:rsidR="00D97B1F" w:rsidRPr="0037716D" w14:paraId="4552C756" w14:textId="77777777" w:rsidTr="0062452D">
        <w:trPr>
          <w:trHeight w:val="646"/>
        </w:trPr>
        <w:tc>
          <w:tcPr>
            <w:tcW w:w="0" w:type="auto"/>
            <w:shd w:val="clear" w:color="auto" w:fill="auto"/>
            <w:vAlign w:val="center"/>
          </w:tcPr>
          <w:p w14:paraId="0237771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36</w:t>
            </w:r>
          </w:p>
        </w:tc>
        <w:tc>
          <w:tcPr>
            <w:tcW w:w="2790" w:type="dxa"/>
            <w:shd w:val="clear" w:color="auto" w:fill="auto"/>
            <w:vAlign w:val="center"/>
          </w:tcPr>
          <w:p w14:paraId="24E1980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Krzaki Czaplinkowskie</w:t>
            </w:r>
          </w:p>
        </w:tc>
        <w:tc>
          <w:tcPr>
            <w:tcW w:w="2693" w:type="dxa"/>
            <w:shd w:val="clear" w:color="auto" w:fill="auto"/>
            <w:vAlign w:val="center"/>
          </w:tcPr>
          <w:p w14:paraId="7D9163F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98/IX/2003 Rady Miejskiej w Górze Kalwarii z dnia 29.05.2003 r.</w:t>
            </w:r>
          </w:p>
        </w:tc>
        <w:tc>
          <w:tcPr>
            <w:tcW w:w="2344" w:type="dxa"/>
            <w:shd w:val="clear" w:color="auto" w:fill="auto"/>
            <w:vAlign w:val="center"/>
          </w:tcPr>
          <w:p w14:paraId="4DB4C00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211 poz. 5387 z dnia 05.08.2003 r.</w:t>
            </w:r>
          </w:p>
        </w:tc>
        <w:tc>
          <w:tcPr>
            <w:tcW w:w="0" w:type="auto"/>
            <w:vAlign w:val="center"/>
          </w:tcPr>
          <w:p w14:paraId="2A381A39" w14:textId="77777777" w:rsidR="00D97B1F" w:rsidRPr="0037716D" w:rsidRDefault="00D97B1F" w:rsidP="00D97B1F">
            <w:pPr>
              <w:pStyle w:val="GK"/>
              <w:spacing w:before="0" w:after="0"/>
              <w:jc w:val="center"/>
              <w:rPr>
                <w:sz w:val="16"/>
                <w:szCs w:val="16"/>
                <w:lang w:eastAsia="pl-PL"/>
              </w:rPr>
            </w:pPr>
          </w:p>
        </w:tc>
      </w:tr>
      <w:tr w:rsidR="00D97B1F" w:rsidRPr="0037716D" w14:paraId="2C835C91" w14:textId="77777777" w:rsidTr="0062452D">
        <w:trPr>
          <w:trHeight w:val="646"/>
        </w:trPr>
        <w:tc>
          <w:tcPr>
            <w:tcW w:w="0" w:type="auto"/>
            <w:shd w:val="clear" w:color="auto" w:fill="auto"/>
            <w:vAlign w:val="center"/>
          </w:tcPr>
          <w:p w14:paraId="13B604C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37</w:t>
            </w:r>
          </w:p>
        </w:tc>
        <w:tc>
          <w:tcPr>
            <w:tcW w:w="2790" w:type="dxa"/>
            <w:shd w:val="clear" w:color="auto" w:fill="auto"/>
            <w:vAlign w:val="center"/>
          </w:tcPr>
          <w:p w14:paraId="48E264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Sierzchów</w:t>
            </w:r>
          </w:p>
        </w:tc>
        <w:tc>
          <w:tcPr>
            <w:tcW w:w="2693" w:type="dxa"/>
            <w:shd w:val="clear" w:color="auto" w:fill="auto"/>
            <w:vAlign w:val="center"/>
          </w:tcPr>
          <w:p w14:paraId="3049332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99/IX/2003 Rady Miejskiej w Górze Kalwarii z dnia 29.05.2003 r.</w:t>
            </w:r>
          </w:p>
        </w:tc>
        <w:tc>
          <w:tcPr>
            <w:tcW w:w="2344" w:type="dxa"/>
            <w:shd w:val="clear" w:color="auto" w:fill="auto"/>
            <w:vAlign w:val="center"/>
          </w:tcPr>
          <w:p w14:paraId="033D031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211 poz. 5388 z dnia 05.08.2003 r.</w:t>
            </w:r>
          </w:p>
        </w:tc>
        <w:tc>
          <w:tcPr>
            <w:tcW w:w="0" w:type="auto"/>
            <w:vAlign w:val="center"/>
          </w:tcPr>
          <w:p w14:paraId="56AC569B" w14:textId="77777777" w:rsidR="00D97B1F" w:rsidRPr="0037716D" w:rsidRDefault="00D97B1F" w:rsidP="00D97B1F">
            <w:pPr>
              <w:pStyle w:val="GK"/>
              <w:spacing w:before="0" w:after="0"/>
              <w:jc w:val="center"/>
              <w:rPr>
                <w:sz w:val="16"/>
                <w:szCs w:val="16"/>
                <w:lang w:eastAsia="pl-PL"/>
              </w:rPr>
            </w:pPr>
          </w:p>
        </w:tc>
      </w:tr>
      <w:tr w:rsidR="00D97B1F" w:rsidRPr="0037716D" w14:paraId="54097FB4" w14:textId="77777777" w:rsidTr="0062452D">
        <w:trPr>
          <w:trHeight w:val="646"/>
        </w:trPr>
        <w:tc>
          <w:tcPr>
            <w:tcW w:w="0" w:type="auto"/>
            <w:shd w:val="clear" w:color="auto" w:fill="auto"/>
            <w:vAlign w:val="center"/>
          </w:tcPr>
          <w:p w14:paraId="4682F28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38</w:t>
            </w:r>
          </w:p>
        </w:tc>
        <w:tc>
          <w:tcPr>
            <w:tcW w:w="2790" w:type="dxa"/>
            <w:shd w:val="clear" w:color="auto" w:fill="auto"/>
            <w:vAlign w:val="center"/>
          </w:tcPr>
          <w:p w14:paraId="289E11D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Pęcław (część dz. ew. 75)</w:t>
            </w:r>
          </w:p>
        </w:tc>
        <w:tc>
          <w:tcPr>
            <w:tcW w:w="2693" w:type="dxa"/>
            <w:shd w:val="clear" w:color="auto" w:fill="auto"/>
            <w:vAlign w:val="center"/>
          </w:tcPr>
          <w:p w14:paraId="531E0EF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107/XI/2003 Rady Miejskiej w Górze Kalwarii z dnia 30.07.2003 r.</w:t>
            </w:r>
          </w:p>
        </w:tc>
        <w:tc>
          <w:tcPr>
            <w:tcW w:w="2344" w:type="dxa"/>
            <w:shd w:val="clear" w:color="auto" w:fill="auto"/>
            <w:vAlign w:val="center"/>
          </w:tcPr>
          <w:p w14:paraId="4330C84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273 poz. 7226 z dnia 27.10.2003 r.</w:t>
            </w:r>
          </w:p>
        </w:tc>
        <w:tc>
          <w:tcPr>
            <w:tcW w:w="0" w:type="auto"/>
            <w:vAlign w:val="center"/>
          </w:tcPr>
          <w:p w14:paraId="417F8476" w14:textId="77777777" w:rsidR="00D97B1F" w:rsidRPr="0037716D" w:rsidRDefault="00D97B1F" w:rsidP="00D97B1F">
            <w:pPr>
              <w:pStyle w:val="GK"/>
              <w:spacing w:before="0" w:after="0"/>
              <w:jc w:val="center"/>
              <w:rPr>
                <w:sz w:val="16"/>
                <w:szCs w:val="16"/>
                <w:lang w:eastAsia="pl-PL"/>
              </w:rPr>
            </w:pPr>
          </w:p>
        </w:tc>
      </w:tr>
      <w:tr w:rsidR="00D97B1F" w:rsidRPr="0037716D" w14:paraId="575A4C40" w14:textId="77777777" w:rsidTr="0062452D">
        <w:trPr>
          <w:trHeight w:val="646"/>
        </w:trPr>
        <w:tc>
          <w:tcPr>
            <w:tcW w:w="0" w:type="auto"/>
            <w:shd w:val="clear" w:color="auto" w:fill="auto"/>
            <w:vAlign w:val="center"/>
          </w:tcPr>
          <w:p w14:paraId="0B74F84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39</w:t>
            </w:r>
          </w:p>
        </w:tc>
        <w:tc>
          <w:tcPr>
            <w:tcW w:w="2790" w:type="dxa"/>
            <w:shd w:val="clear" w:color="auto" w:fill="auto"/>
            <w:vAlign w:val="center"/>
          </w:tcPr>
          <w:p w14:paraId="2164A39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Podłęcze</w:t>
            </w:r>
          </w:p>
        </w:tc>
        <w:tc>
          <w:tcPr>
            <w:tcW w:w="2693" w:type="dxa"/>
            <w:shd w:val="clear" w:color="auto" w:fill="auto"/>
            <w:vAlign w:val="center"/>
          </w:tcPr>
          <w:p w14:paraId="2CE59B3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w:t>
            </w:r>
            <w:r w:rsidR="0058778E" w:rsidRPr="0037716D">
              <w:rPr>
                <w:sz w:val="16"/>
                <w:szCs w:val="16"/>
                <w:lang w:eastAsia="pl-PL"/>
              </w:rPr>
              <w:t xml:space="preserve"> </w:t>
            </w:r>
            <w:r w:rsidRPr="0037716D">
              <w:rPr>
                <w:sz w:val="16"/>
                <w:szCs w:val="16"/>
                <w:lang w:eastAsia="pl-PL"/>
              </w:rPr>
              <w:t>108/XI/2003 Rady Miejskiej w Górze Kalwarii z dnia 30.07.2003 r.</w:t>
            </w:r>
          </w:p>
        </w:tc>
        <w:tc>
          <w:tcPr>
            <w:tcW w:w="2344" w:type="dxa"/>
            <w:shd w:val="clear" w:color="auto" w:fill="auto"/>
            <w:vAlign w:val="center"/>
          </w:tcPr>
          <w:p w14:paraId="7F81983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273 poz. 7227 z dnia 27.10.2003 r.</w:t>
            </w:r>
          </w:p>
        </w:tc>
        <w:tc>
          <w:tcPr>
            <w:tcW w:w="0" w:type="auto"/>
            <w:vAlign w:val="center"/>
          </w:tcPr>
          <w:p w14:paraId="29B9C8D5" w14:textId="77777777" w:rsidR="00D97B1F" w:rsidRPr="0037716D" w:rsidRDefault="00D97B1F" w:rsidP="00D97B1F">
            <w:pPr>
              <w:pStyle w:val="GK"/>
              <w:spacing w:before="0" w:after="0"/>
              <w:jc w:val="center"/>
              <w:rPr>
                <w:sz w:val="16"/>
                <w:szCs w:val="16"/>
                <w:lang w:eastAsia="pl-PL"/>
              </w:rPr>
            </w:pPr>
          </w:p>
        </w:tc>
      </w:tr>
      <w:tr w:rsidR="00D97B1F" w:rsidRPr="0037716D" w14:paraId="7ED2EEE6" w14:textId="77777777" w:rsidTr="0062452D">
        <w:trPr>
          <w:trHeight w:val="646"/>
        </w:trPr>
        <w:tc>
          <w:tcPr>
            <w:tcW w:w="0" w:type="auto"/>
            <w:shd w:val="clear" w:color="auto" w:fill="auto"/>
            <w:vAlign w:val="center"/>
          </w:tcPr>
          <w:p w14:paraId="3E2C07E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40</w:t>
            </w:r>
          </w:p>
        </w:tc>
        <w:tc>
          <w:tcPr>
            <w:tcW w:w="2790" w:type="dxa"/>
            <w:shd w:val="clear" w:color="auto" w:fill="auto"/>
            <w:vAlign w:val="center"/>
          </w:tcPr>
          <w:p w14:paraId="3A38A5F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PGR Brześce (dz. 10/42, 10/44)</w:t>
            </w:r>
          </w:p>
        </w:tc>
        <w:tc>
          <w:tcPr>
            <w:tcW w:w="2693" w:type="dxa"/>
            <w:shd w:val="clear" w:color="auto" w:fill="auto"/>
            <w:vAlign w:val="center"/>
          </w:tcPr>
          <w:p w14:paraId="2A43447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109/XI/2003 Rady Miejskiej w Górze Kalwarii z dnia 30.07.2003 r.</w:t>
            </w:r>
          </w:p>
        </w:tc>
        <w:tc>
          <w:tcPr>
            <w:tcW w:w="2344" w:type="dxa"/>
            <w:shd w:val="clear" w:color="auto" w:fill="auto"/>
            <w:vAlign w:val="center"/>
          </w:tcPr>
          <w:p w14:paraId="71A6D70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273 poz. 7228 z dnia 27.10.2003 r.</w:t>
            </w:r>
          </w:p>
        </w:tc>
        <w:tc>
          <w:tcPr>
            <w:tcW w:w="0" w:type="auto"/>
            <w:vAlign w:val="center"/>
          </w:tcPr>
          <w:p w14:paraId="28953304" w14:textId="77777777" w:rsidR="00D97B1F" w:rsidRPr="0037716D" w:rsidRDefault="00D97B1F" w:rsidP="00D97B1F">
            <w:pPr>
              <w:pStyle w:val="GK"/>
              <w:spacing w:before="0" w:after="0"/>
              <w:jc w:val="center"/>
              <w:rPr>
                <w:sz w:val="16"/>
                <w:szCs w:val="16"/>
                <w:lang w:eastAsia="pl-PL"/>
              </w:rPr>
            </w:pPr>
          </w:p>
        </w:tc>
      </w:tr>
      <w:tr w:rsidR="00D97B1F" w:rsidRPr="0037716D" w14:paraId="430310D9" w14:textId="77777777" w:rsidTr="0062452D">
        <w:trPr>
          <w:trHeight w:val="646"/>
        </w:trPr>
        <w:tc>
          <w:tcPr>
            <w:tcW w:w="0" w:type="auto"/>
            <w:shd w:val="clear" w:color="auto" w:fill="auto"/>
            <w:vAlign w:val="center"/>
          </w:tcPr>
          <w:p w14:paraId="7D23F49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41</w:t>
            </w:r>
          </w:p>
        </w:tc>
        <w:tc>
          <w:tcPr>
            <w:tcW w:w="2790" w:type="dxa"/>
            <w:shd w:val="clear" w:color="auto" w:fill="auto"/>
            <w:vAlign w:val="center"/>
          </w:tcPr>
          <w:p w14:paraId="676A918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Czersk</w:t>
            </w:r>
          </w:p>
        </w:tc>
        <w:tc>
          <w:tcPr>
            <w:tcW w:w="2693" w:type="dxa"/>
            <w:shd w:val="clear" w:color="auto" w:fill="auto"/>
            <w:vAlign w:val="center"/>
          </w:tcPr>
          <w:p w14:paraId="7E5DD80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120/XII/2003 Rady Miejskiej w Górze Kalwarii z dnia 09.09.2003 r.</w:t>
            </w:r>
          </w:p>
        </w:tc>
        <w:tc>
          <w:tcPr>
            <w:tcW w:w="2344" w:type="dxa"/>
            <w:shd w:val="clear" w:color="auto" w:fill="auto"/>
            <w:vAlign w:val="center"/>
          </w:tcPr>
          <w:p w14:paraId="7136A67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296 poz.</w:t>
            </w:r>
            <w:r w:rsidR="00D72FF6" w:rsidRPr="0037716D">
              <w:rPr>
                <w:sz w:val="16"/>
                <w:szCs w:val="16"/>
                <w:lang w:eastAsia="pl-PL"/>
              </w:rPr>
              <w:t xml:space="preserve"> </w:t>
            </w:r>
            <w:r w:rsidRPr="0037716D">
              <w:rPr>
                <w:sz w:val="16"/>
                <w:szCs w:val="16"/>
                <w:lang w:eastAsia="pl-PL"/>
              </w:rPr>
              <w:t>7818 z dnia 24.11.2003 r.</w:t>
            </w:r>
          </w:p>
        </w:tc>
        <w:tc>
          <w:tcPr>
            <w:tcW w:w="0" w:type="auto"/>
            <w:vAlign w:val="center"/>
          </w:tcPr>
          <w:p w14:paraId="589E111B" w14:textId="77777777" w:rsidR="00D97B1F" w:rsidRPr="0037716D" w:rsidRDefault="00D97B1F" w:rsidP="00D97B1F">
            <w:pPr>
              <w:pStyle w:val="GK"/>
              <w:spacing w:before="0" w:after="0"/>
              <w:jc w:val="center"/>
              <w:rPr>
                <w:sz w:val="16"/>
                <w:szCs w:val="16"/>
                <w:lang w:eastAsia="pl-PL"/>
              </w:rPr>
            </w:pPr>
          </w:p>
        </w:tc>
      </w:tr>
      <w:tr w:rsidR="00D97B1F" w:rsidRPr="0037716D" w14:paraId="2492B6C0" w14:textId="77777777" w:rsidTr="0062452D">
        <w:trPr>
          <w:trHeight w:val="646"/>
        </w:trPr>
        <w:tc>
          <w:tcPr>
            <w:tcW w:w="0" w:type="auto"/>
            <w:shd w:val="clear" w:color="auto" w:fill="auto"/>
            <w:vAlign w:val="center"/>
          </w:tcPr>
          <w:p w14:paraId="67AA3F1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42</w:t>
            </w:r>
          </w:p>
        </w:tc>
        <w:tc>
          <w:tcPr>
            <w:tcW w:w="2790" w:type="dxa"/>
            <w:shd w:val="clear" w:color="auto" w:fill="auto"/>
            <w:vAlign w:val="center"/>
          </w:tcPr>
          <w:p w14:paraId="0942D1D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Czachówek</w:t>
            </w:r>
          </w:p>
        </w:tc>
        <w:tc>
          <w:tcPr>
            <w:tcW w:w="2693" w:type="dxa"/>
            <w:shd w:val="clear" w:color="auto" w:fill="auto"/>
            <w:vAlign w:val="center"/>
          </w:tcPr>
          <w:p w14:paraId="6378C3F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121/XII/2003 Rady Miejskiej w Górze Kalwarii z dnia 09.09.2003 r.</w:t>
            </w:r>
          </w:p>
        </w:tc>
        <w:tc>
          <w:tcPr>
            <w:tcW w:w="2344" w:type="dxa"/>
            <w:shd w:val="clear" w:color="auto" w:fill="auto"/>
            <w:vAlign w:val="center"/>
          </w:tcPr>
          <w:p w14:paraId="2B03215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296 poz. 7819 z dnia 24.11.2003 r.</w:t>
            </w:r>
          </w:p>
        </w:tc>
        <w:tc>
          <w:tcPr>
            <w:tcW w:w="0" w:type="auto"/>
            <w:vAlign w:val="center"/>
          </w:tcPr>
          <w:p w14:paraId="3223DAEE" w14:textId="77777777" w:rsidR="00D97B1F" w:rsidRPr="0037716D" w:rsidRDefault="00D97B1F" w:rsidP="00D97B1F">
            <w:pPr>
              <w:pStyle w:val="GK"/>
              <w:spacing w:before="0" w:after="0"/>
              <w:jc w:val="center"/>
              <w:rPr>
                <w:sz w:val="16"/>
                <w:szCs w:val="16"/>
                <w:lang w:eastAsia="pl-PL"/>
              </w:rPr>
            </w:pPr>
          </w:p>
        </w:tc>
      </w:tr>
      <w:tr w:rsidR="00D97B1F" w:rsidRPr="0037716D" w14:paraId="434FBA79" w14:textId="77777777" w:rsidTr="0062452D">
        <w:trPr>
          <w:trHeight w:val="646"/>
        </w:trPr>
        <w:tc>
          <w:tcPr>
            <w:tcW w:w="0" w:type="auto"/>
            <w:shd w:val="clear" w:color="auto" w:fill="auto"/>
            <w:vAlign w:val="center"/>
          </w:tcPr>
          <w:p w14:paraId="2B79B8D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43</w:t>
            </w:r>
          </w:p>
        </w:tc>
        <w:tc>
          <w:tcPr>
            <w:tcW w:w="2790" w:type="dxa"/>
            <w:shd w:val="clear" w:color="auto" w:fill="auto"/>
            <w:vAlign w:val="center"/>
          </w:tcPr>
          <w:p w14:paraId="77B603A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Pęcław (dz. nr 32/2)</w:t>
            </w:r>
          </w:p>
        </w:tc>
        <w:tc>
          <w:tcPr>
            <w:tcW w:w="2693" w:type="dxa"/>
            <w:shd w:val="clear" w:color="auto" w:fill="auto"/>
            <w:vAlign w:val="center"/>
          </w:tcPr>
          <w:p w14:paraId="1CB7D45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139/XIII/2003 Rady Miejskiej w Górze Kalwarii z dnia 23.10.2003 r.</w:t>
            </w:r>
          </w:p>
        </w:tc>
        <w:tc>
          <w:tcPr>
            <w:tcW w:w="2344" w:type="dxa"/>
            <w:shd w:val="clear" w:color="auto" w:fill="auto"/>
            <w:vAlign w:val="center"/>
          </w:tcPr>
          <w:p w14:paraId="53592AE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313 poz. 9813 z dnia 17.12.2003 r.</w:t>
            </w:r>
          </w:p>
        </w:tc>
        <w:tc>
          <w:tcPr>
            <w:tcW w:w="0" w:type="auto"/>
            <w:vAlign w:val="center"/>
          </w:tcPr>
          <w:p w14:paraId="1ED09779" w14:textId="77777777" w:rsidR="00D97B1F" w:rsidRPr="0037716D" w:rsidRDefault="00D97B1F" w:rsidP="00D97B1F">
            <w:pPr>
              <w:pStyle w:val="GK"/>
              <w:spacing w:before="0" w:after="0"/>
              <w:jc w:val="center"/>
              <w:rPr>
                <w:sz w:val="16"/>
                <w:szCs w:val="16"/>
                <w:lang w:eastAsia="pl-PL"/>
              </w:rPr>
            </w:pPr>
          </w:p>
        </w:tc>
      </w:tr>
      <w:tr w:rsidR="00D97B1F" w:rsidRPr="0037716D" w14:paraId="087D07C9" w14:textId="77777777" w:rsidTr="0062452D">
        <w:trPr>
          <w:trHeight w:val="1147"/>
        </w:trPr>
        <w:tc>
          <w:tcPr>
            <w:tcW w:w="0" w:type="auto"/>
            <w:shd w:val="clear" w:color="auto" w:fill="auto"/>
            <w:vAlign w:val="center"/>
          </w:tcPr>
          <w:p w14:paraId="64B192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44</w:t>
            </w:r>
          </w:p>
        </w:tc>
        <w:tc>
          <w:tcPr>
            <w:tcW w:w="2790" w:type="dxa"/>
            <w:shd w:val="clear" w:color="auto" w:fill="auto"/>
            <w:vAlign w:val="center"/>
          </w:tcPr>
          <w:p w14:paraId="0B54746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terenu Walewicka w Górze Kalwarii</w:t>
            </w:r>
          </w:p>
        </w:tc>
        <w:tc>
          <w:tcPr>
            <w:tcW w:w="2693" w:type="dxa"/>
            <w:shd w:val="clear" w:color="auto" w:fill="auto"/>
            <w:vAlign w:val="center"/>
          </w:tcPr>
          <w:p w14:paraId="420160F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174/XIV/2003 Rady Miejskiej w Górze Kalwarii z dnia 27.11.2003 r.</w:t>
            </w:r>
          </w:p>
        </w:tc>
        <w:tc>
          <w:tcPr>
            <w:tcW w:w="2344" w:type="dxa"/>
            <w:shd w:val="clear" w:color="auto" w:fill="auto"/>
            <w:vAlign w:val="center"/>
          </w:tcPr>
          <w:p w14:paraId="49F0BD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25 poz. 822 z dnia 06.02.2004 r.</w:t>
            </w:r>
          </w:p>
        </w:tc>
        <w:tc>
          <w:tcPr>
            <w:tcW w:w="0" w:type="auto"/>
            <w:vAlign w:val="center"/>
          </w:tcPr>
          <w:p w14:paraId="33ACD53B" w14:textId="77777777" w:rsidR="00D97B1F" w:rsidRPr="0037716D" w:rsidRDefault="00D97B1F" w:rsidP="00D97B1F">
            <w:pPr>
              <w:pStyle w:val="GK"/>
              <w:spacing w:before="0" w:after="0"/>
              <w:jc w:val="center"/>
              <w:rPr>
                <w:sz w:val="16"/>
                <w:szCs w:val="16"/>
                <w:lang w:eastAsia="pl-PL"/>
              </w:rPr>
            </w:pPr>
          </w:p>
        </w:tc>
      </w:tr>
      <w:tr w:rsidR="00D97B1F" w:rsidRPr="0037716D" w14:paraId="15E79B76" w14:textId="77777777" w:rsidTr="0062452D">
        <w:trPr>
          <w:trHeight w:val="646"/>
        </w:trPr>
        <w:tc>
          <w:tcPr>
            <w:tcW w:w="0" w:type="auto"/>
            <w:shd w:val="clear" w:color="auto" w:fill="auto"/>
            <w:vAlign w:val="center"/>
          </w:tcPr>
          <w:p w14:paraId="3FA06B3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45</w:t>
            </w:r>
          </w:p>
        </w:tc>
        <w:tc>
          <w:tcPr>
            <w:tcW w:w="2790" w:type="dxa"/>
            <w:shd w:val="clear" w:color="auto" w:fill="auto"/>
            <w:vAlign w:val="center"/>
          </w:tcPr>
          <w:p w14:paraId="083DAB2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MZPZ dla fragmentu wsi Czersk</w:t>
            </w:r>
          </w:p>
        </w:tc>
        <w:tc>
          <w:tcPr>
            <w:tcW w:w="2693" w:type="dxa"/>
            <w:shd w:val="clear" w:color="auto" w:fill="auto"/>
            <w:vAlign w:val="center"/>
          </w:tcPr>
          <w:p w14:paraId="40DB6A9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216/XVII/2004 Rady Miejskiej w Górze Kalwarii z dnia 27.02.2004 r.</w:t>
            </w:r>
          </w:p>
        </w:tc>
        <w:tc>
          <w:tcPr>
            <w:tcW w:w="2344" w:type="dxa"/>
            <w:shd w:val="clear" w:color="auto" w:fill="auto"/>
            <w:vAlign w:val="center"/>
          </w:tcPr>
          <w:p w14:paraId="3C949C3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95 poz. 2335 z dnia 24.04.2004 r.</w:t>
            </w:r>
          </w:p>
        </w:tc>
        <w:tc>
          <w:tcPr>
            <w:tcW w:w="0" w:type="auto"/>
            <w:vAlign w:val="center"/>
          </w:tcPr>
          <w:p w14:paraId="2C38B0E9" w14:textId="77777777" w:rsidR="00D97B1F" w:rsidRPr="0037716D" w:rsidRDefault="00D97B1F" w:rsidP="00D97B1F">
            <w:pPr>
              <w:pStyle w:val="GK"/>
              <w:spacing w:before="0" w:after="0"/>
              <w:jc w:val="center"/>
              <w:rPr>
                <w:sz w:val="16"/>
                <w:szCs w:val="16"/>
                <w:lang w:eastAsia="pl-PL"/>
              </w:rPr>
            </w:pPr>
          </w:p>
        </w:tc>
      </w:tr>
      <w:tr w:rsidR="00D97B1F" w:rsidRPr="0037716D" w14:paraId="14BE04F9" w14:textId="77777777" w:rsidTr="0062452D">
        <w:trPr>
          <w:trHeight w:val="646"/>
        </w:trPr>
        <w:tc>
          <w:tcPr>
            <w:tcW w:w="0" w:type="auto"/>
            <w:shd w:val="clear" w:color="auto" w:fill="auto"/>
            <w:vAlign w:val="center"/>
          </w:tcPr>
          <w:p w14:paraId="7143B5E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46</w:t>
            </w:r>
          </w:p>
        </w:tc>
        <w:tc>
          <w:tcPr>
            <w:tcW w:w="2790" w:type="dxa"/>
            <w:shd w:val="clear" w:color="auto" w:fill="auto"/>
            <w:vAlign w:val="center"/>
          </w:tcPr>
          <w:p w14:paraId="4DA6A6C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terenu pomiędzy ulicami Dominikańską, Polną, Sadową, Armii Krajowej</w:t>
            </w:r>
          </w:p>
        </w:tc>
        <w:tc>
          <w:tcPr>
            <w:tcW w:w="2693" w:type="dxa"/>
            <w:shd w:val="clear" w:color="auto" w:fill="auto"/>
            <w:vAlign w:val="center"/>
          </w:tcPr>
          <w:p w14:paraId="0D57FE6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217/XVII/2004 Rady Miejskiej w Górze Kalwarii z dnia 27.02.2004 r.</w:t>
            </w:r>
          </w:p>
        </w:tc>
        <w:tc>
          <w:tcPr>
            <w:tcW w:w="2344" w:type="dxa"/>
            <w:shd w:val="clear" w:color="auto" w:fill="auto"/>
            <w:vAlign w:val="center"/>
          </w:tcPr>
          <w:p w14:paraId="03C66E9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95 poz. 2336 z dnia 24.04.2004 r.</w:t>
            </w:r>
          </w:p>
        </w:tc>
        <w:tc>
          <w:tcPr>
            <w:tcW w:w="0" w:type="auto"/>
            <w:vAlign w:val="center"/>
          </w:tcPr>
          <w:p w14:paraId="6E8C3AF0" w14:textId="77777777" w:rsidR="00D97B1F" w:rsidRPr="0037716D" w:rsidRDefault="00D97B1F" w:rsidP="00D97B1F">
            <w:pPr>
              <w:pStyle w:val="GK"/>
              <w:spacing w:before="0" w:after="0"/>
              <w:jc w:val="center"/>
              <w:rPr>
                <w:sz w:val="16"/>
                <w:szCs w:val="16"/>
                <w:lang w:eastAsia="pl-PL"/>
              </w:rPr>
            </w:pPr>
          </w:p>
        </w:tc>
      </w:tr>
      <w:tr w:rsidR="00D97B1F" w:rsidRPr="0037716D" w14:paraId="3B7553CA" w14:textId="77777777" w:rsidTr="0062452D">
        <w:trPr>
          <w:trHeight w:val="646"/>
        </w:trPr>
        <w:tc>
          <w:tcPr>
            <w:tcW w:w="0" w:type="auto"/>
            <w:shd w:val="clear" w:color="auto" w:fill="auto"/>
            <w:vAlign w:val="center"/>
          </w:tcPr>
          <w:p w14:paraId="58D17AA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47</w:t>
            </w:r>
          </w:p>
        </w:tc>
        <w:tc>
          <w:tcPr>
            <w:tcW w:w="2790" w:type="dxa"/>
            <w:shd w:val="clear" w:color="auto" w:fill="auto"/>
            <w:vAlign w:val="center"/>
          </w:tcPr>
          <w:p w14:paraId="775A58D6"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terenu zawartego pomiędzy ulicami Czerską, Graniczną i Wojska Polskiego</w:t>
            </w:r>
          </w:p>
        </w:tc>
        <w:tc>
          <w:tcPr>
            <w:tcW w:w="2693" w:type="dxa"/>
            <w:shd w:val="clear" w:color="auto" w:fill="auto"/>
            <w:vAlign w:val="center"/>
          </w:tcPr>
          <w:p w14:paraId="600F0E97"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310/XXII/2004 Rady Miejskiej w Górze Kalwarii z dnia 29.07.2004 r.</w:t>
            </w:r>
          </w:p>
        </w:tc>
        <w:tc>
          <w:tcPr>
            <w:tcW w:w="2344" w:type="dxa"/>
            <w:shd w:val="clear" w:color="auto" w:fill="auto"/>
            <w:vAlign w:val="center"/>
          </w:tcPr>
          <w:p w14:paraId="3CAF92A5"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244 poz. 6566 z dnia 24.09.2004 r.</w:t>
            </w:r>
          </w:p>
        </w:tc>
        <w:tc>
          <w:tcPr>
            <w:tcW w:w="0" w:type="auto"/>
            <w:vAlign w:val="center"/>
          </w:tcPr>
          <w:p w14:paraId="36998AF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0FDC4B1E" w14:textId="77777777" w:rsidTr="0062452D">
        <w:trPr>
          <w:trHeight w:val="646"/>
        </w:trPr>
        <w:tc>
          <w:tcPr>
            <w:tcW w:w="0" w:type="auto"/>
            <w:shd w:val="clear" w:color="auto" w:fill="auto"/>
            <w:vAlign w:val="center"/>
          </w:tcPr>
          <w:p w14:paraId="1F1C445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48</w:t>
            </w:r>
          </w:p>
        </w:tc>
        <w:tc>
          <w:tcPr>
            <w:tcW w:w="2790" w:type="dxa"/>
            <w:shd w:val="clear" w:color="auto" w:fill="auto"/>
            <w:vAlign w:val="center"/>
          </w:tcPr>
          <w:p w14:paraId="1A76ED9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Linin</w:t>
            </w:r>
          </w:p>
        </w:tc>
        <w:tc>
          <w:tcPr>
            <w:tcW w:w="2693" w:type="dxa"/>
            <w:shd w:val="clear" w:color="auto" w:fill="auto"/>
            <w:vAlign w:val="center"/>
          </w:tcPr>
          <w:p w14:paraId="5F866D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311/XXII/2004 Rady Miejskiej w Górze Kalwarii z dnia 29.07.2004 r.</w:t>
            </w:r>
          </w:p>
        </w:tc>
        <w:tc>
          <w:tcPr>
            <w:tcW w:w="2344" w:type="dxa"/>
            <w:shd w:val="clear" w:color="auto" w:fill="auto"/>
            <w:vAlign w:val="center"/>
          </w:tcPr>
          <w:p w14:paraId="431E4DA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244 poz. 6567 z dnia 24.09.2004 r.</w:t>
            </w:r>
          </w:p>
        </w:tc>
        <w:tc>
          <w:tcPr>
            <w:tcW w:w="0" w:type="auto"/>
            <w:vAlign w:val="center"/>
          </w:tcPr>
          <w:p w14:paraId="7C958A01" w14:textId="77777777" w:rsidR="00D97B1F" w:rsidRPr="0037716D" w:rsidRDefault="00D97B1F" w:rsidP="00D97B1F">
            <w:pPr>
              <w:pStyle w:val="GK"/>
              <w:spacing w:before="0" w:after="0"/>
              <w:jc w:val="center"/>
              <w:rPr>
                <w:sz w:val="16"/>
                <w:szCs w:val="16"/>
                <w:lang w:eastAsia="pl-PL"/>
              </w:rPr>
            </w:pPr>
          </w:p>
        </w:tc>
      </w:tr>
      <w:tr w:rsidR="00D97B1F" w:rsidRPr="0037716D" w14:paraId="13C8B691" w14:textId="77777777" w:rsidTr="0062452D">
        <w:trPr>
          <w:trHeight w:val="646"/>
        </w:trPr>
        <w:tc>
          <w:tcPr>
            <w:tcW w:w="0" w:type="auto"/>
            <w:shd w:val="clear" w:color="auto" w:fill="auto"/>
            <w:vAlign w:val="center"/>
          </w:tcPr>
          <w:p w14:paraId="113A700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49</w:t>
            </w:r>
          </w:p>
        </w:tc>
        <w:tc>
          <w:tcPr>
            <w:tcW w:w="2790" w:type="dxa"/>
            <w:shd w:val="clear" w:color="auto" w:fill="auto"/>
            <w:vAlign w:val="center"/>
          </w:tcPr>
          <w:p w14:paraId="09E883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Tomice</w:t>
            </w:r>
          </w:p>
        </w:tc>
        <w:tc>
          <w:tcPr>
            <w:tcW w:w="2693" w:type="dxa"/>
            <w:shd w:val="clear" w:color="auto" w:fill="auto"/>
            <w:vAlign w:val="center"/>
          </w:tcPr>
          <w:p w14:paraId="3817FF3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352/XXV/2004 Rady Miejskiej w Górze Kalwarii z dnia 03.12.2004 r.</w:t>
            </w:r>
          </w:p>
        </w:tc>
        <w:tc>
          <w:tcPr>
            <w:tcW w:w="2344" w:type="dxa"/>
            <w:shd w:val="clear" w:color="auto" w:fill="auto"/>
            <w:vAlign w:val="center"/>
          </w:tcPr>
          <w:p w14:paraId="0BA6CED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76 poz. 2014 z dnia 10.04.2005 r.</w:t>
            </w:r>
          </w:p>
        </w:tc>
        <w:tc>
          <w:tcPr>
            <w:tcW w:w="0" w:type="auto"/>
            <w:vAlign w:val="center"/>
          </w:tcPr>
          <w:p w14:paraId="1959596F" w14:textId="77777777" w:rsidR="00D97B1F" w:rsidRPr="0037716D" w:rsidRDefault="00D97B1F" w:rsidP="00D97B1F">
            <w:pPr>
              <w:pStyle w:val="GK"/>
              <w:spacing w:before="0" w:after="0"/>
              <w:jc w:val="center"/>
              <w:rPr>
                <w:sz w:val="16"/>
                <w:szCs w:val="16"/>
                <w:lang w:eastAsia="pl-PL"/>
              </w:rPr>
            </w:pPr>
          </w:p>
        </w:tc>
      </w:tr>
      <w:tr w:rsidR="00D97B1F" w:rsidRPr="0037716D" w14:paraId="396D1E84" w14:textId="77777777" w:rsidTr="0062452D">
        <w:trPr>
          <w:trHeight w:val="646"/>
        </w:trPr>
        <w:tc>
          <w:tcPr>
            <w:tcW w:w="0" w:type="auto"/>
            <w:shd w:val="clear" w:color="auto" w:fill="auto"/>
            <w:vAlign w:val="center"/>
          </w:tcPr>
          <w:p w14:paraId="161097D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50</w:t>
            </w:r>
          </w:p>
        </w:tc>
        <w:tc>
          <w:tcPr>
            <w:tcW w:w="2790" w:type="dxa"/>
            <w:shd w:val="clear" w:color="auto" w:fill="auto"/>
            <w:vAlign w:val="center"/>
          </w:tcPr>
          <w:p w14:paraId="159DF1A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Moczydłów</w:t>
            </w:r>
          </w:p>
        </w:tc>
        <w:tc>
          <w:tcPr>
            <w:tcW w:w="2693" w:type="dxa"/>
            <w:shd w:val="clear" w:color="auto" w:fill="auto"/>
            <w:vAlign w:val="center"/>
          </w:tcPr>
          <w:p w14:paraId="674CE97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357/XXV/2004 Rady Miejskiej w Górze Kalwarii z dnia 03.12.2004 r.</w:t>
            </w:r>
          </w:p>
        </w:tc>
        <w:tc>
          <w:tcPr>
            <w:tcW w:w="2344" w:type="dxa"/>
            <w:shd w:val="clear" w:color="auto" w:fill="auto"/>
            <w:vAlign w:val="center"/>
          </w:tcPr>
          <w:p w14:paraId="0CA44FF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58 poz. 1468 z dnia 16.03.2005 r.</w:t>
            </w:r>
          </w:p>
        </w:tc>
        <w:tc>
          <w:tcPr>
            <w:tcW w:w="0" w:type="auto"/>
            <w:vAlign w:val="center"/>
          </w:tcPr>
          <w:p w14:paraId="169DA91B" w14:textId="77777777" w:rsidR="00D97B1F" w:rsidRPr="0037716D" w:rsidRDefault="00D97B1F" w:rsidP="00D97B1F">
            <w:pPr>
              <w:pStyle w:val="GK"/>
              <w:spacing w:before="0" w:after="0"/>
              <w:jc w:val="center"/>
              <w:rPr>
                <w:sz w:val="16"/>
                <w:szCs w:val="16"/>
                <w:lang w:eastAsia="pl-PL"/>
              </w:rPr>
            </w:pPr>
          </w:p>
        </w:tc>
      </w:tr>
      <w:tr w:rsidR="00D97B1F" w:rsidRPr="0037716D" w14:paraId="75A6178E" w14:textId="77777777" w:rsidTr="0062452D">
        <w:trPr>
          <w:trHeight w:val="646"/>
        </w:trPr>
        <w:tc>
          <w:tcPr>
            <w:tcW w:w="0" w:type="auto"/>
            <w:shd w:val="clear" w:color="auto" w:fill="auto"/>
            <w:vAlign w:val="center"/>
          </w:tcPr>
          <w:p w14:paraId="2A38802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51</w:t>
            </w:r>
          </w:p>
        </w:tc>
        <w:tc>
          <w:tcPr>
            <w:tcW w:w="2790" w:type="dxa"/>
            <w:shd w:val="clear" w:color="auto" w:fill="auto"/>
            <w:vAlign w:val="center"/>
          </w:tcPr>
          <w:p w14:paraId="5499159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Wólka Dworska</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0FDED96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361/XXVII/2004 Rady Miejskiej w Górze Kalwarii z dnia 22.12.2004 r.</w:t>
            </w:r>
          </w:p>
        </w:tc>
        <w:tc>
          <w:tcPr>
            <w:tcW w:w="2344" w:type="dxa"/>
            <w:shd w:val="clear" w:color="auto" w:fill="auto"/>
            <w:vAlign w:val="center"/>
          </w:tcPr>
          <w:p w14:paraId="734785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76 poz. 2015 z dnia 10.04.2005 r.</w:t>
            </w:r>
          </w:p>
        </w:tc>
        <w:tc>
          <w:tcPr>
            <w:tcW w:w="0" w:type="auto"/>
            <w:vAlign w:val="center"/>
          </w:tcPr>
          <w:p w14:paraId="19E808CB" w14:textId="77777777" w:rsidR="00D97B1F" w:rsidRPr="0037716D" w:rsidRDefault="00D97B1F" w:rsidP="00D97B1F">
            <w:pPr>
              <w:pStyle w:val="GK"/>
              <w:spacing w:before="0" w:after="0"/>
              <w:jc w:val="center"/>
              <w:rPr>
                <w:sz w:val="16"/>
                <w:szCs w:val="16"/>
                <w:lang w:eastAsia="pl-PL"/>
              </w:rPr>
            </w:pPr>
          </w:p>
        </w:tc>
      </w:tr>
      <w:tr w:rsidR="00D97B1F" w:rsidRPr="0037716D" w14:paraId="0E7CFEC4" w14:textId="77777777" w:rsidTr="0062452D">
        <w:trPr>
          <w:trHeight w:val="646"/>
        </w:trPr>
        <w:tc>
          <w:tcPr>
            <w:tcW w:w="0" w:type="auto"/>
            <w:shd w:val="clear" w:color="auto" w:fill="auto"/>
            <w:vAlign w:val="center"/>
          </w:tcPr>
          <w:p w14:paraId="7FE28B2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52</w:t>
            </w:r>
          </w:p>
        </w:tc>
        <w:tc>
          <w:tcPr>
            <w:tcW w:w="2790" w:type="dxa"/>
            <w:shd w:val="clear" w:color="auto" w:fill="auto"/>
            <w:vAlign w:val="center"/>
          </w:tcPr>
          <w:p w14:paraId="310279C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Wólka Załęska</w:t>
            </w:r>
            <w:r w:rsidR="00BC49EA" w:rsidRPr="0037716D">
              <w:rPr>
                <w:sz w:val="16"/>
                <w:szCs w:val="16"/>
                <w:lang w:eastAsia="pl-PL"/>
              </w:rPr>
              <w:t xml:space="preserve"> – </w:t>
            </w:r>
            <w:r w:rsidRPr="0037716D">
              <w:rPr>
                <w:sz w:val="16"/>
                <w:szCs w:val="16"/>
                <w:lang w:eastAsia="pl-PL"/>
              </w:rPr>
              <w:t>rejon ulic Ogrodowej i Wilanowskiej</w:t>
            </w:r>
          </w:p>
        </w:tc>
        <w:tc>
          <w:tcPr>
            <w:tcW w:w="2693" w:type="dxa"/>
            <w:shd w:val="clear" w:color="auto" w:fill="auto"/>
            <w:vAlign w:val="center"/>
          </w:tcPr>
          <w:p w14:paraId="470733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432/XXXII/2005 Rady Miejskiej w Górze Kalwarii z dnia 09.06.2005 r.</w:t>
            </w:r>
          </w:p>
        </w:tc>
        <w:tc>
          <w:tcPr>
            <w:tcW w:w="2344" w:type="dxa"/>
            <w:shd w:val="clear" w:color="auto" w:fill="auto"/>
            <w:vAlign w:val="center"/>
          </w:tcPr>
          <w:p w14:paraId="7A62698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191 poz. 6247 z dnia 19.08.2005 r.</w:t>
            </w:r>
          </w:p>
        </w:tc>
        <w:tc>
          <w:tcPr>
            <w:tcW w:w="0" w:type="auto"/>
            <w:vAlign w:val="center"/>
          </w:tcPr>
          <w:p w14:paraId="2C77E445" w14:textId="77777777" w:rsidR="00D97B1F" w:rsidRPr="0037716D" w:rsidRDefault="00D97B1F" w:rsidP="00D97B1F">
            <w:pPr>
              <w:pStyle w:val="GK"/>
              <w:spacing w:before="0" w:after="0"/>
              <w:jc w:val="center"/>
              <w:rPr>
                <w:sz w:val="16"/>
                <w:szCs w:val="16"/>
                <w:lang w:eastAsia="pl-PL"/>
              </w:rPr>
            </w:pPr>
          </w:p>
        </w:tc>
      </w:tr>
      <w:tr w:rsidR="00D97B1F" w:rsidRPr="0037716D" w14:paraId="36537FFC" w14:textId="77777777" w:rsidTr="0062452D">
        <w:trPr>
          <w:trHeight w:val="646"/>
        </w:trPr>
        <w:tc>
          <w:tcPr>
            <w:tcW w:w="0" w:type="auto"/>
            <w:shd w:val="clear" w:color="auto" w:fill="auto"/>
            <w:vAlign w:val="center"/>
          </w:tcPr>
          <w:p w14:paraId="6C46548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53</w:t>
            </w:r>
          </w:p>
        </w:tc>
        <w:tc>
          <w:tcPr>
            <w:tcW w:w="2790" w:type="dxa"/>
            <w:shd w:val="clear" w:color="auto" w:fill="auto"/>
            <w:vAlign w:val="center"/>
          </w:tcPr>
          <w:p w14:paraId="6126C3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Mikówiec</w:t>
            </w:r>
          </w:p>
          <w:p w14:paraId="2739E39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część 1</w:t>
            </w:r>
          </w:p>
        </w:tc>
        <w:tc>
          <w:tcPr>
            <w:tcW w:w="2693" w:type="dxa"/>
            <w:shd w:val="clear" w:color="auto" w:fill="auto"/>
            <w:vAlign w:val="center"/>
          </w:tcPr>
          <w:p w14:paraId="72DC8BB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445/XXXIV/2005 Rady Miejskiej w Górze Kalwarii z dnia 13.07.2005 r.</w:t>
            </w:r>
          </w:p>
        </w:tc>
        <w:tc>
          <w:tcPr>
            <w:tcW w:w="2344" w:type="dxa"/>
            <w:shd w:val="clear" w:color="auto" w:fill="auto"/>
            <w:vAlign w:val="center"/>
          </w:tcPr>
          <w:p w14:paraId="11E8DB5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219 poz. 7168 z dnia 28.09.2005 r.</w:t>
            </w:r>
          </w:p>
        </w:tc>
        <w:tc>
          <w:tcPr>
            <w:tcW w:w="0" w:type="auto"/>
            <w:vAlign w:val="center"/>
          </w:tcPr>
          <w:p w14:paraId="2D33C684" w14:textId="77777777" w:rsidR="00D97B1F" w:rsidRPr="0037716D" w:rsidRDefault="00D97B1F" w:rsidP="00D97B1F">
            <w:pPr>
              <w:pStyle w:val="GK"/>
              <w:spacing w:before="0" w:after="0"/>
              <w:jc w:val="center"/>
              <w:rPr>
                <w:sz w:val="16"/>
                <w:szCs w:val="16"/>
                <w:lang w:eastAsia="pl-PL"/>
              </w:rPr>
            </w:pPr>
          </w:p>
        </w:tc>
      </w:tr>
      <w:tr w:rsidR="00D97B1F" w:rsidRPr="0037716D" w14:paraId="652DA27A" w14:textId="77777777" w:rsidTr="0062452D">
        <w:trPr>
          <w:trHeight w:val="646"/>
        </w:trPr>
        <w:tc>
          <w:tcPr>
            <w:tcW w:w="0" w:type="auto"/>
            <w:shd w:val="clear" w:color="auto" w:fill="auto"/>
            <w:vAlign w:val="center"/>
          </w:tcPr>
          <w:p w14:paraId="3C61ABB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54</w:t>
            </w:r>
          </w:p>
        </w:tc>
        <w:tc>
          <w:tcPr>
            <w:tcW w:w="2790" w:type="dxa"/>
            <w:shd w:val="clear" w:color="auto" w:fill="auto"/>
            <w:vAlign w:val="center"/>
          </w:tcPr>
          <w:p w14:paraId="0A050B5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Łubna</w:t>
            </w:r>
            <w:r w:rsidR="00BC49EA" w:rsidRPr="0037716D">
              <w:rPr>
                <w:sz w:val="16"/>
                <w:szCs w:val="16"/>
                <w:lang w:eastAsia="pl-PL"/>
              </w:rPr>
              <w:t xml:space="preserve"> – </w:t>
            </w:r>
            <w:r w:rsidRPr="0037716D">
              <w:rPr>
                <w:sz w:val="16"/>
                <w:szCs w:val="16"/>
                <w:lang w:eastAsia="pl-PL"/>
              </w:rPr>
              <w:t>rejon ulic Łubińskiej i Podleśnej</w:t>
            </w:r>
          </w:p>
        </w:tc>
        <w:tc>
          <w:tcPr>
            <w:tcW w:w="2693" w:type="dxa"/>
            <w:shd w:val="clear" w:color="auto" w:fill="auto"/>
            <w:vAlign w:val="center"/>
          </w:tcPr>
          <w:p w14:paraId="7E9087C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462/XXXV/2005 Rady Miejskiej w Górze Kalwarii z dnia 05.10.2005 r.</w:t>
            </w:r>
          </w:p>
        </w:tc>
        <w:tc>
          <w:tcPr>
            <w:tcW w:w="2344" w:type="dxa"/>
            <w:shd w:val="clear" w:color="auto" w:fill="auto"/>
            <w:vAlign w:val="center"/>
          </w:tcPr>
          <w:p w14:paraId="09B5DD9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279 poz. 10553 z dnia 19.12.2005 r.</w:t>
            </w:r>
          </w:p>
        </w:tc>
        <w:tc>
          <w:tcPr>
            <w:tcW w:w="0" w:type="auto"/>
            <w:vAlign w:val="center"/>
          </w:tcPr>
          <w:p w14:paraId="210202AE" w14:textId="77777777" w:rsidR="00D97B1F" w:rsidRPr="0037716D" w:rsidRDefault="00D97B1F" w:rsidP="00D97B1F">
            <w:pPr>
              <w:pStyle w:val="GK"/>
              <w:spacing w:before="0" w:after="0"/>
              <w:jc w:val="center"/>
              <w:rPr>
                <w:sz w:val="16"/>
                <w:szCs w:val="16"/>
                <w:lang w:eastAsia="pl-PL"/>
              </w:rPr>
            </w:pPr>
          </w:p>
        </w:tc>
      </w:tr>
      <w:tr w:rsidR="00D97B1F" w:rsidRPr="0037716D" w14:paraId="76D7DED5" w14:textId="77777777" w:rsidTr="0062452D">
        <w:trPr>
          <w:trHeight w:val="646"/>
        </w:trPr>
        <w:tc>
          <w:tcPr>
            <w:tcW w:w="0" w:type="auto"/>
            <w:shd w:val="clear" w:color="auto" w:fill="auto"/>
            <w:vAlign w:val="center"/>
          </w:tcPr>
          <w:p w14:paraId="22BF174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55</w:t>
            </w:r>
          </w:p>
        </w:tc>
        <w:tc>
          <w:tcPr>
            <w:tcW w:w="2790" w:type="dxa"/>
            <w:shd w:val="clear" w:color="auto" w:fill="auto"/>
            <w:vAlign w:val="center"/>
          </w:tcPr>
          <w:p w14:paraId="17ED13C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MPZP fragmentu </w:t>
            </w:r>
            <w:r w:rsidR="00BC49EA" w:rsidRPr="0037716D">
              <w:rPr>
                <w:sz w:val="16"/>
                <w:szCs w:val="16"/>
                <w:lang w:eastAsia="pl-PL"/>
              </w:rPr>
              <w:t>wsi Szymanów – część północno-</w:t>
            </w:r>
            <w:r w:rsidRPr="0037716D">
              <w:rPr>
                <w:sz w:val="16"/>
                <w:szCs w:val="16"/>
                <w:lang w:eastAsia="pl-PL"/>
              </w:rPr>
              <w:t>zachodnia</w:t>
            </w:r>
          </w:p>
        </w:tc>
        <w:tc>
          <w:tcPr>
            <w:tcW w:w="2693" w:type="dxa"/>
            <w:shd w:val="clear" w:color="auto" w:fill="auto"/>
            <w:vAlign w:val="center"/>
          </w:tcPr>
          <w:p w14:paraId="7D1B8A7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464/XXXV/2005 Rady Miejskiej w Górze Kalwarii z dnia 05.10.2005 r.</w:t>
            </w:r>
          </w:p>
        </w:tc>
        <w:tc>
          <w:tcPr>
            <w:tcW w:w="2344" w:type="dxa"/>
            <w:shd w:val="clear" w:color="auto" w:fill="auto"/>
            <w:vAlign w:val="center"/>
          </w:tcPr>
          <w:p w14:paraId="249C99C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279 poz. 10554 z dnia 19.12.2005 r.</w:t>
            </w:r>
          </w:p>
        </w:tc>
        <w:tc>
          <w:tcPr>
            <w:tcW w:w="0" w:type="auto"/>
            <w:vAlign w:val="center"/>
          </w:tcPr>
          <w:p w14:paraId="26C536E6" w14:textId="77777777" w:rsidR="00D97B1F" w:rsidRPr="0037716D" w:rsidRDefault="00D97B1F" w:rsidP="00D97B1F">
            <w:pPr>
              <w:pStyle w:val="GK"/>
              <w:spacing w:before="0" w:after="0"/>
              <w:jc w:val="center"/>
              <w:rPr>
                <w:sz w:val="16"/>
                <w:szCs w:val="16"/>
                <w:lang w:eastAsia="pl-PL"/>
              </w:rPr>
            </w:pPr>
          </w:p>
        </w:tc>
      </w:tr>
      <w:tr w:rsidR="00D97B1F" w:rsidRPr="0037716D" w14:paraId="5A9B6E57" w14:textId="77777777" w:rsidTr="0062452D">
        <w:trPr>
          <w:trHeight w:val="646"/>
        </w:trPr>
        <w:tc>
          <w:tcPr>
            <w:tcW w:w="0" w:type="auto"/>
            <w:shd w:val="clear" w:color="auto" w:fill="auto"/>
            <w:vAlign w:val="center"/>
          </w:tcPr>
          <w:p w14:paraId="528C83F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56</w:t>
            </w:r>
          </w:p>
        </w:tc>
        <w:tc>
          <w:tcPr>
            <w:tcW w:w="2790" w:type="dxa"/>
            <w:shd w:val="clear" w:color="auto" w:fill="auto"/>
            <w:vAlign w:val="center"/>
          </w:tcPr>
          <w:p w14:paraId="73AEAA6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Solec</w:t>
            </w:r>
            <w:r w:rsidR="00BC49EA" w:rsidRPr="0037716D">
              <w:rPr>
                <w:sz w:val="16"/>
                <w:szCs w:val="16"/>
                <w:lang w:eastAsia="pl-PL"/>
              </w:rPr>
              <w:t xml:space="preserve"> – </w:t>
            </w:r>
            <w:r w:rsidRPr="0037716D">
              <w:rPr>
                <w:sz w:val="16"/>
                <w:szCs w:val="16"/>
                <w:lang w:eastAsia="pl-PL"/>
              </w:rPr>
              <w:t>część I</w:t>
            </w:r>
          </w:p>
        </w:tc>
        <w:tc>
          <w:tcPr>
            <w:tcW w:w="2693" w:type="dxa"/>
            <w:shd w:val="clear" w:color="auto" w:fill="auto"/>
            <w:vAlign w:val="center"/>
          </w:tcPr>
          <w:p w14:paraId="0ECC73A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466/XXXV/2005 Rady Miejskiej w Górze Kalwarii z dnia 05.10.2005 r.</w:t>
            </w:r>
          </w:p>
        </w:tc>
        <w:tc>
          <w:tcPr>
            <w:tcW w:w="2344" w:type="dxa"/>
            <w:shd w:val="clear" w:color="auto" w:fill="auto"/>
            <w:vAlign w:val="center"/>
          </w:tcPr>
          <w:p w14:paraId="547CE07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5 poz. 159 z dnia 11.01.2006 r.</w:t>
            </w:r>
          </w:p>
        </w:tc>
        <w:tc>
          <w:tcPr>
            <w:tcW w:w="0" w:type="auto"/>
            <w:vAlign w:val="center"/>
          </w:tcPr>
          <w:p w14:paraId="55BD4F63" w14:textId="77777777" w:rsidR="00D97B1F" w:rsidRPr="0037716D" w:rsidRDefault="00D97B1F" w:rsidP="00D97B1F">
            <w:pPr>
              <w:pStyle w:val="GK"/>
              <w:spacing w:before="0" w:after="0"/>
              <w:jc w:val="center"/>
              <w:rPr>
                <w:sz w:val="16"/>
                <w:szCs w:val="16"/>
                <w:lang w:eastAsia="pl-PL"/>
              </w:rPr>
            </w:pPr>
          </w:p>
        </w:tc>
      </w:tr>
      <w:tr w:rsidR="00D97B1F" w:rsidRPr="0037716D" w14:paraId="4CC8A626" w14:textId="77777777" w:rsidTr="0062452D">
        <w:trPr>
          <w:trHeight w:val="646"/>
        </w:trPr>
        <w:tc>
          <w:tcPr>
            <w:tcW w:w="0" w:type="auto"/>
            <w:shd w:val="clear" w:color="auto" w:fill="auto"/>
            <w:vAlign w:val="center"/>
          </w:tcPr>
          <w:p w14:paraId="17E4F69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57</w:t>
            </w:r>
          </w:p>
        </w:tc>
        <w:tc>
          <w:tcPr>
            <w:tcW w:w="2790" w:type="dxa"/>
            <w:shd w:val="clear" w:color="auto" w:fill="auto"/>
            <w:vAlign w:val="center"/>
          </w:tcPr>
          <w:p w14:paraId="45D4E9C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Solec</w:t>
            </w:r>
            <w:r w:rsidR="00BC49EA" w:rsidRPr="0037716D">
              <w:rPr>
                <w:sz w:val="16"/>
                <w:szCs w:val="16"/>
                <w:lang w:eastAsia="pl-PL"/>
              </w:rPr>
              <w:t xml:space="preserve"> – </w:t>
            </w:r>
            <w:r w:rsidRPr="0037716D">
              <w:rPr>
                <w:sz w:val="16"/>
                <w:szCs w:val="16"/>
                <w:lang w:eastAsia="pl-PL"/>
              </w:rPr>
              <w:t>część II</w:t>
            </w:r>
          </w:p>
        </w:tc>
        <w:tc>
          <w:tcPr>
            <w:tcW w:w="2693" w:type="dxa"/>
            <w:shd w:val="clear" w:color="auto" w:fill="auto"/>
            <w:vAlign w:val="center"/>
          </w:tcPr>
          <w:p w14:paraId="141958D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467/XXXV/2005 Rady Miejskiej w Górze Kalwarii z dnia 05.10.2005 r.</w:t>
            </w:r>
          </w:p>
        </w:tc>
        <w:tc>
          <w:tcPr>
            <w:tcW w:w="2344" w:type="dxa"/>
            <w:shd w:val="clear" w:color="auto" w:fill="auto"/>
            <w:vAlign w:val="center"/>
          </w:tcPr>
          <w:p w14:paraId="2B7269B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276 poz. 10087 z dnia 16.12.2005 r.</w:t>
            </w:r>
          </w:p>
        </w:tc>
        <w:tc>
          <w:tcPr>
            <w:tcW w:w="0" w:type="auto"/>
            <w:vAlign w:val="center"/>
          </w:tcPr>
          <w:p w14:paraId="5F4DF54E" w14:textId="77777777" w:rsidR="00D97B1F" w:rsidRPr="0037716D" w:rsidRDefault="00D97B1F" w:rsidP="00D97B1F">
            <w:pPr>
              <w:pStyle w:val="GK"/>
              <w:spacing w:before="0" w:after="0"/>
              <w:jc w:val="center"/>
              <w:rPr>
                <w:sz w:val="16"/>
                <w:szCs w:val="16"/>
                <w:lang w:eastAsia="pl-PL"/>
              </w:rPr>
            </w:pPr>
          </w:p>
        </w:tc>
      </w:tr>
      <w:tr w:rsidR="00D97B1F" w:rsidRPr="0037716D" w14:paraId="1D0B4F94" w14:textId="77777777" w:rsidTr="0062452D">
        <w:trPr>
          <w:trHeight w:val="646"/>
        </w:trPr>
        <w:tc>
          <w:tcPr>
            <w:tcW w:w="0" w:type="auto"/>
            <w:shd w:val="clear" w:color="auto" w:fill="auto"/>
            <w:vAlign w:val="center"/>
          </w:tcPr>
          <w:p w14:paraId="489AE07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58</w:t>
            </w:r>
          </w:p>
        </w:tc>
        <w:tc>
          <w:tcPr>
            <w:tcW w:w="2790" w:type="dxa"/>
            <w:shd w:val="clear" w:color="auto" w:fill="auto"/>
            <w:vAlign w:val="center"/>
          </w:tcPr>
          <w:p w14:paraId="78A1F4D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Solec i Baniocha</w:t>
            </w:r>
            <w:r w:rsidR="00BC49EA" w:rsidRPr="0037716D">
              <w:rPr>
                <w:sz w:val="16"/>
                <w:szCs w:val="16"/>
                <w:lang w:eastAsia="pl-PL"/>
              </w:rPr>
              <w:t xml:space="preserve"> – </w:t>
            </w:r>
            <w:r w:rsidRPr="0037716D">
              <w:rPr>
                <w:sz w:val="16"/>
                <w:szCs w:val="16"/>
                <w:lang w:eastAsia="pl-PL"/>
              </w:rPr>
              <w:t>rejon drogi krajowej nr 79</w:t>
            </w:r>
          </w:p>
        </w:tc>
        <w:tc>
          <w:tcPr>
            <w:tcW w:w="2693" w:type="dxa"/>
            <w:shd w:val="clear" w:color="auto" w:fill="auto"/>
            <w:vAlign w:val="center"/>
          </w:tcPr>
          <w:p w14:paraId="783AE47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507/XXXIX/2005 Rady Miejskiej w Górze Kalwarii z dnia 20.12.2005 r.</w:t>
            </w:r>
          </w:p>
          <w:p w14:paraId="065BE647" w14:textId="77777777" w:rsidR="00D97B1F" w:rsidRPr="0037716D" w:rsidRDefault="00D97B1F" w:rsidP="00D97B1F">
            <w:pPr>
              <w:pStyle w:val="GK"/>
              <w:spacing w:before="0" w:after="0"/>
              <w:jc w:val="center"/>
              <w:rPr>
                <w:sz w:val="16"/>
                <w:szCs w:val="16"/>
                <w:lang w:eastAsia="pl-PL"/>
              </w:rPr>
            </w:pPr>
          </w:p>
          <w:p w14:paraId="0E9DF01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608/XLIV/2006 Rady Miejskiej w Górze Kalwarii z dnia 31.05.2006</w:t>
            </w:r>
            <w:r w:rsidR="008374DB" w:rsidRPr="0037716D">
              <w:rPr>
                <w:sz w:val="16"/>
                <w:szCs w:val="16"/>
                <w:lang w:eastAsia="pl-PL"/>
              </w:rPr>
              <w:t xml:space="preserve"> </w:t>
            </w:r>
            <w:r w:rsidRPr="0037716D">
              <w:rPr>
                <w:sz w:val="16"/>
                <w:szCs w:val="16"/>
                <w:lang w:eastAsia="pl-PL"/>
              </w:rPr>
              <w:t>r.</w:t>
            </w:r>
          </w:p>
        </w:tc>
        <w:tc>
          <w:tcPr>
            <w:tcW w:w="2344" w:type="dxa"/>
            <w:shd w:val="clear" w:color="auto" w:fill="auto"/>
            <w:vAlign w:val="center"/>
          </w:tcPr>
          <w:p w14:paraId="5C0F471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89 poz. 2959 z dnia 15.05.2006 r.</w:t>
            </w:r>
          </w:p>
          <w:p w14:paraId="5128114E" w14:textId="77777777" w:rsidR="00D97B1F" w:rsidRPr="0037716D" w:rsidRDefault="00D97B1F" w:rsidP="00D97B1F">
            <w:pPr>
              <w:pStyle w:val="GK"/>
              <w:spacing w:before="0" w:after="0"/>
              <w:jc w:val="center"/>
              <w:rPr>
                <w:sz w:val="16"/>
                <w:szCs w:val="16"/>
                <w:lang w:eastAsia="pl-PL"/>
              </w:rPr>
            </w:pPr>
          </w:p>
          <w:p w14:paraId="092CBB26" w14:textId="77777777" w:rsidR="00D97B1F" w:rsidRPr="0037716D" w:rsidRDefault="00D97B1F" w:rsidP="00D97B1F">
            <w:pPr>
              <w:pStyle w:val="GK"/>
              <w:spacing w:before="0" w:after="0"/>
              <w:jc w:val="center"/>
              <w:rPr>
                <w:sz w:val="16"/>
                <w:szCs w:val="16"/>
                <w:lang w:eastAsia="pl-PL"/>
              </w:rPr>
            </w:pPr>
          </w:p>
          <w:p w14:paraId="1414642B" w14:textId="77777777" w:rsidR="00D97B1F" w:rsidRPr="0037716D" w:rsidRDefault="00D97B1F" w:rsidP="00D97B1F">
            <w:pPr>
              <w:pStyle w:val="GK"/>
              <w:spacing w:before="0" w:after="0"/>
              <w:jc w:val="center"/>
              <w:rPr>
                <w:sz w:val="16"/>
                <w:szCs w:val="16"/>
                <w:lang w:eastAsia="pl-PL"/>
              </w:rPr>
            </w:pPr>
          </w:p>
          <w:p w14:paraId="6D538469" w14:textId="77777777" w:rsidR="00D97B1F" w:rsidRPr="0037716D" w:rsidRDefault="00D97B1F" w:rsidP="00D97B1F">
            <w:pPr>
              <w:pStyle w:val="GK"/>
              <w:spacing w:before="0" w:after="0"/>
              <w:jc w:val="center"/>
              <w:rPr>
                <w:sz w:val="16"/>
                <w:szCs w:val="16"/>
                <w:lang w:eastAsia="pl-PL"/>
              </w:rPr>
            </w:pPr>
          </w:p>
          <w:p w14:paraId="380B92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148 poz. 4907 z dnia 31.05.2006 r.</w:t>
            </w:r>
          </w:p>
        </w:tc>
        <w:tc>
          <w:tcPr>
            <w:tcW w:w="0" w:type="auto"/>
            <w:vAlign w:val="center"/>
          </w:tcPr>
          <w:p w14:paraId="2EF58C12" w14:textId="77777777" w:rsidR="00D97B1F" w:rsidRPr="0037716D" w:rsidRDefault="00D97B1F" w:rsidP="00D97B1F">
            <w:pPr>
              <w:pStyle w:val="GK"/>
              <w:spacing w:before="0" w:after="0"/>
              <w:jc w:val="center"/>
              <w:rPr>
                <w:sz w:val="16"/>
                <w:szCs w:val="16"/>
                <w:lang w:eastAsia="pl-PL"/>
              </w:rPr>
            </w:pPr>
          </w:p>
        </w:tc>
      </w:tr>
      <w:tr w:rsidR="00D97B1F" w:rsidRPr="0037716D" w14:paraId="294F9698" w14:textId="77777777" w:rsidTr="0062452D">
        <w:trPr>
          <w:trHeight w:val="646"/>
        </w:trPr>
        <w:tc>
          <w:tcPr>
            <w:tcW w:w="0" w:type="auto"/>
            <w:shd w:val="clear" w:color="auto" w:fill="auto"/>
            <w:vAlign w:val="center"/>
          </w:tcPr>
          <w:p w14:paraId="55F8ADB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59</w:t>
            </w:r>
          </w:p>
        </w:tc>
        <w:tc>
          <w:tcPr>
            <w:tcW w:w="2790" w:type="dxa"/>
            <w:shd w:val="clear" w:color="auto" w:fill="auto"/>
            <w:vAlign w:val="center"/>
          </w:tcPr>
          <w:p w14:paraId="402D34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Czersk</w:t>
            </w:r>
            <w:r w:rsidR="00BC49EA" w:rsidRPr="0037716D">
              <w:rPr>
                <w:sz w:val="16"/>
                <w:szCs w:val="16"/>
                <w:lang w:eastAsia="pl-PL"/>
              </w:rPr>
              <w:t xml:space="preserve"> – </w:t>
            </w:r>
            <w:r w:rsidRPr="0037716D">
              <w:rPr>
                <w:sz w:val="16"/>
                <w:szCs w:val="16"/>
                <w:lang w:eastAsia="pl-PL"/>
              </w:rPr>
              <w:t>część południowa</w:t>
            </w:r>
          </w:p>
        </w:tc>
        <w:tc>
          <w:tcPr>
            <w:tcW w:w="2693" w:type="dxa"/>
            <w:shd w:val="clear" w:color="auto" w:fill="auto"/>
            <w:vAlign w:val="center"/>
          </w:tcPr>
          <w:p w14:paraId="21395A6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506/XXXIX/2005 Rady Miejskiej w Górze Kalwarii z dnia 20.12.2005 r.</w:t>
            </w:r>
          </w:p>
        </w:tc>
        <w:tc>
          <w:tcPr>
            <w:tcW w:w="2344" w:type="dxa"/>
            <w:shd w:val="clear" w:color="auto" w:fill="auto"/>
            <w:vAlign w:val="center"/>
          </w:tcPr>
          <w:p w14:paraId="304D15C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102 poz. 3388 z dnia 01.06.2006 r.</w:t>
            </w:r>
          </w:p>
        </w:tc>
        <w:tc>
          <w:tcPr>
            <w:tcW w:w="0" w:type="auto"/>
            <w:vAlign w:val="center"/>
          </w:tcPr>
          <w:p w14:paraId="184850C7" w14:textId="77777777" w:rsidR="00D97B1F" w:rsidRPr="0037716D" w:rsidRDefault="00D97B1F" w:rsidP="00D97B1F">
            <w:pPr>
              <w:pStyle w:val="GK"/>
              <w:spacing w:before="0" w:after="0"/>
              <w:jc w:val="center"/>
              <w:rPr>
                <w:sz w:val="16"/>
                <w:szCs w:val="16"/>
                <w:lang w:eastAsia="pl-PL"/>
              </w:rPr>
            </w:pPr>
          </w:p>
        </w:tc>
      </w:tr>
      <w:tr w:rsidR="00D97B1F" w:rsidRPr="0037716D" w14:paraId="7385FA2E" w14:textId="77777777" w:rsidTr="0062452D">
        <w:trPr>
          <w:trHeight w:val="646"/>
        </w:trPr>
        <w:tc>
          <w:tcPr>
            <w:tcW w:w="0" w:type="auto"/>
            <w:shd w:val="clear" w:color="auto" w:fill="auto"/>
            <w:vAlign w:val="center"/>
          </w:tcPr>
          <w:p w14:paraId="6D5116D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60</w:t>
            </w:r>
          </w:p>
        </w:tc>
        <w:tc>
          <w:tcPr>
            <w:tcW w:w="2790" w:type="dxa"/>
            <w:shd w:val="clear" w:color="auto" w:fill="auto"/>
            <w:vAlign w:val="center"/>
          </w:tcPr>
          <w:p w14:paraId="5AE5225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terenu położonego przy ulicy Wojska Polskiego (fragment dz. 7 obręb geodezyjny 8-03, fragment działek 8 i 18 w obrębie geodezyjnym 8-04)</w:t>
            </w:r>
          </w:p>
        </w:tc>
        <w:tc>
          <w:tcPr>
            <w:tcW w:w="2693" w:type="dxa"/>
            <w:shd w:val="clear" w:color="auto" w:fill="auto"/>
            <w:vAlign w:val="center"/>
          </w:tcPr>
          <w:p w14:paraId="236382A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508/XXXIX/2005 Rady Miejskiej w Górze Kalwarii z dnia 20.12.2005 r.</w:t>
            </w:r>
          </w:p>
        </w:tc>
        <w:tc>
          <w:tcPr>
            <w:tcW w:w="2344" w:type="dxa"/>
            <w:shd w:val="clear" w:color="auto" w:fill="auto"/>
            <w:vAlign w:val="center"/>
          </w:tcPr>
          <w:p w14:paraId="3B99189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81 poz. 2642 z dnia 29.04.2006 r.</w:t>
            </w:r>
          </w:p>
        </w:tc>
        <w:tc>
          <w:tcPr>
            <w:tcW w:w="0" w:type="auto"/>
            <w:vAlign w:val="center"/>
          </w:tcPr>
          <w:p w14:paraId="7B51285A" w14:textId="77777777" w:rsidR="00D97B1F" w:rsidRPr="0037716D" w:rsidRDefault="00D97B1F" w:rsidP="00D97B1F">
            <w:pPr>
              <w:pStyle w:val="GK"/>
              <w:spacing w:before="0" w:after="0"/>
              <w:jc w:val="center"/>
              <w:rPr>
                <w:sz w:val="16"/>
                <w:szCs w:val="16"/>
                <w:lang w:eastAsia="pl-PL"/>
              </w:rPr>
            </w:pPr>
          </w:p>
        </w:tc>
      </w:tr>
      <w:tr w:rsidR="00D97B1F" w:rsidRPr="0037716D" w14:paraId="74B83430" w14:textId="77777777" w:rsidTr="0062452D">
        <w:trPr>
          <w:trHeight w:val="646"/>
        </w:trPr>
        <w:tc>
          <w:tcPr>
            <w:tcW w:w="0" w:type="auto"/>
            <w:shd w:val="clear" w:color="auto" w:fill="auto"/>
            <w:vAlign w:val="center"/>
          </w:tcPr>
          <w:p w14:paraId="75DBAFB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61</w:t>
            </w:r>
          </w:p>
        </w:tc>
        <w:tc>
          <w:tcPr>
            <w:tcW w:w="2790" w:type="dxa"/>
            <w:shd w:val="clear" w:color="auto" w:fill="auto"/>
            <w:vAlign w:val="center"/>
          </w:tcPr>
          <w:p w14:paraId="07F10D2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Julianów</w:t>
            </w:r>
            <w:r w:rsidR="00BC49EA" w:rsidRPr="0037716D">
              <w:rPr>
                <w:sz w:val="16"/>
                <w:szCs w:val="16"/>
                <w:lang w:eastAsia="pl-PL"/>
              </w:rPr>
              <w:t xml:space="preserve"> – </w:t>
            </w:r>
            <w:r w:rsidRPr="0037716D">
              <w:rPr>
                <w:sz w:val="16"/>
                <w:szCs w:val="16"/>
                <w:lang w:eastAsia="pl-PL"/>
              </w:rPr>
              <w:t>część zachodnia.</w:t>
            </w:r>
          </w:p>
        </w:tc>
        <w:tc>
          <w:tcPr>
            <w:tcW w:w="2693" w:type="dxa"/>
            <w:shd w:val="clear" w:color="auto" w:fill="auto"/>
            <w:vAlign w:val="center"/>
          </w:tcPr>
          <w:p w14:paraId="4593170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11/III/2006 Rady Miejskiej w Górze Kalwarii z dnia 20.12.2006 r.</w:t>
            </w:r>
          </w:p>
        </w:tc>
        <w:tc>
          <w:tcPr>
            <w:tcW w:w="2344" w:type="dxa"/>
            <w:shd w:val="clear" w:color="auto" w:fill="auto"/>
            <w:vAlign w:val="center"/>
          </w:tcPr>
          <w:p w14:paraId="36E7D47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71 poz. 1609 z dnia 13.04.2007 r.</w:t>
            </w:r>
          </w:p>
        </w:tc>
        <w:tc>
          <w:tcPr>
            <w:tcW w:w="0" w:type="auto"/>
            <w:vAlign w:val="center"/>
          </w:tcPr>
          <w:p w14:paraId="76CEC067" w14:textId="77777777" w:rsidR="00D97B1F" w:rsidRPr="0037716D" w:rsidRDefault="00D97B1F" w:rsidP="00D97B1F">
            <w:pPr>
              <w:pStyle w:val="GK"/>
              <w:spacing w:before="0" w:after="0"/>
              <w:jc w:val="center"/>
              <w:rPr>
                <w:sz w:val="16"/>
                <w:szCs w:val="16"/>
                <w:lang w:eastAsia="pl-PL"/>
              </w:rPr>
            </w:pPr>
          </w:p>
        </w:tc>
      </w:tr>
      <w:tr w:rsidR="00D97B1F" w:rsidRPr="0037716D" w14:paraId="04AE8DF4" w14:textId="77777777" w:rsidTr="0062452D">
        <w:trPr>
          <w:trHeight w:val="646"/>
        </w:trPr>
        <w:tc>
          <w:tcPr>
            <w:tcW w:w="0" w:type="auto"/>
            <w:shd w:val="clear" w:color="auto" w:fill="auto"/>
            <w:vAlign w:val="center"/>
          </w:tcPr>
          <w:p w14:paraId="59B7108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62</w:t>
            </w:r>
          </w:p>
        </w:tc>
        <w:tc>
          <w:tcPr>
            <w:tcW w:w="2790" w:type="dxa"/>
            <w:shd w:val="clear" w:color="auto" w:fill="auto"/>
            <w:vAlign w:val="center"/>
          </w:tcPr>
          <w:p w14:paraId="5F028F1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Potycz</w:t>
            </w:r>
          </w:p>
        </w:tc>
        <w:tc>
          <w:tcPr>
            <w:tcW w:w="2693" w:type="dxa"/>
            <w:shd w:val="clear" w:color="auto" w:fill="auto"/>
            <w:vAlign w:val="center"/>
          </w:tcPr>
          <w:p w14:paraId="00395DF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12/III/2006 Rady Miejskiej w Górze Kalwarii z dnia 20.12.2006 r.</w:t>
            </w:r>
          </w:p>
        </w:tc>
        <w:tc>
          <w:tcPr>
            <w:tcW w:w="2344" w:type="dxa"/>
            <w:shd w:val="clear" w:color="auto" w:fill="auto"/>
            <w:vAlign w:val="center"/>
          </w:tcPr>
          <w:p w14:paraId="33D5E3E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w:t>
            </w:r>
          </w:p>
        </w:tc>
        <w:tc>
          <w:tcPr>
            <w:tcW w:w="0" w:type="auto"/>
            <w:vAlign w:val="center"/>
          </w:tcPr>
          <w:p w14:paraId="2F9510B4" w14:textId="77777777" w:rsidR="00D97B1F" w:rsidRPr="0037716D" w:rsidRDefault="00D97B1F" w:rsidP="00D97B1F">
            <w:pPr>
              <w:pStyle w:val="GK"/>
              <w:spacing w:before="0" w:after="0"/>
              <w:jc w:val="center"/>
              <w:rPr>
                <w:sz w:val="16"/>
                <w:szCs w:val="16"/>
                <w:lang w:eastAsia="pl-PL"/>
              </w:rPr>
            </w:pPr>
          </w:p>
        </w:tc>
      </w:tr>
      <w:tr w:rsidR="00D97B1F" w:rsidRPr="0037716D" w14:paraId="6F316861" w14:textId="77777777" w:rsidTr="0062452D">
        <w:trPr>
          <w:trHeight w:val="646"/>
        </w:trPr>
        <w:tc>
          <w:tcPr>
            <w:tcW w:w="0" w:type="auto"/>
            <w:shd w:val="clear" w:color="auto" w:fill="auto"/>
            <w:vAlign w:val="center"/>
          </w:tcPr>
          <w:p w14:paraId="378884D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63</w:t>
            </w:r>
          </w:p>
        </w:tc>
        <w:tc>
          <w:tcPr>
            <w:tcW w:w="2790" w:type="dxa"/>
            <w:shd w:val="clear" w:color="auto" w:fill="auto"/>
            <w:vAlign w:val="center"/>
          </w:tcPr>
          <w:p w14:paraId="0B5CCC41"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fragmentu wsi Dobiesz</w:t>
            </w:r>
            <w:r w:rsidR="00BC49EA" w:rsidRPr="0037716D">
              <w:rPr>
                <w:strike/>
                <w:sz w:val="16"/>
                <w:szCs w:val="16"/>
                <w:lang w:eastAsia="pl-PL"/>
              </w:rPr>
              <w:t xml:space="preserve"> – </w:t>
            </w:r>
            <w:r w:rsidRPr="0037716D">
              <w:rPr>
                <w:strike/>
                <w:sz w:val="16"/>
                <w:szCs w:val="16"/>
                <w:lang w:eastAsia="pl-PL"/>
              </w:rPr>
              <w:t>Wola Dobieska</w:t>
            </w:r>
            <w:r w:rsidR="00BC49EA" w:rsidRPr="0037716D">
              <w:rPr>
                <w:strike/>
                <w:sz w:val="16"/>
                <w:szCs w:val="16"/>
                <w:lang w:eastAsia="pl-PL"/>
              </w:rPr>
              <w:t xml:space="preserve"> – </w:t>
            </w:r>
            <w:r w:rsidRPr="0037716D">
              <w:rPr>
                <w:strike/>
                <w:sz w:val="16"/>
                <w:szCs w:val="16"/>
                <w:lang w:eastAsia="pl-PL"/>
              </w:rPr>
              <w:t>część północna</w:t>
            </w:r>
          </w:p>
        </w:tc>
        <w:tc>
          <w:tcPr>
            <w:tcW w:w="2693" w:type="dxa"/>
            <w:shd w:val="clear" w:color="auto" w:fill="auto"/>
            <w:vAlign w:val="center"/>
          </w:tcPr>
          <w:p w14:paraId="02148A2C"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13/III/2006 Rady Miejskiej w Górze Kalwarii z dnia 20.12.2006 r.</w:t>
            </w:r>
          </w:p>
        </w:tc>
        <w:tc>
          <w:tcPr>
            <w:tcW w:w="2344" w:type="dxa"/>
            <w:shd w:val="clear" w:color="auto" w:fill="auto"/>
            <w:vAlign w:val="center"/>
          </w:tcPr>
          <w:p w14:paraId="69056212"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71 poz. 1610 z dnia 13.04.2007 r.</w:t>
            </w:r>
          </w:p>
        </w:tc>
        <w:tc>
          <w:tcPr>
            <w:tcW w:w="0" w:type="auto"/>
            <w:vAlign w:val="center"/>
          </w:tcPr>
          <w:p w14:paraId="0E902D3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p w14:paraId="4C22D425" w14:textId="77777777" w:rsidR="00D97B1F" w:rsidRPr="0037716D" w:rsidRDefault="00D97B1F" w:rsidP="00D97B1F">
            <w:pPr>
              <w:pStyle w:val="GK"/>
              <w:spacing w:before="0" w:after="0"/>
              <w:jc w:val="center"/>
              <w:rPr>
                <w:sz w:val="16"/>
                <w:szCs w:val="16"/>
                <w:lang w:eastAsia="pl-PL"/>
              </w:rPr>
            </w:pPr>
          </w:p>
        </w:tc>
      </w:tr>
      <w:tr w:rsidR="00D97B1F" w:rsidRPr="0037716D" w14:paraId="33EB50C3" w14:textId="77777777" w:rsidTr="0062452D">
        <w:trPr>
          <w:trHeight w:val="2074"/>
        </w:trPr>
        <w:tc>
          <w:tcPr>
            <w:tcW w:w="0" w:type="auto"/>
            <w:shd w:val="clear" w:color="auto" w:fill="auto"/>
            <w:vAlign w:val="center"/>
          </w:tcPr>
          <w:p w14:paraId="557E426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64</w:t>
            </w:r>
          </w:p>
        </w:tc>
        <w:tc>
          <w:tcPr>
            <w:tcW w:w="2790" w:type="dxa"/>
            <w:shd w:val="clear" w:color="auto" w:fill="auto"/>
            <w:vAlign w:val="center"/>
          </w:tcPr>
          <w:p w14:paraId="67C567D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Czachówek</w:t>
            </w:r>
            <w:r w:rsidR="00BC49EA" w:rsidRPr="0037716D">
              <w:rPr>
                <w:sz w:val="16"/>
                <w:szCs w:val="16"/>
                <w:lang w:eastAsia="pl-PL"/>
              </w:rPr>
              <w:t xml:space="preserve"> – </w:t>
            </w:r>
            <w:r w:rsidRPr="0037716D">
              <w:rPr>
                <w:sz w:val="16"/>
                <w:szCs w:val="16"/>
                <w:lang w:eastAsia="pl-PL"/>
              </w:rPr>
              <w:t>część wschodnia.</w:t>
            </w:r>
          </w:p>
        </w:tc>
        <w:tc>
          <w:tcPr>
            <w:tcW w:w="2693" w:type="dxa"/>
            <w:shd w:val="clear" w:color="auto" w:fill="auto"/>
            <w:vAlign w:val="center"/>
          </w:tcPr>
          <w:p w14:paraId="1B2E875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606/XLIV/2006 Rady Miejskiej w Górze Kalwarii z dnia 31.05.2006 r.</w:t>
            </w:r>
          </w:p>
          <w:p w14:paraId="6309F5D5" w14:textId="77777777" w:rsidR="00D97B1F" w:rsidRPr="0037716D" w:rsidRDefault="00D97B1F" w:rsidP="00D97B1F">
            <w:pPr>
              <w:pStyle w:val="GK"/>
              <w:spacing w:before="0" w:after="0"/>
              <w:jc w:val="center"/>
              <w:rPr>
                <w:sz w:val="16"/>
                <w:szCs w:val="16"/>
                <w:lang w:eastAsia="pl-PL"/>
              </w:rPr>
            </w:pPr>
          </w:p>
          <w:p w14:paraId="1028CA3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711/XLVIII/2006 Rady Miejskiej w Górze Kalwarii z dnia 23.10.2006 r.</w:t>
            </w:r>
          </w:p>
        </w:tc>
        <w:tc>
          <w:tcPr>
            <w:tcW w:w="2344" w:type="dxa"/>
            <w:shd w:val="clear" w:color="auto" w:fill="auto"/>
            <w:vAlign w:val="center"/>
          </w:tcPr>
          <w:p w14:paraId="07E17D2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183 poz. 7082 z dnia 12.09.2006 r.</w:t>
            </w:r>
          </w:p>
          <w:p w14:paraId="708B730C" w14:textId="77777777" w:rsidR="00D97B1F" w:rsidRPr="0037716D" w:rsidRDefault="00D97B1F" w:rsidP="00D97B1F">
            <w:pPr>
              <w:pStyle w:val="GK"/>
              <w:spacing w:before="0" w:after="0"/>
              <w:jc w:val="center"/>
              <w:rPr>
                <w:sz w:val="16"/>
                <w:szCs w:val="16"/>
                <w:lang w:eastAsia="pl-PL"/>
              </w:rPr>
            </w:pPr>
          </w:p>
          <w:p w14:paraId="30C9757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247 poz. 8911 z dnia 23.10.2006 r</w:t>
            </w:r>
          </w:p>
        </w:tc>
        <w:tc>
          <w:tcPr>
            <w:tcW w:w="0" w:type="auto"/>
            <w:vAlign w:val="center"/>
          </w:tcPr>
          <w:p w14:paraId="3BAB410D" w14:textId="77777777" w:rsidR="00D97B1F" w:rsidRPr="0037716D" w:rsidRDefault="00D97B1F" w:rsidP="00D97B1F">
            <w:pPr>
              <w:pStyle w:val="GK"/>
              <w:spacing w:before="0" w:after="0"/>
              <w:jc w:val="center"/>
              <w:rPr>
                <w:sz w:val="16"/>
                <w:szCs w:val="16"/>
                <w:lang w:eastAsia="pl-PL"/>
              </w:rPr>
            </w:pPr>
          </w:p>
        </w:tc>
      </w:tr>
      <w:tr w:rsidR="00D97B1F" w:rsidRPr="0037716D" w14:paraId="79C79BC1" w14:textId="77777777" w:rsidTr="0062452D">
        <w:trPr>
          <w:trHeight w:val="646"/>
        </w:trPr>
        <w:tc>
          <w:tcPr>
            <w:tcW w:w="0" w:type="auto"/>
            <w:shd w:val="clear" w:color="auto" w:fill="auto"/>
            <w:vAlign w:val="center"/>
          </w:tcPr>
          <w:p w14:paraId="658615C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65</w:t>
            </w:r>
          </w:p>
        </w:tc>
        <w:tc>
          <w:tcPr>
            <w:tcW w:w="2790" w:type="dxa"/>
            <w:shd w:val="clear" w:color="auto" w:fill="auto"/>
            <w:vAlign w:val="center"/>
          </w:tcPr>
          <w:p w14:paraId="63FED52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Julianów</w:t>
            </w:r>
            <w:r w:rsidR="00BC49EA" w:rsidRPr="0037716D">
              <w:rPr>
                <w:sz w:val="16"/>
                <w:szCs w:val="16"/>
                <w:lang w:eastAsia="pl-PL"/>
              </w:rPr>
              <w:t xml:space="preserve"> – </w:t>
            </w:r>
            <w:r w:rsidRPr="0037716D">
              <w:rPr>
                <w:sz w:val="16"/>
                <w:szCs w:val="16"/>
                <w:lang w:eastAsia="pl-PL"/>
              </w:rPr>
              <w:t>część wschodnia</w:t>
            </w:r>
          </w:p>
        </w:tc>
        <w:tc>
          <w:tcPr>
            <w:tcW w:w="2693" w:type="dxa"/>
            <w:shd w:val="clear" w:color="auto" w:fill="auto"/>
            <w:vAlign w:val="center"/>
          </w:tcPr>
          <w:p w14:paraId="4243184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607/XLIV/2006 Rady Miejskiej w Górze Kalwarii z dnia 31.05.2006 r.</w:t>
            </w:r>
          </w:p>
          <w:p w14:paraId="2307F620" w14:textId="77777777" w:rsidR="00D97B1F" w:rsidRPr="0037716D" w:rsidRDefault="00D97B1F" w:rsidP="00D97B1F">
            <w:pPr>
              <w:pStyle w:val="GK"/>
              <w:spacing w:before="0" w:after="0"/>
              <w:jc w:val="center"/>
              <w:rPr>
                <w:sz w:val="16"/>
                <w:szCs w:val="16"/>
                <w:lang w:eastAsia="pl-PL"/>
              </w:rPr>
            </w:pPr>
          </w:p>
          <w:p w14:paraId="0379ED4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Uchwała Nr 710/XLVIII/2006 Rady Miejskiej w Górze Kalwarii z dnia 23.10.2006 r.</w:t>
            </w:r>
          </w:p>
        </w:tc>
        <w:tc>
          <w:tcPr>
            <w:tcW w:w="2344" w:type="dxa"/>
            <w:shd w:val="clear" w:color="auto" w:fill="auto"/>
            <w:vAlign w:val="center"/>
          </w:tcPr>
          <w:p w14:paraId="7790E42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183 poz. 7083 z dnia 12.09.2006 r.</w:t>
            </w:r>
          </w:p>
          <w:p w14:paraId="0C8EB0AD" w14:textId="77777777" w:rsidR="00D97B1F" w:rsidRPr="0037716D" w:rsidRDefault="00D97B1F" w:rsidP="00D97B1F">
            <w:pPr>
              <w:pStyle w:val="GK"/>
              <w:spacing w:before="0" w:after="0"/>
              <w:jc w:val="center"/>
              <w:rPr>
                <w:sz w:val="16"/>
                <w:szCs w:val="16"/>
                <w:lang w:eastAsia="pl-PL"/>
              </w:rPr>
            </w:pPr>
          </w:p>
          <w:p w14:paraId="591C88F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247 poz. 8910 z dnia 23.10.2006 r.</w:t>
            </w:r>
          </w:p>
        </w:tc>
        <w:tc>
          <w:tcPr>
            <w:tcW w:w="0" w:type="auto"/>
            <w:vAlign w:val="center"/>
          </w:tcPr>
          <w:p w14:paraId="36BFDE80" w14:textId="77777777" w:rsidR="00D97B1F" w:rsidRPr="0037716D" w:rsidRDefault="00D97B1F" w:rsidP="00D97B1F">
            <w:pPr>
              <w:pStyle w:val="GK"/>
              <w:spacing w:before="0" w:after="0"/>
              <w:jc w:val="center"/>
              <w:rPr>
                <w:sz w:val="16"/>
                <w:szCs w:val="16"/>
                <w:lang w:eastAsia="pl-PL"/>
              </w:rPr>
            </w:pPr>
          </w:p>
        </w:tc>
      </w:tr>
      <w:tr w:rsidR="00D97B1F" w:rsidRPr="0037716D" w14:paraId="09A09775" w14:textId="77777777" w:rsidTr="0062452D">
        <w:trPr>
          <w:trHeight w:val="646"/>
        </w:trPr>
        <w:tc>
          <w:tcPr>
            <w:tcW w:w="0" w:type="auto"/>
            <w:shd w:val="clear" w:color="auto" w:fill="auto"/>
            <w:vAlign w:val="center"/>
          </w:tcPr>
          <w:p w14:paraId="79AF315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66</w:t>
            </w:r>
          </w:p>
        </w:tc>
        <w:tc>
          <w:tcPr>
            <w:tcW w:w="2790" w:type="dxa"/>
            <w:shd w:val="clear" w:color="auto" w:fill="auto"/>
            <w:vAlign w:val="center"/>
          </w:tcPr>
          <w:p w14:paraId="5105157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Dobiesz</w:t>
            </w:r>
            <w:r w:rsidR="00BC49EA" w:rsidRPr="0037716D">
              <w:rPr>
                <w:sz w:val="16"/>
                <w:szCs w:val="16"/>
                <w:lang w:eastAsia="pl-PL"/>
              </w:rPr>
              <w:t xml:space="preserve"> – </w:t>
            </w:r>
            <w:r w:rsidRPr="0037716D">
              <w:rPr>
                <w:sz w:val="16"/>
                <w:szCs w:val="16"/>
                <w:lang w:eastAsia="pl-PL"/>
              </w:rPr>
              <w:t>Wola Dobieska</w:t>
            </w:r>
            <w:r w:rsidR="00BC49EA" w:rsidRPr="0037716D">
              <w:rPr>
                <w:sz w:val="16"/>
                <w:szCs w:val="16"/>
                <w:lang w:eastAsia="pl-PL"/>
              </w:rPr>
              <w:t xml:space="preserve"> – </w:t>
            </w:r>
            <w:r w:rsidRPr="0037716D">
              <w:rPr>
                <w:sz w:val="16"/>
                <w:szCs w:val="16"/>
                <w:lang w:eastAsia="pl-PL"/>
              </w:rPr>
              <w:t>część południowa</w:t>
            </w:r>
          </w:p>
        </w:tc>
        <w:tc>
          <w:tcPr>
            <w:tcW w:w="2693" w:type="dxa"/>
            <w:shd w:val="clear" w:color="auto" w:fill="auto"/>
            <w:vAlign w:val="center"/>
          </w:tcPr>
          <w:p w14:paraId="4B14A8D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618/XLV/2006 Rady Miejskiej w Górze Kalwarii z dnia 22.06.2006 r.</w:t>
            </w:r>
          </w:p>
        </w:tc>
        <w:tc>
          <w:tcPr>
            <w:tcW w:w="2344" w:type="dxa"/>
            <w:shd w:val="clear" w:color="auto" w:fill="auto"/>
            <w:vAlign w:val="center"/>
          </w:tcPr>
          <w:p w14:paraId="729DB4D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211 poz. 7967 z dnia 17.10.2006 r.</w:t>
            </w:r>
          </w:p>
        </w:tc>
        <w:tc>
          <w:tcPr>
            <w:tcW w:w="0" w:type="auto"/>
            <w:vAlign w:val="center"/>
          </w:tcPr>
          <w:p w14:paraId="2730790C" w14:textId="77777777" w:rsidR="00D97B1F" w:rsidRPr="0037716D" w:rsidRDefault="00D97B1F" w:rsidP="00D97B1F">
            <w:pPr>
              <w:pStyle w:val="GK"/>
              <w:spacing w:before="0" w:after="0"/>
              <w:jc w:val="center"/>
              <w:rPr>
                <w:sz w:val="16"/>
                <w:szCs w:val="16"/>
                <w:lang w:eastAsia="pl-PL"/>
              </w:rPr>
            </w:pPr>
          </w:p>
        </w:tc>
      </w:tr>
      <w:tr w:rsidR="00D97B1F" w:rsidRPr="0037716D" w14:paraId="595968B4" w14:textId="77777777" w:rsidTr="0062452D">
        <w:trPr>
          <w:trHeight w:val="562"/>
        </w:trPr>
        <w:tc>
          <w:tcPr>
            <w:tcW w:w="0" w:type="auto"/>
            <w:shd w:val="clear" w:color="auto" w:fill="auto"/>
            <w:vAlign w:val="center"/>
          </w:tcPr>
          <w:p w14:paraId="70DF0B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67</w:t>
            </w:r>
          </w:p>
        </w:tc>
        <w:tc>
          <w:tcPr>
            <w:tcW w:w="2790" w:type="dxa"/>
            <w:shd w:val="clear" w:color="auto" w:fill="auto"/>
            <w:vAlign w:val="center"/>
          </w:tcPr>
          <w:p w14:paraId="6D1B0703" w14:textId="77777777" w:rsidR="00EF015C" w:rsidRPr="0037716D" w:rsidRDefault="00D97B1F" w:rsidP="00D97B1F">
            <w:pPr>
              <w:pStyle w:val="GK"/>
              <w:spacing w:before="0" w:after="0"/>
              <w:jc w:val="center"/>
              <w:rPr>
                <w:strike/>
                <w:sz w:val="16"/>
                <w:szCs w:val="16"/>
                <w:lang w:eastAsia="pl-PL"/>
              </w:rPr>
            </w:pPr>
            <w:r w:rsidRPr="0037716D">
              <w:rPr>
                <w:strike/>
                <w:sz w:val="16"/>
                <w:szCs w:val="16"/>
                <w:lang w:eastAsia="pl-PL"/>
              </w:rPr>
              <w:t>MPZP fragmentu wsi Dobiesz</w:t>
            </w:r>
          </w:p>
          <w:p w14:paraId="37CF6062" w14:textId="40E8E2A5" w:rsidR="00D97B1F" w:rsidRPr="0037716D" w:rsidRDefault="00BC49EA" w:rsidP="00D97B1F">
            <w:pPr>
              <w:pStyle w:val="GK"/>
              <w:spacing w:before="0" w:after="0"/>
              <w:jc w:val="center"/>
              <w:rPr>
                <w:strike/>
                <w:sz w:val="16"/>
                <w:szCs w:val="16"/>
                <w:lang w:eastAsia="pl-PL"/>
              </w:rPr>
            </w:pPr>
            <w:r w:rsidRPr="0037716D">
              <w:rPr>
                <w:strike/>
                <w:sz w:val="16"/>
                <w:szCs w:val="16"/>
                <w:lang w:eastAsia="pl-PL"/>
              </w:rPr>
              <w:t xml:space="preserve">– </w:t>
            </w:r>
            <w:r w:rsidR="00D97B1F" w:rsidRPr="0037716D">
              <w:rPr>
                <w:strike/>
                <w:sz w:val="16"/>
                <w:szCs w:val="16"/>
                <w:lang w:eastAsia="pl-PL"/>
              </w:rPr>
              <w:t>część I</w:t>
            </w:r>
          </w:p>
        </w:tc>
        <w:tc>
          <w:tcPr>
            <w:tcW w:w="2693" w:type="dxa"/>
            <w:shd w:val="clear" w:color="auto" w:fill="auto"/>
            <w:vAlign w:val="center"/>
          </w:tcPr>
          <w:p w14:paraId="29B17189"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619/XLV/2006 Rady Miejskiej w Górze Kalwarii z dnia 22.06.2006</w:t>
            </w:r>
          </w:p>
        </w:tc>
        <w:tc>
          <w:tcPr>
            <w:tcW w:w="2344" w:type="dxa"/>
            <w:shd w:val="clear" w:color="auto" w:fill="auto"/>
            <w:vAlign w:val="center"/>
          </w:tcPr>
          <w:p w14:paraId="175D57C2"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211 poz. 7968 z dnia 17.10.2006 r.</w:t>
            </w:r>
          </w:p>
        </w:tc>
        <w:tc>
          <w:tcPr>
            <w:tcW w:w="0" w:type="auto"/>
            <w:vAlign w:val="center"/>
          </w:tcPr>
          <w:p w14:paraId="72FC6FC9" w14:textId="7958AA2C" w:rsidR="00D97B1F" w:rsidRPr="0037716D" w:rsidRDefault="00EF015C"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46AF2C32" w14:textId="77777777" w:rsidTr="0062452D">
        <w:trPr>
          <w:trHeight w:val="646"/>
        </w:trPr>
        <w:tc>
          <w:tcPr>
            <w:tcW w:w="0" w:type="auto"/>
            <w:shd w:val="clear" w:color="auto" w:fill="auto"/>
            <w:vAlign w:val="center"/>
          </w:tcPr>
          <w:p w14:paraId="5612B6C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68</w:t>
            </w:r>
          </w:p>
        </w:tc>
        <w:tc>
          <w:tcPr>
            <w:tcW w:w="2790" w:type="dxa"/>
            <w:shd w:val="clear" w:color="auto" w:fill="auto"/>
            <w:vAlign w:val="center"/>
          </w:tcPr>
          <w:p w14:paraId="26FBC88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Wojciechowice</w:t>
            </w:r>
            <w:r w:rsidR="00BC49EA" w:rsidRPr="0037716D">
              <w:rPr>
                <w:sz w:val="16"/>
                <w:szCs w:val="16"/>
                <w:lang w:eastAsia="pl-PL"/>
              </w:rPr>
              <w:t xml:space="preserve"> – </w:t>
            </w:r>
            <w:r w:rsidRPr="0037716D">
              <w:rPr>
                <w:sz w:val="16"/>
                <w:szCs w:val="16"/>
                <w:lang w:eastAsia="pl-PL"/>
              </w:rPr>
              <w:t>część południowa</w:t>
            </w:r>
          </w:p>
        </w:tc>
        <w:tc>
          <w:tcPr>
            <w:tcW w:w="2693" w:type="dxa"/>
            <w:shd w:val="clear" w:color="auto" w:fill="auto"/>
            <w:vAlign w:val="center"/>
          </w:tcPr>
          <w:p w14:paraId="244834F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647/XLVI/2006 Rady Miejskiej w Górze Kalwarii z dnia 29.08.2006 r.</w:t>
            </w:r>
          </w:p>
        </w:tc>
        <w:tc>
          <w:tcPr>
            <w:tcW w:w="2344" w:type="dxa"/>
            <w:shd w:val="clear" w:color="auto" w:fill="auto"/>
            <w:vAlign w:val="center"/>
          </w:tcPr>
          <w:p w14:paraId="0124A66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225 poz. 8424 z dnia 07.11.2006 r.</w:t>
            </w:r>
          </w:p>
        </w:tc>
        <w:tc>
          <w:tcPr>
            <w:tcW w:w="0" w:type="auto"/>
            <w:vAlign w:val="center"/>
          </w:tcPr>
          <w:p w14:paraId="760F5EA7" w14:textId="77777777" w:rsidR="00D97B1F" w:rsidRPr="0037716D" w:rsidRDefault="00D97B1F" w:rsidP="00D97B1F">
            <w:pPr>
              <w:pStyle w:val="GK"/>
              <w:spacing w:before="0" w:after="0"/>
              <w:jc w:val="center"/>
              <w:rPr>
                <w:sz w:val="16"/>
                <w:szCs w:val="16"/>
                <w:lang w:eastAsia="pl-PL"/>
              </w:rPr>
            </w:pPr>
          </w:p>
        </w:tc>
      </w:tr>
      <w:tr w:rsidR="00D97B1F" w:rsidRPr="0037716D" w14:paraId="2508183A" w14:textId="77777777" w:rsidTr="0062452D">
        <w:trPr>
          <w:trHeight w:val="646"/>
        </w:trPr>
        <w:tc>
          <w:tcPr>
            <w:tcW w:w="0" w:type="auto"/>
            <w:shd w:val="clear" w:color="auto" w:fill="auto"/>
            <w:vAlign w:val="center"/>
          </w:tcPr>
          <w:p w14:paraId="493F656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69</w:t>
            </w:r>
          </w:p>
        </w:tc>
        <w:tc>
          <w:tcPr>
            <w:tcW w:w="2790" w:type="dxa"/>
            <w:shd w:val="clear" w:color="auto" w:fill="auto"/>
            <w:vAlign w:val="center"/>
          </w:tcPr>
          <w:p w14:paraId="20215E09" w14:textId="7C36303E"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Brześce</w:t>
            </w:r>
            <w:r w:rsidR="00BC49EA" w:rsidRPr="0037716D">
              <w:rPr>
                <w:sz w:val="16"/>
                <w:szCs w:val="16"/>
                <w:lang w:eastAsia="pl-PL"/>
              </w:rPr>
              <w:t xml:space="preserve"> – </w:t>
            </w:r>
            <w:r w:rsidRPr="0037716D">
              <w:rPr>
                <w:sz w:val="16"/>
                <w:szCs w:val="16"/>
                <w:lang w:eastAsia="pl-PL"/>
              </w:rPr>
              <w:t>cz</w:t>
            </w:r>
            <w:r w:rsidR="00EF015C" w:rsidRPr="0037716D">
              <w:rPr>
                <w:sz w:val="16"/>
                <w:szCs w:val="16"/>
                <w:lang w:eastAsia="pl-PL"/>
              </w:rPr>
              <w:t>.</w:t>
            </w:r>
            <w:r w:rsidRPr="0037716D">
              <w:rPr>
                <w:sz w:val="16"/>
                <w:szCs w:val="16"/>
                <w:lang w:eastAsia="pl-PL"/>
              </w:rPr>
              <w:t xml:space="preserve"> 1</w:t>
            </w:r>
          </w:p>
        </w:tc>
        <w:tc>
          <w:tcPr>
            <w:tcW w:w="2693" w:type="dxa"/>
            <w:shd w:val="clear" w:color="auto" w:fill="auto"/>
            <w:vAlign w:val="center"/>
          </w:tcPr>
          <w:p w14:paraId="3B21354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703/XLVIII/2006 Rady Miejskiej w Górze Kalwarii z dnia 17.10.2006</w:t>
            </w:r>
            <w:r w:rsidR="008374DB" w:rsidRPr="0037716D">
              <w:rPr>
                <w:sz w:val="16"/>
                <w:szCs w:val="16"/>
                <w:lang w:eastAsia="pl-PL"/>
              </w:rPr>
              <w:t xml:space="preserve"> </w:t>
            </w:r>
            <w:r w:rsidRPr="0037716D">
              <w:rPr>
                <w:sz w:val="16"/>
                <w:szCs w:val="16"/>
                <w:lang w:eastAsia="pl-PL"/>
              </w:rPr>
              <w:t>r.</w:t>
            </w:r>
          </w:p>
        </w:tc>
        <w:tc>
          <w:tcPr>
            <w:tcW w:w="2344" w:type="dxa"/>
            <w:shd w:val="clear" w:color="auto" w:fill="auto"/>
            <w:vAlign w:val="center"/>
          </w:tcPr>
          <w:p w14:paraId="040656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26 poz. 506 z dnia 27.01.2007 r.</w:t>
            </w:r>
          </w:p>
        </w:tc>
        <w:tc>
          <w:tcPr>
            <w:tcW w:w="0" w:type="auto"/>
            <w:vAlign w:val="center"/>
          </w:tcPr>
          <w:p w14:paraId="02377820" w14:textId="77777777" w:rsidR="00D97B1F" w:rsidRPr="0037716D" w:rsidRDefault="00D97B1F" w:rsidP="00D97B1F">
            <w:pPr>
              <w:pStyle w:val="GK"/>
              <w:spacing w:before="0" w:after="0"/>
              <w:jc w:val="center"/>
              <w:rPr>
                <w:sz w:val="16"/>
                <w:szCs w:val="16"/>
                <w:lang w:eastAsia="pl-PL"/>
              </w:rPr>
            </w:pPr>
          </w:p>
        </w:tc>
      </w:tr>
      <w:tr w:rsidR="00D97B1F" w:rsidRPr="0037716D" w14:paraId="3DFDF262" w14:textId="77777777" w:rsidTr="0062452D">
        <w:trPr>
          <w:trHeight w:val="646"/>
        </w:trPr>
        <w:tc>
          <w:tcPr>
            <w:tcW w:w="0" w:type="auto"/>
            <w:shd w:val="clear" w:color="auto" w:fill="auto"/>
            <w:vAlign w:val="center"/>
          </w:tcPr>
          <w:p w14:paraId="4296302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70</w:t>
            </w:r>
          </w:p>
        </w:tc>
        <w:tc>
          <w:tcPr>
            <w:tcW w:w="2790" w:type="dxa"/>
            <w:shd w:val="clear" w:color="auto" w:fill="auto"/>
            <w:vAlign w:val="center"/>
          </w:tcPr>
          <w:p w14:paraId="16C32DA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Góry Kalwarii</w:t>
            </w:r>
            <w:r w:rsidR="00BC49EA" w:rsidRPr="0037716D">
              <w:rPr>
                <w:sz w:val="16"/>
                <w:szCs w:val="16"/>
                <w:lang w:eastAsia="pl-PL"/>
              </w:rPr>
              <w:t xml:space="preserve"> – </w:t>
            </w:r>
            <w:r w:rsidRPr="0037716D">
              <w:rPr>
                <w:sz w:val="16"/>
                <w:szCs w:val="16"/>
                <w:lang w:eastAsia="pl-PL"/>
              </w:rPr>
              <w:t>Centrum miasta, część południowa wraz ze skarpą wiślaną.</w:t>
            </w:r>
          </w:p>
        </w:tc>
        <w:tc>
          <w:tcPr>
            <w:tcW w:w="2693" w:type="dxa"/>
            <w:shd w:val="clear" w:color="auto" w:fill="auto"/>
            <w:vAlign w:val="center"/>
          </w:tcPr>
          <w:p w14:paraId="58BB2A7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704/XLVIII/2006 Rady Miejskiej w Górze Kalwarii z dnia 17.10.2006 r.</w:t>
            </w:r>
          </w:p>
        </w:tc>
        <w:tc>
          <w:tcPr>
            <w:tcW w:w="2344" w:type="dxa"/>
            <w:shd w:val="clear" w:color="auto" w:fill="auto"/>
            <w:vAlign w:val="center"/>
          </w:tcPr>
          <w:p w14:paraId="1F583BE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26 poz. 507 z dnia 27.01.2007 r.</w:t>
            </w:r>
          </w:p>
        </w:tc>
        <w:tc>
          <w:tcPr>
            <w:tcW w:w="0" w:type="auto"/>
            <w:vAlign w:val="center"/>
          </w:tcPr>
          <w:p w14:paraId="16FE89EC" w14:textId="77777777" w:rsidR="00D97B1F" w:rsidRPr="0037716D" w:rsidRDefault="00D97B1F" w:rsidP="00D97B1F">
            <w:pPr>
              <w:pStyle w:val="GK"/>
              <w:spacing w:before="0" w:after="0"/>
              <w:jc w:val="center"/>
              <w:rPr>
                <w:sz w:val="16"/>
                <w:szCs w:val="16"/>
                <w:lang w:eastAsia="pl-PL"/>
              </w:rPr>
            </w:pPr>
          </w:p>
        </w:tc>
      </w:tr>
      <w:tr w:rsidR="00D97B1F" w:rsidRPr="0037716D" w14:paraId="10310D99" w14:textId="77777777" w:rsidTr="0062452D">
        <w:trPr>
          <w:trHeight w:val="646"/>
        </w:trPr>
        <w:tc>
          <w:tcPr>
            <w:tcW w:w="0" w:type="auto"/>
            <w:shd w:val="clear" w:color="auto" w:fill="auto"/>
            <w:vAlign w:val="center"/>
          </w:tcPr>
          <w:p w14:paraId="524876A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71</w:t>
            </w:r>
          </w:p>
        </w:tc>
        <w:tc>
          <w:tcPr>
            <w:tcW w:w="2790" w:type="dxa"/>
            <w:shd w:val="clear" w:color="auto" w:fill="auto"/>
            <w:vAlign w:val="center"/>
          </w:tcPr>
          <w:p w14:paraId="40FD222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Czersk</w:t>
            </w:r>
            <w:r w:rsidR="00BC49EA" w:rsidRPr="0037716D">
              <w:rPr>
                <w:sz w:val="16"/>
                <w:szCs w:val="16"/>
                <w:lang w:eastAsia="pl-PL"/>
              </w:rPr>
              <w:t xml:space="preserve"> – </w:t>
            </w:r>
            <w:r w:rsidRPr="0037716D">
              <w:rPr>
                <w:sz w:val="16"/>
                <w:szCs w:val="16"/>
                <w:lang w:eastAsia="pl-PL"/>
              </w:rPr>
              <w:t>rejon ulicy Granicznej</w:t>
            </w:r>
          </w:p>
        </w:tc>
        <w:tc>
          <w:tcPr>
            <w:tcW w:w="2693" w:type="dxa"/>
            <w:shd w:val="clear" w:color="auto" w:fill="auto"/>
            <w:vAlign w:val="center"/>
          </w:tcPr>
          <w:p w14:paraId="4A1466E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705/XLVIII/2006 Rady Miejskiej w Górze Kalwarii z dnia 17.10.2006 r.</w:t>
            </w:r>
          </w:p>
        </w:tc>
        <w:tc>
          <w:tcPr>
            <w:tcW w:w="2344" w:type="dxa"/>
            <w:shd w:val="clear" w:color="auto" w:fill="auto"/>
            <w:vAlign w:val="center"/>
          </w:tcPr>
          <w:p w14:paraId="0BBC3D8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26 poz. 508 z dnia 27.01.2007 r.</w:t>
            </w:r>
          </w:p>
        </w:tc>
        <w:tc>
          <w:tcPr>
            <w:tcW w:w="0" w:type="auto"/>
            <w:vAlign w:val="center"/>
          </w:tcPr>
          <w:p w14:paraId="4F9131D1" w14:textId="77777777" w:rsidR="00D97B1F" w:rsidRPr="0037716D" w:rsidRDefault="00D97B1F" w:rsidP="00D97B1F">
            <w:pPr>
              <w:pStyle w:val="GK"/>
              <w:spacing w:before="0" w:after="0"/>
              <w:jc w:val="center"/>
              <w:rPr>
                <w:sz w:val="16"/>
                <w:szCs w:val="16"/>
                <w:lang w:eastAsia="pl-PL"/>
              </w:rPr>
            </w:pPr>
          </w:p>
        </w:tc>
      </w:tr>
      <w:tr w:rsidR="00D97B1F" w:rsidRPr="0037716D" w14:paraId="21173E54" w14:textId="77777777" w:rsidTr="0062452D">
        <w:trPr>
          <w:trHeight w:val="646"/>
        </w:trPr>
        <w:tc>
          <w:tcPr>
            <w:tcW w:w="0" w:type="auto"/>
            <w:shd w:val="clear" w:color="auto" w:fill="auto"/>
            <w:vAlign w:val="center"/>
          </w:tcPr>
          <w:p w14:paraId="44E364E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72</w:t>
            </w:r>
          </w:p>
        </w:tc>
        <w:tc>
          <w:tcPr>
            <w:tcW w:w="2790" w:type="dxa"/>
            <w:shd w:val="clear" w:color="auto" w:fill="auto"/>
            <w:vAlign w:val="center"/>
          </w:tcPr>
          <w:p w14:paraId="62A3905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Góry Kalwarii</w:t>
            </w:r>
            <w:r w:rsidR="00BC49EA" w:rsidRPr="0037716D">
              <w:rPr>
                <w:sz w:val="16"/>
                <w:szCs w:val="16"/>
                <w:lang w:eastAsia="pl-PL"/>
              </w:rPr>
              <w:t xml:space="preserve"> – </w:t>
            </w:r>
            <w:r w:rsidRPr="0037716D">
              <w:rPr>
                <w:sz w:val="16"/>
                <w:szCs w:val="16"/>
                <w:lang w:eastAsia="pl-PL"/>
              </w:rPr>
              <w:t>Centrum miasta, część północna</w:t>
            </w:r>
          </w:p>
        </w:tc>
        <w:tc>
          <w:tcPr>
            <w:tcW w:w="2693" w:type="dxa"/>
            <w:shd w:val="clear" w:color="auto" w:fill="auto"/>
            <w:vAlign w:val="center"/>
          </w:tcPr>
          <w:p w14:paraId="37E64FC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34/V/2007 Rady Miejskiej w Górze Kalwarii z dnia 07.03.2007 r.</w:t>
            </w:r>
          </w:p>
        </w:tc>
        <w:tc>
          <w:tcPr>
            <w:tcW w:w="2344" w:type="dxa"/>
            <w:shd w:val="clear" w:color="auto" w:fill="auto"/>
            <w:vAlign w:val="center"/>
          </w:tcPr>
          <w:p w14:paraId="1990234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143 poz. 3889 z 25.07.2007 r.</w:t>
            </w:r>
          </w:p>
        </w:tc>
        <w:tc>
          <w:tcPr>
            <w:tcW w:w="0" w:type="auto"/>
            <w:vAlign w:val="center"/>
          </w:tcPr>
          <w:p w14:paraId="49A6DA73" w14:textId="77777777" w:rsidR="00D97B1F" w:rsidRPr="0037716D" w:rsidRDefault="00D97B1F" w:rsidP="00D97B1F">
            <w:pPr>
              <w:pStyle w:val="GK"/>
              <w:spacing w:before="0" w:after="0"/>
              <w:jc w:val="center"/>
              <w:rPr>
                <w:sz w:val="16"/>
                <w:szCs w:val="16"/>
                <w:lang w:eastAsia="pl-PL"/>
              </w:rPr>
            </w:pPr>
          </w:p>
        </w:tc>
      </w:tr>
      <w:tr w:rsidR="00D97B1F" w:rsidRPr="0037716D" w14:paraId="50526A86" w14:textId="77777777" w:rsidTr="0062452D">
        <w:trPr>
          <w:trHeight w:val="458"/>
        </w:trPr>
        <w:tc>
          <w:tcPr>
            <w:tcW w:w="0" w:type="auto"/>
            <w:shd w:val="clear" w:color="auto" w:fill="auto"/>
            <w:vAlign w:val="center"/>
          </w:tcPr>
          <w:p w14:paraId="13BEDA1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73</w:t>
            </w:r>
          </w:p>
        </w:tc>
        <w:tc>
          <w:tcPr>
            <w:tcW w:w="2790" w:type="dxa"/>
            <w:shd w:val="clear" w:color="auto" w:fill="auto"/>
            <w:vAlign w:val="center"/>
          </w:tcPr>
          <w:p w14:paraId="1BC2237D"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fragmentu wsi Wojciechowice</w:t>
            </w:r>
            <w:r w:rsidR="00BC49EA" w:rsidRPr="0037716D">
              <w:rPr>
                <w:strike/>
                <w:sz w:val="16"/>
                <w:szCs w:val="16"/>
                <w:lang w:eastAsia="pl-PL"/>
              </w:rPr>
              <w:t xml:space="preserve"> – </w:t>
            </w:r>
            <w:r w:rsidRPr="0037716D">
              <w:rPr>
                <w:strike/>
                <w:sz w:val="16"/>
                <w:szCs w:val="16"/>
                <w:lang w:eastAsia="pl-PL"/>
              </w:rPr>
              <w:t>część zachodnia</w:t>
            </w:r>
          </w:p>
        </w:tc>
        <w:tc>
          <w:tcPr>
            <w:tcW w:w="2693" w:type="dxa"/>
            <w:shd w:val="clear" w:color="auto" w:fill="auto"/>
            <w:vAlign w:val="center"/>
          </w:tcPr>
          <w:p w14:paraId="01D8388C"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118/XI/2007 Rady Miejskiej w Górze Kalwarii z dnia 05.09.2007 r.</w:t>
            </w:r>
          </w:p>
        </w:tc>
        <w:tc>
          <w:tcPr>
            <w:tcW w:w="2344" w:type="dxa"/>
            <w:shd w:val="clear" w:color="auto" w:fill="auto"/>
            <w:vAlign w:val="center"/>
          </w:tcPr>
          <w:p w14:paraId="5EFE06EF"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252 poz. 7422 z dnia 06.12.2007 r.</w:t>
            </w:r>
          </w:p>
        </w:tc>
        <w:tc>
          <w:tcPr>
            <w:tcW w:w="0" w:type="auto"/>
            <w:vAlign w:val="center"/>
          </w:tcPr>
          <w:p w14:paraId="525CE1E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7BD4EE62" w14:textId="77777777" w:rsidTr="0062452D">
        <w:trPr>
          <w:trHeight w:val="646"/>
        </w:trPr>
        <w:tc>
          <w:tcPr>
            <w:tcW w:w="0" w:type="auto"/>
            <w:shd w:val="clear" w:color="auto" w:fill="auto"/>
            <w:vAlign w:val="center"/>
          </w:tcPr>
          <w:p w14:paraId="04CD853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74</w:t>
            </w:r>
          </w:p>
        </w:tc>
        <w:tc>
          <w:tcPr>
            <w:tcW w:w="2790" w:type="dxa"/>
            <w:shd w:val="clear" w:color="auto" w:fill="auto"/>
            <w:vAlign w:val="center"/>
          </w:tcPr>
          <w:p w14:paraId="414BA4A4" w14:textId="77777777" w:rsidR="00EF015C" w:rsidRPr="0037716D" w:rsidRDefault="00D97B1F" w:rsidP="00D97B1F">
            <w:pPr>
              <w:pStyle w:val="GK"/>
              <w:spacing w:before="0" w:after="0"/>
              <w:jc w:val="center"/>
              <w:rPr>
                <w:sz w:val="16"/>
                <w:szCs w:val="16"/>
                <w:lang w:eastAsia="pl-PL"/>
              </w:rPr>
            </w:pPr>
            <w:r w:rsidRPr="0037716D">
              <w:rPr>
                <w:sz w:val="16"/>
                <w:szCs w:val="16"/>
                <w:lang w:eastAsia="pl-PL"/>
              </w:rPr>
              <w:t>MPZP fragmentu wsi Dobiesz</w:t>
            </w:r>
          </w:p>
          <w:p w14:paraId="5B7BCC4B" w14:textId="0DF7F31C" w:rsidR="00D97B1F" w:rsidRPr="0037716D" w:rsidRDefault="00BC49EA" w:rsidP="00D97B1F">
            <w:pPr>
              <w:pStyle w:val="GK"/>
              <w:spacing w:before="0" w:after="0"/>
              <w:jc w:val="center"/>
              <w:rPr>
                <w:sz w:val="16"/>
                <w:szCs w:val="16"/>
                <w:lang w:eastAsia="pl-PL"/>
              </w:rPr>
            </w:pPr>
            <w:r w:rsidRPr="0037716D">
              <w:rPr>
                <w:sz w:val="16"/>
                <w:szCs w:val="16"/>
                <w:lang w:eastAsia="pl-PL"/>
              </w:rPr>
              <w:t xml:space="preserve"> – </w:t>
            </w:r>
            <w:r w:rsidR="00D97B1F" w:rsidRPr="0037716D">
              <w:rPr>
                <w:sz w:val="16"/>
                <w:szCs w:val="16"/>
                <w:lang w:eastAsia="pl-PL"/>
              </w:rPr>
              <w:t>część II</w:t>
            </w:r>
          </w:p>
        </w:tc>
        <w:tc>
          <w:tcPr>
            <w:tcW w:w="2693" w:type="dxa"/>
            <w:shd w:val="clear" w:color="auto" w:fill="auto"/>
            <w:vAlign w:val="center"/>
          </w:tcPr>
          <w:p w14:paraId="3759402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133/XII/2007 Rady Miejskiej w Górze Kalwarii z dnia 24.10.2007 r.</w:t>
            </w:r>
          </w:p>
        </w:tc>
        <w:tc>
          <w:tcPr>
            <w:tcW w:w="2344" w:type="dxa"/>
            <w:shd w:val="clear" w:color="auto" w:fill="auto"/>
            <w:vAlign w:val="center"/>
          </w:tcPr>
          <w:p w14:paraId="75FDCE2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28 poz. 1031 z dnia 04.03.2008 r.</w:t>
            </w:r>
          </w:p>
        </w:tc>
        <w:tc>
          <w:tcPr>
            <w:tcW w:w="0" w:type="auto"/>
            <w:vAlign w:val="center"/>
          </w:tcPr>
          <w:p w14:paraId="24DAE020" w14:textId="77777777" w:rsidR="00D97B1F" w:rsidRPr="0037716D" w:rsidRDefault="00D97B1F" w:rsidP="00D97B1F">
            <w:pPr>
              <w:pStyle w:val="GK"/>
              <w:spacing w:before="0" w:after="0"/>
              <w:jc w:val="center"/>
              <w:rPr>
                <w:sz w:val="16"/>
                <w:szCs w:val="16"/>
                <w:lang w:eastAsia="pl-PL"/>
              </w:rPr>
            </w:pPr>
          </w:p>
        </w:tc>
      </w:tr>
      <w:tr w:rsidR="00D97B1F" w:rsidRPr="0037716D" w14:paraId="7B2EC007" w14:textId="77777777" w:rsidTr="0062452D">
        <w:trPr>
          <w:trHeight w:val="646"/>
        </w:trPr>
        <w:tc>
          <w:tcPr>
            <w:tcW w:w="0" w:type="auto"/>
            <w:shd w:val="clear" w:color="auto" w:fill="auto"/>
            <w:vAlign w:val="center"/>
          </w:tcPr>
          <w:p w14:paraId="32CA1FB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75</w:t>
            </w:r>
          </w:p>
        </w:tc>
        <w:tc>
          <w:tcPr>
            <w:tcW w:w="2790" w:type="dxa"/>
            <w:shd w:val="clear" w:color="auto" w:fill="auto"/>
            <w:vAlign w:val="center"/>
          </w:tcPr>
          <w:p w14:paraId="0F304C2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Kąty</w:t>
            </w:r>
            <w:r w:rsidR="00BC49EA" w:rsidRPr="0037716D">
              <w:rPr>
                <w:sz w:val="16"/>
                <w:szCs w:val="16"/>
                <w:lang w:eastAsia="pl-PL"/>
              </w:rPr>
              <w:t xml:space="preserve"> – </w:t>
            </w:r>
            <w:r w:rsidRPr="0037716D">
              <w:rPr>
                <w:sz w:val="16"/>
                <w:szCs w:val="16"/>
                <w:lang w:eastAsia="pl-PL"/>
              </w:rPr>
              <w:t>część północna</w:t>
            </w:r>
          </w:p>
        </w:tc>
        <w:tc>
          <w:tcPr>
            <w:tcW w:w="2693" w:type="dxa"/>
            <w:shd w:val="clear" w:color="auto" w:fill="auto"/>
            <w:vAlign w:val="center"/>
          </w:tcPr>
          <w:p w14:paraId="4AE590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147/XIII/2007 Rady Miejskiej w Górze Kalwarii z dnia 28.11.2007 r.</w:t>
            </w:r>
          </w:p>
        </w:tc>
        <w:tc>
          <w:tcPr>
            <w:tcW w:w="2344" w:type="dxa"/>
            <w:shd w:val="clear" w:color="auto" w:fill="auto"/>
            <w:vAlign w:val="center"/>
          </w:tcPr>
          <w:p w14:paraId="63DA5BF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64 poz. 2316 z dnia 04.05.2008 r.</w:t>
            </w:r>
          </w:p>
        </w:tc>
        <w:tc>
          <w:tcPr>
            <w:tcW w:w="0" w:type="auto"/>
            <w:vAlign w:val="center"/>
          </w:tcPr>
          <w:p w14:paraId="4B078965" w14:textId="77777777" w:rsidR="00D97B1F" w:rsidRPr="0037716D" w:rsidRDefault="00D97B1F" w:rsidP="00D97B1F">
            <w:pPr>
              <w:pStyle w:val="GK"/>
              <w:spacing w:before="0" w:after="0"/>
              <w:jc w:val="center"/>
              <w:rPr>
                <w:sz w:val="16"/>
                <w:szCs w:val="16"/>
                <w:lang w:eastAsia="pl-PL"/>
              </w:rPr>
            </w:pPr>
          </w:p>
        </w:tc>
      </w:tr>
      <w:tr w:rsidR="00D97B1F" w:rsidRPr="0037716D" w14:paraId="0DA4E664" w14:textId="77777777" w:rsidTr="0062452D">
        <w:trPr>
          <w:trHeight w:val="646"/>
        </w:trPr>
        <w:tc>
          <w:tcPr>
            <w:tcW w:w="0" w:type="auto"/>
            <w:shd w:val="clear" w:color="auto" w:fill="auto"/>
            <w:vAlign w:val="center"/>
          </w:tcPr>
          <w:p w14:paraId="4B89D2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76</w:t>
            </w:r>
          </w:p>
        </w:tc>
        <w:tc>
          <w:tcPr>
            <w:tcW w:w="2790" w:type="dxa"/>
            <w:shd w:val="clear" w:color="auto" w:fill="auto"/>
            <w:vAlign w:val="center"/>
          </w:tcPr>
          <w:p w14:paraId="0163A2FF"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w:t>
            </w:r>
            <w:r w:rsidR="0058778E" w:rsidRPr="0037716D">
              <w:rPr>
                <w:strike/>
                <w:sz w:val="16"/>
                <w:szCs w:val="16"/>
                <w:lang w:eastAsia="pl-PL"/>
              </w:rPr>
              <w:t xml:space="preserve"> </w:t>
            </w:r>
            <w:r w:rsidRPr="0037716D">
              <w:rPr>
                <w:strike/>
                <w:sz w:val="16"/>
                <w:szCs w:val="16"/>
                <w:lang w:eastAsia="pl-PL"/>
              </w:rPr>
              <w:t>Osiedle Bema</w:t>
            </w:r>
          </w:p>
        </w:tc>
        <w:tc>
          <w:tcPr>
            <w:tcW w:w="2693" w:type="dxa"/>
            <w:shd w:val="clear" w:color="auto" w:fill="auto"/>
            <w:vAlign w:val="center"/>
          </w:tcPr>
          <w:p w14:paraId="6670BEF1"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159/XIV/2007 Rady Miejskiej w Górze Kalwarii z dnia 19.12.2007 r.</w:t>
            </w:r>
          </w:p>
        </w:tc>
        <w:tc>
          <w:tcPr>
            <w:tcW w:w="2344" w:type="dxa"/>
            <w:shd w:val="clear" w:color="auto" w:fill="auto"/>
            <w:vAlign w:val="center"/>
          </w:tcPr>
          <w:p w14:paraId="0E5A0723"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w:t>
            </w:r>
          </w:p>
        </w:tc>
        <w:tc>
          <w:tcPr>
            <w:tcW w:w="0" w:type="auto"/>
            <w:vAlign w:val="center"/>
          </w:tcPr>
          <w:p w14:paraId="2ED071A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51BE8B44" w14:textId="77777777" w:rsidTr="0062452D">
        <w:trPr>
          <w:trHeight w:val="646"/>
        </w:trPr>
        <w:tc>
          <w:tcPr>
            <w:tcW w:w="0" w:type="auto"/>
            <w:shd w:val="clear" w:color="auto" w:fill="auto"/>
            <w:vAlign w:val="center"/>
          </w:tcPr>
          <w:p w14:paraId="0A27523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77</w:t>
            </w:r>
          </w:p>
        </w:tc>
        <w:tc>
          <w:tcPr>
            <w:tcW w:w="2790" w:type="dxa"/>
            <w:shd w:val="clear" w:color="auto" w:fill="auto"/>
            <w:vAlign w:val="center"/>
          </w:tcPr>
          <w:p w14:paraId="2188B655" w14:textId="493ED493" w:rsidR="00D97B1F" w:rsidRPr="0037716D" w:rsidRDefault="00EF015C" w:rsidP="00D97B1F">
            <w:pPr>
              <w:pStyle w:val="GK"/>
              <w:spacing w:before="0" w:after="0"/>
              <w:jc w:val="center"/>
              <w:rPr>
                <w:sz w:val="16"/>
                <w:szCs w:val="16"/>
                <w:lang w:eastAsia="pl-PL"/>
              </w:rPr>
            </w:pPr>
            <w:r w:rsidRPr="0037716D">
              <w:rPr>
                <w:sz w:val="16"/>
                <w:szCs w:val="16"/>
                <w:lang w:eastAsia="pl-PL"/>
              </w:rPr>
              <w:t>MPZP dla fragmentu wsi Solec i </w:t>
            </w:r>
            <w:r w:rsidR="00D97B1F" w:rsidRPr="0037716D">
              <w:rPr>
                <w:sz w:val="16"/>
                <w:szCs w:val="16"/>
                <w:lang w:eastAsia="pl-PL"/>
              </w:rPr>
              <w:t>Baniocha</w:t>
            </w:r>
            <w:r w:rsidR="00BC49EA" w:rsidRPr="0037716D">
              <w:rPr>
                <w:sz w:val="16"/>
                <w:szCs w:val="16"/>
                <w:lang w:eastAsia="pl-PL"/>
              </w:rPr>
              <w:t xml:space="preserve"> – </w:t>
            </w:r>
            <w:r w:rsidR="00D97B1F" w:rsidRPr="0037716D">
              <w:rPr>
                <w:sz w:val="16"/>
                <w:szCs w:val="16"/>
                <w:lang w:eastAsia="pl-PL"/>
              </w:rPr>
              <w:t>rejon Chojnowskiego Parku Krajobrazowego.</w:t>
            </w:r>
          </w:p>
        </w:tc>
        <w:tc>
          <w:tcPr>
            <w:tcW w:w="2693" w:type="dxa"/>
            <w:shd w:val="clear" w:color="auto" w:fill="auto"/>
            <w:vAlign w:val="center"/>
          </w:tcPr>
          <w:p w14:paraId="14C7AB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229/XIX/2008 Rady Miejskiej w Górze Kalwarii z dnia</w:t>
            </w:r>
            <w:r w:rsidRPr="0037716D">
              <w:rPr>
                <w:sz w:val="16"/>
                <w:szCs w:val="16"/>
              </w:rPr>
              <w:t xml:space="preserve"> </w:t>
            </w:r>
            <w:r w:rsidRPr="0037716D">
              <w:rPr>
                <w:sz w:val="16"/>
                <w:szCs w:val="16"/>
                <w:lang w:eastAsia="pl-PL"/>
              </w:rPr>
              <w:t>15.07.2008 r.</w:t>
            </w:r>
          </w:p>
        </w:tc>
        <w:tc>
          <w:tcPr>
            <w:tcW w:w="2344" w:type="dxa"/>
            <w:shd w:val="clear" w:color="auto" w:fill="auto"/>
            <w:vAlign w:val="center"/>
          </w:tcPr>
          <w:p w14:paraId="4B1997C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207 poz. 8121 z dnia 02.12.2008 r.</w:t>
            </w:r>
          </w:p>
        </w:tc>
        <w:tc>
          <w:tcPr>
            <w:tcW w:w="0" w:type="auto"/>
            <w:vAlign w:val="center"/>
          </w:tcPr>
          <w:p w14:paraId="2FE07A3F" w14:textId="77777777" w:rsidR="00D97B1F" w:rsidRPr="0037716D" w:rsidRDefault="00D97B1F" w:rsidP="00D97B1F">
            <w:pPr>
              <w:pStyle w:val="GK"/>
              <w:spacing w:before="0" w:after="0"/>
              <w:jc w:val="center"/>
              <w:rPr>
                <w:sz w:val="16"/>
                <w:szCs w:val="16"/>
                <w:lang w:eastAsia="pl-PL"/>
              </w:rPr>
            </w:pPr>
          </w:p>
        </w:tc>
      </w:tr>
      <w:tr w:rsidR="00D97B1F" w:rsidRPr="0037716D" w14:paraId="13CCFC51" w14:textId="77777777" w:rsidTr="0062452D">
        <w:trPr>
          <w:trHeight w:val="646"/>
        </w:trPr>
        <w:tc>
          <w:tcPr>
            <w:tcW w:w="0" w:type="auto"/>
            <w:shd w:val="clear" w:color="auto" w:fill="auto"/>
            <w:vAlign w:val="center"/>
          </w:tcPr>
          <w:p w14:paraId="15F19B6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78</w:t>
            </w:r>
          </w:p>
        </w:tc>
        <w:tc>
          <w:tcPr>
            <w:tcW w:w="2790" w:type="dxa"/>
            <w:shd w:val="clear" w:color="auto" w:fill="auto"/>
            <w:vAlign w:val="center"/>
          </w:tcPr>
          <w:p w14:paraId="70E28C6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fragmentu wsi Wólka Dworska</w:t>
            </w:r>
            <w:r w:rsidR="00BC49EA" w:rsidRPr="0037716D">
              <w:rPr>
                <w:sz w:val="16"/>
                <w:szCs w:val="16"/>
                <w:lang w:eastAsia="pl-PL"/>
              </w:rPr>
              <w:t xml:space="preserve"> – </w:t>
            </w:r>
            <w:r w:rsidRPr="0037716D">
              <w:rPr>
                <w:sz w:val="16"/>
                <w:szCs w:val="16"/>
                <w:lang w:eastAsia="pl-PL"/>
              </w:rPr>
              <w:t>część 1</w:t>
            </w:r>
          </w:p>
        </w:tc>
        <w:tc>
          <w:tcPr>
            <w:tcW w:w="2693" w:type="dxa"/>
            <w:shd w:val="clear" w:color="auto" w:fill="auto"/>
            <w:vAlign w:val="center"/>
          </w:tcPr>
          <w:p w14:paraId="3E309BF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256/XXI/2008 Rady Miejskiej w Górze Kalwarii z dnia 30.09.2008 r.</w:t>
            </w:r>
          </w:p>
        </w:tc>
        <w:tc>
          <w:tcPr>
            <w:tcW w:w="2344" w:type="dxa"/>
            <w:shd w:val="clear" w:color="auto" w:fill="auto"/>
            <w:vAlign w:val="center"/>
          </w:tcPr>
          <w:p w14:paraId="69DD13A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215 poz. 9080 z dnia 14.012.2008 r.</w:t>
            </w:r>
          </w:p>
        </w:tc>
        <w:tc>
          <w:tcPr>
            <w:tcW w:w="0" w:type="auto"/>
            <w:vAlign w:val="center"/>
          </w:tcPr>
          <w:p w14:paraId="61479FDE" w14:textId="77777777" w:rsidR="00D97B1F" w:rsidRPr="0037716D" w:rsidRDefault="00D97B1F" w:rsidP="00D97B1F">
            <w:pPr>
              <w:pStyle w:val="GK"/>
              <w:spacing w:before="0" w:after="0"/>
              <w:jc w:val="center"/>
              <w:rPr>
                <w:sz w:val="16"/>
                <w:szCs w:val="16"/>
                <w:lang w:eastAsia="pl-PL"/>
              </w:rPr>
            </w:pPr>
          </w:p>
        </w:tc>
      </w:tr>
      <w:tr w:rsidR="00D97B1F" w:rsidRPr="0037716D" w14:paraId="730054BF" w14:textId="77777777" w:rsidTr="0062452D">
        <w:trPr>
          <w:trHeight w:val="646"/>
        </w:trPr>
        <w:tc>
          <w:tcPr>
            <w:tcW w:w="0" w:type="auto"/>
            <w:shd w:val="clear" w:color="auto" w:fill="auto"/>
            <w:vAlign w:val="center"/>
          </w:tcPr>
          <w:p w14:paraId="39F85BC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79</w:t>
            </w:r>
          </w:p>
        </w:tc>
        <w:tc>
          <w:tcPr>
            <w:tcW w:w="2790" w:type="dxa"/>
            <w:shd w:val="clear" w:color="auto" w:fill="auto"/>
            <w:vAlign w:val="center"/>
          </w:tcPr>
          <w:p w14:paraId="07E5F5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Łubna.</w:t>
            </w:r>
          </w:p>
        </w:tc>
        <w:tc>
          <w:tcPr>
            <w:tcW w:w="2693" w:type="dxa"/>
            <w:shd w:val="clear" w:color="auto" w:fill="auto"/>
            <w:vAlign w:val="center"/>
          </w:tcPr>
          <w:p w14:paraId="1C1673A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304/XXIII/2008 Rady Miejskiej w Górze Kalwarii z dnia 04.11.2008 r.</w:t>
            </w:r>
          </w:p>
        </w:tc>
        <w:tc>
          <w:tcPr>
            <w:tcW w:w="2344" w:type="dxa"/>
            <w:shd w:val="clear" w:color="auto" w:fill="auto"/>
            <w:vAlign w:val="center"/>
          </w:tcPr>
          <w:p w14:paraId="245EDED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221 poz. 9599 z dnia 31.12.2008 r.</w:t>
            </w:r>
          </w:p>
        </w:tc>
        <w:tc>
          <w:tcPr>
            <w:tcW w:w="0" w:type="auto"/>
            <w:vAlign w:val="center"/>
          </w:tcPr>
          <w:p w14:paraId="6698123B" w14:textId="77777777" w:rsidR="00D97B1F" w:rsidRPr="0037716D" w:rsidRDefault="00D97B1F" w:rsidP="00D97B1F">
            <w:pPr>
              <w:pStyle w:val="GK"/>
              <w:spacing w:before="0" w:after="0"/>
              <w:jc w:val="center"/>
              <w:rPr>
                <w:sz w:val="16"/>
                <w:szCs w:val="16"/>
                <w:lang w:eastAsia="pl-PL"/>
              </w:rPr>
            </w:pPr>
          </w:p>
        </w:tc>
      </w:tr>
      <w:tr w:rsidR="00D97B1F" w:rsidRPr="0037716D" w14:paraId="327CE58A" w14:textId="77777777" w:rsidTr="0062452D">
        <w:trPr>
          <w:trHeight w:val="646"/>
        </w:trPr>
        <w:tc>
          <w:tcPr>
            <w:tcW w:w="0" w:type="auto"/>
            <w:shd w:val="clear" w:color="auto" w:fill="auto"/>
            <w:vAlign w:val="center"/>
          </w:tcPr>
          <w:p w14:paraId="6EC0122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80</w:t>
            </w:r>
          </w:p>
        </w:tc>
        <w:tc>
          <w:tcPr>
            <w:tcW w:w="2790" w:type="dxa"/>
            <w:shd w:val="clear" w:color="auto" w:fill="auto"/>
            <w:vAlign w:val="center"/>
          </w:tcPr>
          <w:p w14:paraId="598467C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Osiedla Skierniewicka.</w:t>
            </w:r>
          </w:p>
        </w:tc>
        <w:tc>
          <w:tcPr>
            <w:tcW w:w="2693" w:type="dxa"/>
            <w:shd w:val="clear" w:color="auto" w:fill="auto"/>
            <w:vAlign w:val="center"/>
          </w:tcPr>
          <w:p w14:paraId="478F58B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305/XXIII/2008 Rady Miejskiej w Górze Kalwarii z dnia 04.11.2008 r.</w:t>
            </w:r>
          </w:p>
        </w:tc>
        <w:tc>
          <w:tcPr>
            <w:tcW w:w="2344" w:type="dxa"/>
            <w:shd w:val="clear" w:color="auto" w:fill="auto"/>
            <w:vAlign w:val="center"/>
          </w:tcPr>
          <w:p w14:paraId="614B99F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221 poz. 9600 z dnia 31.12.2008 r.</w:t>
            </w:r>
          </w:p>
        </w:tc>
        <w:tc>
          <w:tcPr>
            <w:tcW w:w="0" w:type="auto"/>
            <w:vAlign w:val="center"/>
          </w:tcPr>
          <w:p w14:paraId="2C5E234C" w14:textId="77777777" w:rsidR="00D97B1F" w:rsidRPr="0037716D" w:rsidRDefault="00D97B1F" w:rsidP="00D97B1F">
            <w:pPr>
              <w:pStyle w:val="GK"/>
              <w:spacing w:before="0" w:after="0"/>
              <w:jc w:val="center"/>
              <w:rPr>
                <w:sz w:val="16"/>
                <w:szCs w:val="16"/>
              </w:rPr>
            </w:pPr>
          </w:p>
        </w:tc>
      </w:tr>
      <w:tr w:rsidR="00D97B1F" w:rsidRPr="0037716D" w14:paraId="1DDA9926" w14:textId="77777777" w:rsidTr="0062452D">
        <w:trPr>
          <w:trHeight w:val="646"/>
        </w:trPr>
        <w:tc>
          <w:tcPr>
            <w:tcW w:w="0" w:type="auto"/>
            <w:shd w:val="clear" w:color="auto" w:fill="auto"/>
            <w:vAlign w:val="center"/>
          </w:tcPr>
          <w:p w14:paraId="7C7EAB2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81</w:t>
            </w:r>
          </w:p>
        </w:tc>
        <w:tc>
          <w:tcPr>
            <w:tcW w:w="2790" w:type="dxa"/>
            <w:shd w:val="clear" w:color="auto" w:fill="auto"/>
            <w:vAlign w:val="center"/>
          </w:tcPr>
          <w:p w14:paraId="227A11E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część południowa (terenu pomiędzy droga krajową nr 79 i ulicą Europejską)</w:t>
            </w:r>
          </w:p>
        </w:tc>
        <w:tc>
          <w:tcPr>
            <w:tcW w:w="2693" w:type="dxa"/>
            <w:shd w:val="clear" w:color="auto" w:fill="auto"/>
            <w:vAlign w:val="center"/>
          </w:tcPr>
          <w:p w14:paraId="400E81A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317/XXV/2008 Rady Miejskiej w Górze Kalwarii z dnia 03.12.2008 r.</w:t>
            </w:r>
          </w:p>
        </w:tc>
        <w:tc>
          <w:tcPr>
            <w:tcW w:w="2344" w:type="dxa"/>
            <w:shd w:val="clear" w:color="auto" w:fill="auto"/>
            <w:vAlign w:val="center"/>
          </w:tcPr>
          <w:p w14:paraId="07907AE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25 poz. 552 z dnia 01.03.2009 r.</w:t>
            </w:r>
          </w:p>
        </w:tc>
        <w:tc>
          <w:tcPr>
            <w:tcW w:w="0" w:type="auto"/>
            <w:vAlign w:val="center"/>
          </w:tcPr>
          <w:p w14:paraId="4CC788DE" w14:textId="77777777" w:rsidR="00D97B1F" w:rsidRPr="0037716D" w:rsidRDefault="00D97B1F" w:rsidP="00D97B1F">
            <w:pPr>
              <w:pStyle w:val="GK"/>
              <w:spacing w:before="0" w:after="0"/>
              <w:jc w:val="center"/>
              <w:rPr>
                <w:sz w:val="16"/>
                <w:szCs w:val="16"/>
              </w:rPr>
            </w:pPr>
          </w:p>
        </w:tc>
      </w:tr>
      <w:tr w:rsidR="00D97B1F" w:rsidRPr="0037716D" w14:paraId="558FA0E9" w14:textId="77777777" w:rsidTr="0062452D">
        <w:trPr>
          <w:trHeight w:val="646"/>
        </w:trPr>
        <w:tc>
          <w:tcPr>
            <w:tcW w:w="0" w:type="auto"/>
            <w:shd w:val="clear" w:color="auto" w:fill="auto"/>
            <w:vAlign w:val="center"/>
          </w:tcPr>
          <w:p w14:paraId="6631FA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82</w:t>
            </w:r>
          </w:p>
        </w:tc>
        <w:tc>
          <w:tcPr>
            <w:tcW w:w="2790" w:type="dxa"/>
            <w:shd w:val="clear" w:color="auto" w:fill="auto"/>
            <w:vAlign w:val="center"/>
          </w:tcPr>
          <w:p w14:paraId="26726CC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Solec</w:t>
            </w:r>
            <w:r w:rsidR="00BC49EA" w:rsidRPr="0037716D">
              <w:rPr>
                <w:sz w:val="16"/>
                <w:szCs w:val="16"/>
                <w:lang w:eastAsia="pl-PL"/>
              </w:rPr>
              <w:t xml:space="preserve"> – </w:t>
            </w:r>
            <w:r w:rsidRPr="0037716D">
              <w:rPr>
                <w:sz w:val="16"/>
                <w:szCs w:val="16"/>
                <w:lang w:eastAsia="pl-PL"/>
              </w:rPr>
              <w:t>część wschodnia</w:t>
            </w:r>
          </w:p>
        </w:tc>
        <w:tc>
          <w:tcPr>
            <w:tcW w:w="2693" w:type="dxa"/>
            <w:shd w:val="clear" w:color="auto" w:fill="auto"/>
            <w:vAlign w:val="center"/>
          </w:tcPr>
          <w:p w14:paraId="0EC4868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362/XXVIII/2009 Rady Miejskiej w Górze Kalwarii z dnia 10.02.2009 r.</w:t>
            </w:r>
          </w:p>
        </w:tc>
        <w:tc>
          <w:tcPr>
            <w:tcW w:w="2344" w:type="dxa"/>
            <w:shd w:val="clear" w:color="auto" w:fill="auto"/>
            <w:vAlign w:val="center"/>
          </w:tcPr>
          <w:p w14:paraId="2469E0A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72 poz. 1901 z dnia 18.05.2009 r.</w:t>
            </w:r>
          </w:p>
        </w:tc>
        <w:tc>
          <w:tcPr>
            <w:tcW w:w="0" w:type="auto"/>
            <w:vAlign w:val="center"/>
          </w:tcPr>
          <w:p w14:paraId="0CDB566F" w14:textId="77777777" w:rsidR="00D97B1F" w:rsidRPr="0037716D" w:rsidRDefault="00D97B1F" w:rsidP="00D97B1F">
            <w:pPr>
              <w:pStyle w:val="GK"/>
              <w:spacing w:before="0" w:after="0"/>
              <w:jc w:val="center"/>
              <w:rPr>
                <w:sz w:val="16"/>
                <w:szCs w:val="16"/>
              </w:rPr>
            </w:pPr>
          </w:p>
        </w:tc>
      </w:tr>
      <w:tr w:rsidR="00D97B1F" w:rsidRPr="0037716D" w14:paraId="36105EBB" w14:textId="77777777" w:rsidTr="0062452D">
        <w:trPr>
          <w:trHeight w:val="646"/>
        </w:trPr>
        <w:tc>
          <w:tcPr>
            <w:tcW w:w="0" w:type="auto"/>
            <w:shd w:val="clear" w:color="auto" w:fill="auto"/>
            <w:vAlign w:val="center"/>
          </w:tcPr>
          <w:p w14:paraId="021CFA8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83</w:t>
            </w:r>
          </w:p>
        </w:tc>
        <w:tc>
          <w:tcPr>
            <w:tcW w:w="2790" w:type="dxa"/>
            <w:shd w:val="clear" w:color="auto" w:fill="auto"/>
            <w:vAlign w:val="center"/>
          </w:tcPr>
          <w:p w14:paraId="2CC354B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Karolina</w:t>
            </w:r>
            <w:r w:rsidR="00BC49EA" w:rsidRPr="0037716D">
              <w:rPr>
                <w:sz w:val="16"/>
                <w:szCs w:val="16"/>
                <w:lang w:eastAsia="pl-PL"/>
              </w:rPr>
              <w:t xml:space="preserve"> – </w:t>
            </w:r>
            <w:r w:rsidRPr="0037716D">
              <w:rPr>
                <w:sz w:val="16"/>
                <w:szCs w:val="16"/>
                <w:lang w:eastAsia="pl-PL"/>
              </w:rPr>
              <w:t>rejon drogi krajowej Nr 50</w:t>
            </w:r>
          </w:p>
        </w:tc>
        <w:tc>
          <w:tcPr>
            <w:tcW w:w="2693" w:type="dxa"/>
            <w:shd w:val="clear" w:color="auto" w:fill="auto"/>
            <w:vAlign w:val="center"/>
          </w:tcPr>
          <w:p w14:paraId="5C951A1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479/XXXVI/2009 Rady Miejskiej w Górze Kalwarii z dnia 27.10.2009 r.</w:t>
            </w:r>
          </w:p>
        </w:tc>
        <w:tc>
          <w:tcPr>
            <w:tcW w:w="2344" w:type="dxa"/>
            <w:shd w:val="clear" w:color="auto" w:fill="auto"/>
            <w:vAlign w:val="center"/>
          </w:tcPr>
          <w:p w14:paraId="5F16C4A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208 poz. 6940</w:t>
            </w:r>
          </w:p>
        </w:tc>
        <w:tc>
          <w:tcPr>
            <w:tcW w:w="0" w:type="auto"/>
            <w:vAlign w:val="center"/>
          </w:tcPr>
          <w:p w14:paraId="07828AB8" w14:textId="77777777" w:rsidR="00D97B1F" w:rsidRPr="0037716D" w:rsidRDefault="00D97B1F" w:rsidP="00D97B1F">
            <w:pPr>
              <w:pStyle w:val="GK"/>
              <w:spacing w:before="0" w:after="0"/>
              <w:jc w:val="center"/>
              <w:rPr>
                <w:sz w:val="16"/>
                <w:szCs w:val="16"/>
              </w:rPr>
            </w:pPr>
          </w:p>
        </w:tc>
      </w:tr>
      <w:tr w:rsidR="00D97B1F" w:rsidRPr="0037716D" w14:paraId="4869C4A2" w14:textId="77777777" w:rsidTr="0062452D">
        <w:trPr>
          <w:trHeight w:val="646"/>
        </w:trPr>
        <w:tc>
          <w:tcPr>
            <w:tcW w:w="0" w:type="auto"/>
            <w:shd w:val="clear" w:color="auto" w:fill="auto"/>
            <w:vAlign w:val="center"/>
          </w:tcPr>
          <w:p w14:paraId="2D0EF40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84</w:t>
            </w:r>
          </w:p>
        </w:tc>
        <w:tc>
          <w:tcPr>
            <w:tcW w:w="2790" w:type="dxa"/>
            <w:shd w:val="clear" w:color="auto" w:fill="auto"/>
            <w:vAlign w:val="center"/>
          </w:tcPr>
          <w:p w14:paraId="31B40D41"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dla fragmentu wsi Dębówka</w:t>
            </w:r>
            <w:r w:rsidR="00BC49EA" w:rsidRPr="0037716D">
              <w:rPr>
                <w:strike/>
                <w:sz w:val="16"/>
                <w:szCs w:val="16"/>
                <w:lang w:eastAsia="pl-PL"/>
              </w:rPr>
              <w:t xml:space="preserve"> – </w:t>
            </w:r>
            <w:r w:rsidRPr="0037716D">
              <w:rPr>
                <w:strike/>
                <w:sz w:val="16"/>
                <w:szCs w:val="16"/>
                <w:lang w:eastAsia="pl-PL"/>
              </w:rPr>
              <w:t>grunty wspólnoty</w:t>
            </w:r>
          </w:p>
        </w:tc>
        <w:tc>
          <w:tcPr>
            <w:tcW w:w="2693" w:type="dxa"/>
            <w:shd w:val="clear" w:color="auto" w:fill="auto"/>
            <w:vAlign w:val="center"/>
          </w:tcPr>
          <w:p w14:paraId="636D3B3F"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480/XXXVI/2009 Rady Miejskiej w Górze Kalwarii z dnia 27.10.2009 r.</w:t>
            </w:r>
          </w:p>
        </w:tc>
        <w:tc>
          <w:tcPr>
            <w:tcW w:w="2344" w:type="dxa"/>
            <w:shd w:val="clear" w:color="auto" w:fill="auto"/>
            <w:vAlign w:val="center"/>
          </w:tcPr>
          <w:p w14:paraId="7086C869"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208 poz. 6230</w:t>
            </w:r>
          </w:p>
        </w:tc>
        <w:tc>
          <w:tcPr>
            <w:tcW w:w="0" w:type="auto"/>
            <w:vAlign w:val="center"/>
          </w:tcPr>
          <w:p w14:paraId="7DC34CE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5CD435FD" w14:textId="77777777" w:rsidTr="0062452D">
        <w:trPr>
          <w:trHeight w:val="646"/>
        </w:trPr>
        <w:tc>
          <w:tcPr>
            <w:tcW w:w="0" w:type="auto"/>
            <w:shd w:val="clear" w:color="auto" w:fill="auto"/>
            <w:vAlign w:val="center"/>
          </w:tcPr>
          <w:p w14:paraId="1CA953C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85</w:t>
            </w:r>
          </w:p>
        </w:tc>
        <w:tc>
          <w:tcPr>
            <w:tcW w:w="2790" w:type="dxa"/>
            <w:shd w:val="clear" w:color="auto" w:fill="auto"/>
            <w:vAlign w:val="center"/>
          </w:tcPr>
          <w:p w14:paraId="27005D8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Brześce</w:t>
            </w:r>
            <w:r w:rsidR="00BC49EA" w:rsidRPr="0037716D">
              <w:rPr>
                <w:sz w:val="16"/>
                <w:szCs w:val="16"/>
                <w:lang w:eastAsia="pl-PL"/>
              </w:rPr>
              <w:t xml:space="preserve"> – </w:t>
            </w:r>
            <w:r w:rsidRPr="0037716D">
              <w:rPr>
                <w:sz w:val="16"/>
                <w:szCs w:val="16"/>
                <w:lang w:eastAsia="pl-PL"/>
              </w:rPr>
              <w:t>rejon ul. M. Reja</w:t>
            </w:r>
          </w:p>
        </w:tc>
        <w:tc>
          <w:tcPr>
            <w:tcW w:w="2693" w:type="dxa"/>
            <w:shd w:val="clear" w:color="auto" w:fill="auto"/>
            <w:vAlign w:val="center"/>
          </w:tcPr>
          <w:p w14:paraId="5410C22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530/XLI/2010 Rady Miejskiej w Górze Kalwarii z dnia 26.01.2010 r.</w:t>
            </w:r>
          </w:p>
        </w:tc>
        <w:tc>
          <w:tcPr>
            <w:tcW w:w="2344" w:type="dxa"/>
            <w:shd w:val="clear" w:color="auto" w:fill="auto"/>
            <w:vAlign w:val="center"/>
          </w:tcPr>
          <w:p w14:paraId="21F568A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112, poz. 2268 z dnia 02.06.2010 r.</w:t>
            </w:r>
          </w:p>
        </w:tc>
        <w:tc>
          <w:tcPr>
            <w:tcW w:w="0" w:type="auto"/>
            <w:vAlign w:val="center"/>
          </w:tcPr>
          <w:p w14:paraId="5EBB91C6" w14:textId="77777777" w:rsidR="00D97B1F" w:rsidRPr="0037716D" w:rsidRDefault="00D97B1F" w:rsidP="00D97B1F">
            <w:pPr>
              <w:pStyle w:val="GK"/>
              <w:spacing w:before="0" w:after="0"/>
              <w:jc w:val="center"/>
              <w:rPr>
                <w:sz w:val="16"/>
                <w:szCs w:val="16"/>
                <w:lang w:eastAsia="pl-PL"/>
              </w:rPr>
            </w:pPr>
          </w:p>
        </w:tc>
      </w:tr>
      <w:tr w:rsidR="00D97B1F" w:rsidRPr="0037716D" w14:paraId="2EA15420" w14:textId="77777777" w:rsidTr="0062452D">
        <w:trPr>
          <w:trHeight w:val="646"/>
        </w:trPr>
        <w:tc>
          <w:tcPr>
            <w:tcW w:w="0" w:type="auto"/>
            <w:shd w:val="clear" w:color="auto" w:fill="auto"/>
            <w:vAlign w:val="center"/>
          </w:tcPr>
          <w:p w14:paraId="54281BA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86</w:t>
            </w:r>
          </w:p>
        </w:tc>
        <w:tc>
          <w:tcPr>
            <w:tcW w:w="2790" w:type="dxa"/>
            <w:shd w:val="clear" w:color="auto" w:fill="auto"/>
            <w:vAlign w:val="center"/>
          </w:tcPr>
          <w:p w14:paraId="21BAA3DA"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MPZP dla terenu dawnej jednostki wojskowej</w:t>
            </w:r>
          </w:p>
        </w:tc>
        <w:tc>
          <w:tcPr>
            <w:tcW w:w="2693" w:type="dxa"/>
            <w:shd w:val="clear" w:color="auto" w:fill="auto"/>
            <w:vAlign w:val="center"/>
          </w:tcPr>
          <w:p w14:paraId="102C9A2C"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Uchwała Nr 572/XLVII/2010 Rady Miejskiej w Górze Kalwarii z dnia 28.04.2010 r.</w:t>
            </w:r>
          </w:p>
        </w:tc>
        <w:tc>
          <w:tcPr>
            <w:tcW w:w="2344" w:type="dxa"/>
            <w:shd w:val="clear" w:color="auto" w:fill="auto"/>
            <w:vAlign w:val="center"/>
          </w:tcPr>
          <w:p w14:paraId="1A233166" w14:textId="77777777" w:rsidR="00D97B1F" w:rsidRPr="0037716D" w:rsidRDefault="00D97B1F" w:rsidP="00D97B1F">
            <w:pPr>
              <w:pStyle w:val="GK"/>
              <w:spacing w:before="0" w:after="0"/>
              <w:jc w:val="center"/>
              <w:rPr>
                <w:strike/>
                <w:sz w:val="16"/>
                <w:szCs w:val="16"/>
                <w:lang w:eastAsia="pl-PL"/>
              </w:rPr>
            </w:pPr>
            <w:r w:rsidRPr="0037716D">
              <w:rPr>
                <w:strike/>
                <w:sz w:val="16"/>
                <w:szCs w:val="16"/>
                <w:lang w:eastAsia="pl-PL"/>
              </w:rPr>
              <w:t>Dz. U. Woj. Mazowieckiego Nr 161 poz. 4001 z 09</w:t>
            </w:r>
            <w:r w:rsidR="008374DB" w:rsidRPr="0037716D">
              <w:rPr>
                <w:strike/>
                <w:sz w:val="16"/>
                <w:szCs w:val="16"/>
                <w:lang w:eastAsia="pl-PL"/>
              </w:rPr>
              <w:t>. X</w:t>
            </w:r>
            <w:r w:rsidRPr="0037716D">
              <w:rPr>
                <w:strike/>
                <w:sz w:val="16"/>
                <w:szCs w:val="16"/>
                <w:lang w:eastAsia="pl-PL"/>
              </w:rPr>
              <w:t>.2010 r.</w:t>
            </w:r>
          </w:p>
        </w:tc>
        <w:tc>
          <w:tcPr>
            <w:tcW w:w="0" w:type="auto"/>
            <w:vAlign w:val="center"/>
          </w:tcPr>
          <w:p w14:paraId="532ADE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zmieniony w całości</w:t>
            </w:r>
          </w:p>
        </w:tc>
      </w:tr>
      <w:tr w:rsidR="00D97B1F" w:rsidRPr="0037716D" w14:paraId="6488807B" w14:textId="77777777" w:rsidTr="0062452D">
        <w:trPr>
          <w:trHeight w:val="646"/>
        </w:trPr>
        <w:tc>
          <w:tcPr>
            <w:tcW w:w="0" w:type="auto"/>
            <w:shd w:val="clear" w:color="auto" w:fill="auto"/>
            <w:vAlign w:val="center"/>
          </w:tcPr>
          <w:p w14:paraId="7E252E4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87</w:t>
            </w:r>
          </w:p>
        </w:tc>
        <w:tc>
          <w:tcPr>
            <w:tcW w:w="2790" w:type="dxa"/>
            <w:shd w:val="clear" w:color="auto" w:fill="auto"/>
            <w:vAlign w:val="center"/>
          </w:tcPr>
          <w:p w14:paraId="736C839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 oraz dla fragmentu wsi Moczydłów</w:t>
            </w:r>
            <w:r w:rsidR="00BC49EA" w:rsidRPr="0037716D">
              <w:rPr>
                <w:sz w:val="16"/>
                <w:szCs w:val="16"/>
                <w:lang w:eastAsia="pl-PL"/>
              </w:rPr>
              <w:t xml:space="preserve"> – </w:t>
            </w:r>
            <w:r w:rsidRPr="0037716D">
              <w:rPr>
                <w:sz w:val="16"/>
                <w:szCs w:val="16"/>
                <w:lang w:eastAsia="pl-PL"/>
              </w:rPr>
              <w:t>rejon ul. Lipkowskiej</w:t>
            </w:r>
          </w:p>
        </w:tc>
        <w:tc>
          <w:tcPr>
            <w:tcW w:w="2693" w:type="dxa"/>
            <w:shd w:val="clear" w:color="auto" w:fill="auto"/>
            <w:vAlign w:val="center"/>
          </w:tcPr>
          <w:p w14:paraId="25026F7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576/XLVII/2010 Rady Miejskiej w Górze Kalwarii z dnia 28.04.2010 r.</w:t>
            </w:r>
          </w:p>
        </w:tc>
        <w:tc>
          <w:tcPr>
            <w:tcW w:w="2344" w:type="dxa"/>
            <w:shd w:val="clear" w:color="auto" w:fill="auto"/>
            <w:vAlign w:val="center"/>
          </w:tcPr>
          <w:p w14:paraId="697ACFB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142, poz. 3400</w:t>
            </w:r>
          </w:p>
        </w:tc>
        <w:tc>
          <w:tcPr>
            <w:tcW w:w="0" w:type="auto"/>
            <w:vAlign w:val="center"/>
          </w:tcPr>
          <w:p w14:paraId="277F951F" w14:textId="77777777" w:rsidR="00D97B1F" w:rsidRPr="0037716D" w:rsidRDefault="00D97B1F" w:rsidP="00D97B1F">
            <w:pPr>
              <w:pStyle w:val="GK"/>
              <w:spacing w:before="0" w:after="0"/>
              <w:jc w:val="center"/>
              <w:rPr>
                <w:sz w:val="16"/>
                <w:szCs w:val="16"/>
                <w:lang w:eastAsia="pl-PL"/>
              </w:rPr>
            </w:pPr>
          </w:p>
        </w:tc>
      </w:tr>
      <w:tr w:rsidR="00D97B1F" w:rsidRPr="0037716D" w14:paraId="008D099C" w14:textId="77777777" w:rsidTr="0062452D">
        <w:trPr>
          <w:trHeight w:val="646"/>
        </w:trPr>
        <w:tc>
          <w:tcPr>
            <w:tcW w:w="0" w:type="auto"/>
            <w:shd w:val="clear" w:color="auto" w:fill="auto"/>
            <w:vAlign w:val="center"/>
          </w:tcPr>
          <w:p w14:paraId="63B5CDB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88</w:t>
            </w:r>
          </w:p>
        </w:tc>
        <w:tc>
          <w:tcPr>
            <w:tcW w:w="2790" w:type="dxa"/>
            <w:shd w:val="clear" w:color="auto" w:fill="auto"/>
            <w:vAlign w:val="center"/>
          </w:tcPr>
          <w:p w14:paraId="50A0E56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w:t>
            </w:r>
            <w:r w:rsidR="00BC49EA" w:rsidRPr="0037716D">
              <w:rPr>
                <w:sz w:val="16"/>
                <w:szCs w:val="16"/>
                <w:lang w:eastAsia="pl-PL"/>
              </w:rPr>
              <w:t xml:space="preserve"> – </w:t>
            </w:r>
            <w:r w:rsidRPr="0037716D">
              <w:rPr>
                <w:sz w:val="16"/>
                <w:szCs w:val="16"/>
                <w:lang w:eastAsia="pl-PL"/>
              </w:rPr>
              <w:t>rejon ChPK</w:t>
            </w:r>
            <w:r w:rsidR="00BC49EA" w:rsidRPr="0037716D">
              <w:rPr>
                <w:sz w:val="16"/>
                <w:szCs w:val="16"/>
                <w:lang w:eastAsia="pl-PL"/>
              </w:rPr>
              <w:t xml:space="preserve"> – </w:t>
            </w:r>
            <w:r w:rsidRPr="0037716D">
              <w:rPr>
                <w:sz w:val="16"/>
                <w:szCs w:val="16"/>
                <w:lang w:eastAsia="pl-PL"/>
              </w:rPr>
              <w:t>cz. II</w:t>
            </w:r>
          </w:p>
        </w:tc>
        <w:tc>
          <w:tcPr>
            <w:tcW w:w="2693" w:type="dxa"/>
            <w:shd w:val="clear" w:color="auto" w:fill="auto"/>
            <w:vAlign w:val="center"/>
          </w:tcPr>
          <w:p w14:paraId="478E768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578/XLVII/2010 Rady Miejskiej w Górze Kalwarii z dnia 28.04.2010</w:t>
            </w:r>
          </w:p>
        </w:tc>
        <w:tc>
          <w:tcPr>
            <w:tcW w:w="2344" w:type="dxa"/>
            <w:shd w:val="clear" w:color="auto" w:fill="auto"/>
            <w:vAlign w:val="center"/>
          </w:tcPr>
          <w:p w14:paraId="3F66743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142, poz. 3401 z dnia 24.07.2010 r.</w:t>
            </w:r>
          </w:p>
        </w:tc>
        <w:tc>
          <w:tcPr>
            <w:tcW w:w="0" w:type="auto"/>
            <w:vAlign w:val="center"/>
          </w:tcPr>
          <w:p w14:paraId="5884FA8E" w14:textId="77777777" w:rsidR="00D97B1F" w:rsidRPr="0037716D" w:rsidRDefault="00D97B1F" w:rsidP="00D97B1F">
            <w:pPr>
              <w:pStyle w:val="GK"/>
              <w:spacing w:before="0" w:after="0"/>
              <w:jc w:val="center"/>
              <w:rPr>
                <w:sz w:val="16"/>
                <w:szCs w:val="16"/>
                <w:lang w:eastAsia="pl-PL"/>
              </w:rPr>
            </w:pPr>
          </w:p>
        </w:tc>
      </w:tr>
      <w:tr w:rsidR="00D97B1F" w:rsidRPr="0037716D" w14:paraId="5B9A7AA2" w14:textId="77777777" w:rsidTr="0062452D">
        <w:trPr>
          <w:trHeight w:val="646"/>
        </w:trPr>
        <w:tc>
          <w:tcPr>
            <w:tcW w:w="0" w:type="auto"/>
            <w:shd w:val="clear" w:color="auto" w:fill="auto"/>
            <w:vAlign w:val="center"/>
          </w:tcPr>
          <w:p w14:paraId="3DB647F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89</w:t>
            </w:r>
          </w:p>
        </w:tc>
        <w:tc>
          <w:tcPr>
            <w:tcW w:w="2790" w:type="dxa"/>
            <w:shd w:val="clear" w:color="auto" w:fill="auto"/>
            <w:vAlign w:val="center"/>
          </w:tcPr>
          <w:p w14:paraId="14F4961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w:t>
            </w:r>
            <w:r w:rsidR="00BC49EA" w:rsidRPr="0037716D">
              <w:rPr>
                <w:sz w:val="16"/>
                <w:szCs w:val="16"/>
                <w:lang w:eastAsia="pl-PL"/>
              </w:rPr>
              <w:t xml:space="preserve"> – </w:t>
            </w:r>
            <w:r w:rsidRPr="0037716D">
              <w:rPr>
                <w:sz w:val="16"/>
                <w:szCs w:val="16"/>
                <w:lang w:eastAsia="pl-PL"/>
              </w:rPr>
              <w:t>część południowa</w:t>
            </w:r>
          </w:p>
        </w:tc>
        <w:tc>
          <w:tcPr>
            <w:tcW w:w="2693" w:type="dxa"/>
            <w:shd w:val="clear" w:color="auto" w:fill="auto"/>
            <w:vAlign w:val="center"/>
          </w:tcPr>
          <w:p w14:paraId="062EEC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596/XLIX/2010 Rady Miejskiej w Górze Kalwarii z dnia 30.06.2010 r.</w:t>
            </w:r>
          </w:p>
        </w:tc>
        <w:tc>
          <w:tcPr>
            <w:tcW w:w="2344" w:type="dxa"/>
            <w:shd w:val="clear" w:color="auto" w:fill="auto"/>
            <w:vAlign w:val="center"/>
          </w:tcPr>
          <w:p w14:paraId="5128B71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191, poz. 5233 z dnia 15.11.2010 r.</w:t>
            </w:r>
          </w:p>
        </w:tc>
        <w:tc>
          <w:tcPr>
            <w:tcW w:w="0" w:type="auto"/>
            <w:vAlign w:val="center"/>
          </w:tcPr>
          <w:p w14:paraId="2206027F" w14:textId="77777777" w:rsidR="00D97B1F" w:rsidRPr="0037716D" w:rsidRDefault="00D97B1F" w:rsidP="00D97B1F">
            <w:pPr>
              <w:pStyle w:val="GK"/>
              <w:spacing w:before="0" w:after="0"/>
              <w:jc w:val="center"/>
              <w:rPr>
                <w:sz w:val="16"/>
                <w:szCs w:val="16"/>
                <w:lang w:eastAsia="pl-PL"/>
              </w:rPr>
            </w:pPr>
          </w:p>
        </w:tc>
      </w:tr>
      <w:tr w:rsidR="00D97B1F" w:rsidRPr="0037716D" w14:paraId="78C0A8AF" w14:textId="77777777" w:rsidTr="0062452D">
        <w:trPr>
          <w:trHeight w:val="646"/>
        </w:trPr>
        <w:tc>
          <w:tcPr>
            <w:tcW w:w="0" w:type="auto"/>
            <w:shd w:val="clear" w:color="auto" w:fill="auto"/>
            <w:vAlign w:val="center"/>
          </w:tcPr>
          <w:p w14:paraId="505F710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90</w:t>
            </w:r>
          </w:p>
        </w:tc>
        <w:tc>
          <w:tcPr>
            <w:tcW w:w="2790" w:type="dxa"/>
            <w:shd w:val="clear" w:color="auto" w:fill="auto"/>
            <w:vAlign w:val="center"/>
          </w:tcPr>
          <w:p w14:paraId="788084D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Moczydłów cz. II</w:t>
            </w:r>
          </w:p>
        </w:tc>
        <w:tc>
          <w:tcPr>
            <w:tcW w:w="2693" w:type="dxa"/>
            <w:shd w:val="clear" w:color="auto" w:fill="auto"/>
            <w:vAlign w:val="center"/>
          </w:tcPr>
          <w:p w14:paraId="75742D4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653/LIII/2010 Rady Miejskiej w Górze Kalwarii z dnia 11.10.2010 r.</w:t>
            </w:r>
          </w:p>
        </w:tc>
        <w:tc>
          <w:tcPr>
            <w:tcW w:w="2344" w:type="dxa"/>
            <w:shd w:val="clear" w:color="auto" w:fill="auto"/>
            <w:vAlign w:val="center"/>
          </w:tcPr>
          <w:p w14:paraId="04F8DCA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201, poz. 5833 z dnia 04.12.2010 r.</w:t>
            </w:r>
          </w:p>
        </w:tc>
        <w:tc>
          <w:tcPr>
            <w:tcW w:w="0" w:type="auto"/>
            <w:vAlign w:val="center"/>
          </w:tcPr>
          <w:p w14:paraId="5A368607" w14:textId="77777777" w:rsidR="00D97B1F" w:rsidRPr="0037716D" w:rsidRDefault="00D97B1F" w:rsidP="00D97B1F">
            <w:pPr>
              <w:pStyle w:val="GK"/>
              <w:spacing w:before="0" w:after="0"/>
              <w:jc w:val="center"/>
              <w:rPr>
                <w:sz w:val="16"/>
                <w:szCs w:val="16"/>
                <w:lang w:eastAsia="pl-PL"/>
              </w:rPr>
            </w:pPr>
          </w:p>
        </w:tc>
      </w:tr>
      <w:tr w:rsidR="00D97B1F" w:rsidRPr="0037716D" w14:paraId="6FB3670A" w14:textId="77777777" w:rsidTr="0062452D">
        <w:trPr>
          <w:trHeight w:val="646"/>
        </w:trPr>
        <w:tc>
          <w:tcPr>
            <w:tcW w:w="0" w:type="auto"/>
            <w:shd w:val="clear" w:color="auto" w:fill="auto"/>
            <w:vAlign w:val="center"/>
          </w:tcPr>
          <w:p w14:paraId="1214423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91</w:t>
            </w:r>
          </w:p>
        </w:tc>
        <w:tc>
          <w:tcPr>
            <w:tcW w:w="2790" w:type="dxa"/>
            <w:shd w:val="clear" w:color="auto" w:fill="auto"/>
            <w:vAlign w:val="center"/>
          </w:tcPr>
          <w:p w14:paraId="2E3D804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Osiedle Sportowa</w:t>
            </w:r>
          </w:p>
        </w:tc>
        <w:tc>
          <w:tcPr>
            <w:tcW w:w="2693" w:type="dxa"/>
            <w:shd w:val="clear" w:color="auto" w:fill="auto"/>
            <w:vAlign w:val="center"/>
          </w:tcPr>
          <w:p w14:paraId="086E785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VI/60/2011 Rady Miejskiej w Górze Kalwarii z dnia 29.03.2011 r.</w:t>
            </w:r>
          </w:p>
        </w:tc>
        <w:tc>
          <w:tcPr>
            <w:tcW w:w="2344" w:type="dxa"/>
            <w:shd w:val="clear" w:color="auto" w:fill="auto"/>
            <w:vAlign w:val="center"/>
          </w:tcPr>
          <w:p w14:paraId="110B479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91, poz. 2919 z dnia 31.05.2011 r.</w:t>
            </w:r>
          </w:p>
        </w:tc>
        <w:tc>
          <w:tcPr>
            <w:tcW w:w="0" w:type="auto"/>
            <w:vAlign w:val="center"/>
          </w:tcPr>
          <w:p w14:paraId="78C66F94" w14:textId="77777777" w:rsidR="00D97B1F" w:rsidRPr="0037716D" w:rsidRDefault="00D97B1F" w:rsidP="00D97B1F">
            <w:pPr>
              <w:pStyle w:val="GK"/>
              <w:spacing w:before="0" w:after="0"/>
              <w:jc w:val="center"/>
              <w:rPr>
                <w:sz w:val="16"/>
                <w:szCs w:val="16"/>
                <w:lang w:eastAsia="pl-PL"/>
              </w:rPr>
            </w:pPr>
          </w:p>
        </w:tc>
      </w:tr>
      <w:tr w:rsidR="00D97B1F" w:rsidRPr="0037716D" w14:paraId="02F7854D" w14:textId="77777777" w:rsidTr="0062452D">
        <w:trPr>
          <w:trHeight w:val="646"/>
        </w:trPr>
        <w:tc>
          <w:tcPr>
            <w:tcW w:w="0" w:type="auto"/>
            <w:shd w:val="clear" w:color="auto" w:fill="auto"/>
            <w:vAlign w:val="center"/>
          </w:tcPr>
          <w:p w14:paraId="5084E89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92</w:t>
            </w:r>
          </w:p>
        </w:tc>
        <w:tc>
          <w:tcPr>
            <w:tcW w:w="2790" w:type="dxa"/>
            <w:shd w:val="clear" w:color="auto" w:fill="auto"/>
            <w:vAlign w:val="center"/>
          </w:tcPr>
          <w:p w14:paraId="15DBA95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Osiedle Wilczynek</w:t>
            </w:r>
          </w:p>
        </w:tc>
        <w:tc>
          <w:tcPr>
            <w:tcW w:w="2693" w:type="dxa"/>
            <w:shd w:val="clear" w:color="auto" w:fill="auto"/>
            <w:vAlign w:val="center"/>
          </w:tcPr>
          <w:p w14:paraId="26FD640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XII/113/2011</w:t>
            </w:r>
            <w:r w:rsidRPr="0037716D">
              <w:rPr>
                <w:sz w:val="16"/>
                <w:szCs w:val="16"/>
                <w:lang w:eastAsia="pl-PL"/>
              </w:rPr>
              <w:cr/>
              <w:t xml:space="preserve"> Rady Miejskiej w Górze Kalwarii z dnia 28.06.2011 r.</w:t>
            </w:r>
          </w:p>
        </w:tc>
        <w:tc>
          <w:tcPr>
            <w:tcW w:w="2344" w:type="dxa"/>
            <w:shd w:val="clear" w:color="auto" w:fill="auto"/>
            <w:vAlign w:val="center"/>
          </w:tcPr>
          <w:p w14:paraId="61F4059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134, poz. 4271 z dnia 28.07.2011 r.</w:t>
            </w:r>
          </w:p>
        </w:tc>
        <w:tc>
          <w:tcPr>
            <w:tcW w:w="0" w:type="auto"/>
            <w:vAlign w:val="center"/>
          </w:tcPr>
          <w:p w14:paraId="6987348A" w14:textId="77777777" w:rsidR="00D97B1F" w:rsidRPr="0037716D" w:rsidRDefault="00D97B1F" w:rsidP="00D97B1F">
            <w:pPr>
              <w:pStyle w:val="GK"/>
              <w:spacing w:before="0" w:after="0"/>
              <w:jc w:val="center"/>
              <w:rPr>
                <w:sz w:val="16"/>
                <w:szCs w:val="16"/>
                <w:lang w:eastAsia="pl-PL"/>
              </w:rPr>
            </w:pPr>
          </w:p>
        </w:tc>
      </w:tr>
      <w:tr w:rsidR="00D97B1F" w:rsidRPr="0037716D" w14:paraId="77FDC604" w14:textId="77777777" w:rsidTr="0062452D">
        <w:trPr>
          <w:trHeight w:val="646"/>
        </w:trPr>
        <w:tc>
          <w:tcPr>
            <w:tcW w:w="0" w:type="auto"/>
            <w:shd w:val="clear" w:color="auto" w:fill="auto"/>
            <w:vAlign w:val="center"/>
          </w:tcPr>
          <w:p w14:paraId="6CC1956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93</w:t>
            </w:r>
          </w:p>
        </w:tc>
        <w:tc>
          <w:tcPr>
            <w:tcW w:w="2790" w:type="dxa"/>
            <w:shd w:val="clear" w:color="auto" w:fill="auto"/>
            <w:vAlign w:val="center"/>
          </w:tcPr>
          <w:p w14:paraId="598DF76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Osiedle Skierniewicka</w:t>
            </w:r>
          </w:p>
        </w:tc>
        <w:tc>
          <w:tcPr>
            <w:tcW w:w="2693" w:type="dxa"/>
            <w:shd w:val="clear" w:color="auto" w:fill="auto"/>
            <w:vAlign w:val="center"/>
          </w:tcPr>
          <w:p w14:paraId="3659DB0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XV/138/2011 Rady Miejskiej w Górze Kalwarii z dnia 25.08.2011 r.</w:t>
            </w:r>
          </w:p>
        </w:tc>
        <w:tc>
          <w:tcPr>
            <w:tcW w:w="2344" w:type="dxa"/>
            <w:shd w:val="clear" w:color="auto" w:fill="auto"/>
            <w:vAlign w:val="center"/>
          </w:tcPr>
          <w:p w14:paraId="3033770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163, poz. 5141 z dnia 07.09.2011 r.</w:t>
            </w:r>
          </w:p>
        </w:tc>
        <w:tc>
          <w:tcPr>
            <w:tcW w:w="0" w:type="auto"/>
            <w:vAlign w:val="center"/>
          </w:tcPr>
          <w:p w14:paraId="41691956" w14:textId="77777777" w:rsidR="00D97B1F" w:rsidRPr="0037716D" w:rsidRDefault="00D97B1F" w:rsidP="00D97B1F">
            <w:pPr>
              <w:pStyle w:val="GK"/>
              <w:spacing w:before="0" w:after="0"/>
              <w:jc w:val="center"/>
              <w:rPr>
                <w:sz w:val="16"/>
                <w:szCs w:val="16"/>
                <w:lang w:eastAsia="pl-PL"/>
              </w:rPr>
            </w:pPr>
          </w:p>
        </w:tc>
      </w:tr>
      <w:tr w:rsidR="00D97B1F" w:rsidRPr="0037716D" w14:paraId="1DCA9ACD" w14:textId="77777777" w:rsidTr="0062452D">
        <w:trPr>
          <w:trHeight w:val="646"/>
        </w:trPr>
        <w:tc>
          <w:tcPr>
            <w:tcW w:w="0" w:type="auto"/>
            <w:shd w:val="clear" w:color="auto" w:fill="auto"/>
            <w:vAlign w:val="center"/>
          </w:tcPr>
          <w:p w14:paraId="5DA2761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94</w:t>
            </w:r>
          </w:p>
        </w:tc>
        <w:tc>
          <w:tcPr>
            <w:tcW w:w="2790" w:type="dxa"/>
            <w:shd w:val="clear" w:color="auto" w:fill="auto"/>
            <w:vAlign w:val="center"/>
          </w:tcPr>
          <w:p w14:paraId="3C9A680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 I Sierzchów</w:t>
            </w:r>
            <w:r w:rsidR="00BC49EA" w:rsidRPr="0037716D">
              <w:rPr>
                <w:sz w:val="16"/>
                <w:szCs w:val="16"/>
                <w:lang w:eastAsia="pl-PL"/>
              </w:rPr>
              <w:t xml:space="preserve"> – </w:t>
            </w:r>
            <w:r w:rsidRPr="0037716D">
              <w:rPr>
                <w:sz w:val="16"/>
                <w:szCs w:val="16"/>
                <w:lang w:eastAsia="pl-PL"/>
              </w:rPr>
              <w:t>rejon Chojnowskiego Parku Krajobrazowego</w:t>
            </w:r>
          </w:p>
        </w:tc>
        <w:tc>
          <w:tcPr>
            <w:tcW w:w="2693" w:type="dxa"/>
            <w:shd w:val="clear" w:color="auto" w:fill="auto"/>
            <w:vAlign w:val="center"/>
          </w:tcPr>
          <w:p w14:paraId="0A962D3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XVI/161/2011</w:t>
            </w:r>
            <w:r w:rsidRPr="0037716D">
              <w:rPr>
                <w:sz w:val="16"/>
                <w:szCs w:val="16"/>
                <w:lang w:eastAsia="pl-PL"/>
              </w:rPr>
              <w:cr/>
              <w:t xml:space="preserve"> Rady Miejskiej w Górze Kalwarii z dnia 28.09.2011 r.</w:t>
            </w:r>
          </w:p>
        </w:tc>
        <w:tc>
          <w:tcPr>
            <w:tcW w:w="2344" w:type="dxa"/>
            <w:shd w:val="clear" w:color="auto" w:fill="auto"/>
            <w:vAlign w:val="center"/>
          </w:tcPr>
          <w:p w14:paraId="3E523C5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229, poz. 7231 z dnia 12.12.2011 r.</w:t>
            </w:r>
          </w:p>
        </w:tc>
        <w:tc>
          <w:tcPr>
            <w:tcW w:w="0" w:type="auto"/>
            <w:vAlign w:val="center"/>
          </w:tcPr>
          <w:p w14:paraId="73E11AB6" w14:textId="77777777" w:rsidR="00D97B1F" w:rsidRPr="0037716D" w:rsidRDefault="00D97B1F" w:rsidP="00D97B1F">
            <w:pPr>
              <w:pStyle w:val="GK"/>
              <w:spacing w:before="0" w:after="0"/>
              <w:jc w:val="center"/>
              <w:rPr>
                <w:sz w:val="16"/>
                <w:szCs w:val="16"/>
                <w:lang w:eastAsia="pl-PL"/>
              </w:rPr>
            </w:pPr>
          </w:p>
        </w:tc>
      </w:tr>
      <w:tr w:rsidR="00D97B1F" w:rsidRPr="0037716D" w14:paraId="27877794" w14:textId="77777777" w:rsidTr="0062452D">
        <w:trPr>
          <w:trHeight w:val="646"/>
        </w:trPr>
        <w:tc>
          <w:tcPr>
            <w:tcW w:w="0" w:type="auto"/>
            <w:shd w:val="clear" w:color="auto" w:fill="auto"/>
            <w:vAlign w:val="center"/>
          </w:tcPr>
          <w:p w14:paraId="00A1667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95</w:t>
            </w:r>
          </w:p>
        </w:tc>
        <w:tc>
          <w:tcPr>
            <w:tcW w:w="2790" w:type="dxa"/>
            <w:shd w:val="clear" w:color="auto" w:fill="auto"/>
            <w:vAlign w:val="center"/>
          </w:tcPr>
          <w:p w14:paraId="4AE5B63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Wojciechowice</w:t>
            </w:r>
            <w:r w:rsidR="00BC49EA" w:rsidRPr="0037716D">
              <w:rPr>
                <w:sz w:val="16"/>
                <w:szCs w:val="16"/>
                <w:lang w:eastAsia="pl-PL"/>
              </w:rPr>
              <w:t xml:space="preserve"> – </w:t>
            </w:r>
            <w:r w:rsidRPr="0037716D">
              <w:rPr>
                <w:sz w:val="16"/>
                <w:szCs w:val="16"/>
                <w:lang w:eastAsia="pl-PL"/>
              </w:rPr>
              <w:t>część północna</w:t>
            </w:r>
          </w:p>
        </w:tc>
        <w:tc>
          <w:tcPr>
            <w:tcW w:w="2693" w:type="dxa"/>
            <w:shd w:val="clear" w:color="auto" w:fill="auto"/>
            <w:vAlign w:val="center"/>
          </w:tcPr>
          <w:p w14:paraId="698BDF3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XVIII/183/2011 Rady Miejskiej w Górze Kalwarii z dnia 25.10.2011 r.</w:t>
            </w:r>
          </w:p>
        </w:tc>
        <w:tc>
          <w:tcPr>
            <w:tcW w:w="2344" w:type="dxa"/>
            <w:shd w:val="clear" w:color="auto" w:fill="auto"/>
            <w:vAlign w:val="center"/>
          </w:tcPr>
          <w:p w14:paraId="35FEABE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Nr 229, poz. 7232 z dnia 12.12.2011 r.</w:t>
            </w:r>
          </w:p>
        </w:tc>
        <w:tc>
          <w:tcPr>
            <w:tcW w:w="0" w:type="auto"/>
            <w:vAlign w:val="center"/>
          </w:tcPr>
          <w:p w14:paraId="06167B5E" w14:textId="77777777" w:rsidR="00D97B1F" w:rsidRPr="0037716D" w:rsidRDefault="00D97B1F" w:rsidP="00D97B1F">
            <w:pPr>
              <w:pStyle w:val="GK"/>
              <w:spacing w:before="0" w:after="0"/>
              <w:jc w:val="center"/>
              <w:rPr>
                <w:sz w:val="16"/>
                <w:szCs w:val="16"/>
                <w:lang w:eastAsia="pl-PL"/>
              </w:rPr>
            </w:pPr>
          </w:p>
        </w:tc>
      </w:tr>
      <w:tr w:rsidR="00D97B1F" w:rsidRPr="0037716D" w14:paraId="669A21A3" w14:textId="77777777" w:rsidTr="0062452D">
        <w:trPr>
          <w:trHeight w:val="646"/>
        </w:trPr>
        <w:tc>
          <w:tcPr>
            <w:tcW w:w="0" w:type="auto"/>
            <w:shd w:val="clear" w:color="auto" w:fill="auto"/>
            <w:vAlign w:val="center"/>
          </w:tcPr>
          <w:p w14:paraId="1303259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96</w:t>
            </w:r>
          </w:p>
        </w:tc>
        <w:tc>
          <w:tcPr>
            <w:tcW w:w="2790" w:type="dxa"/>
            <w:shd w:val="clear" w:color="auto" w:fill="auto"/>
            <w:vAlign w:val="center"/>
          </w:tcPr>
          <w:p w14:paraId="7AC6980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w:t>
            </w:r>
            <w:r w:rsidR="00BC49EA" w:rsidRPr="0037716D">
              <w:rPr>
                <w:sz w:val="16"/>
                <w:szCs w:val="16"/>
                <w:lang w:eastAsia="pl-PL"/>
              </w:rPr>
              <w:t xml:space="preserve"> – </w:t>
            </w:r>
            <w:r w:rsidRPr="0037716D">
              <w:rPr>
                <w:sz w:val="16"/>
                <w:szCs w:val="16"/>
                <w:lang w:eastAsia="pl-PL"/>
              </w:rPr>
              <w:t>rejon Chojnowskiego Parku Krajobrazowego</w:t>
            </w:r>
          </w:p>
        </w:tc>
        <w:tc>
          <w:tcPr>
            <w:tcW w:w="2693" w:type="dxa"/>
            <w:shd w:val="clear" w:color="auto" w:fill="auto"/>
            <w:vAlign w:val="center"/>
          </w:tcPr>
          <w:p w14:paraId="2FC333E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XXVI/286/2012 Rady Miejskiej w Górze Kalwarii z dnia 30.05.2012 r.</w:t>
            </w:r>
          </w:p>
        </w:tc>
        <w:tc>
          <w:tcPr>
            <w:tcW w:w="2344" w:type="dxa"/>
            <w:shd w:val="clear" w:color="auto" w:fill="auto"/>
            <w:vAlign w:val="center"/>
          </w:tcPr>
          <w:p w14:paraId="6EAA624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4793 z dnia 14.06.2012 r.</w:t>
            </w:r>
          </w:p>
        </w:tc>
        <w:tc>
          <w:tcPr>
            <w:tcW w:w="0" w:type="auto"/>
            <w:vAlign w:val="center"/>
          </w:tcPr>
          <w:p w14:paraId="198A382F" w14:textId="77777777" w:rsidR="00D97B1F" w:rsidRPr="0037716D" w:rsidRDefault="00D97B1F" w:rsidP="00D97B1F">
            <w:pPr>
              <w:pStyle w:val="GK"/>
              <w:spacing w:before="0" w:after="0"/>
              <w:jc w:val="center"/>
              <w:rPr>
                <w:sz w:val="16"/>
                <w:szCs w:val="16"/>
                <w:lang w:eastAsia="pl-PL"/>
              </w:rPr>
            </w:pPr>
          </w:p>
        </w:tc>
      </w:tr>
      <w:tr w:rsidR="00D97B1F" w:rsidRPr="0037716D" w14:paraId="1E71E2E1" w14:textId="77777777" w:rsidTr="0062452D">
        <w:trPr>
          <w:trHeight w:val="646"/>
        </w:trPr>
        <w:tc>
          <w:tcPr>
            <w:tcW w:w="0" w:type="auto"/>
            <w:shd w:val="clear" w:color="auto" w:fill="auto"/>
            <w:vAlign w:val="center"/>
          </w:tcPr>
          <w:p w14:paraId="42095DC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97</w:t>
            </w:r>
          </w:p>
        </w:tc>
        <w:tc>
          <w:tcPr>
            <w:tcW w:w="2790" w:type="dxa"/>
            <w:shd w:val="clear" w:color="auto" w:fill="auto"/>
            <w:vAlign w:val="center"/>
          </w:tcPr>
          <w:p w14:paraId="7C5E926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Solec</w:t>
            </w:r>
            <w:r w:rsidR="00BC49EA" w:rsidRPr="0037716D">
              <w:rPr>
                <w:sz w:val="16"/>
                <w:szCs w:val="16"/>
                <w:lang w:eastAsia="pl-PL"/>
              </w:rPr>
              <w:t xml:space="preserve"> – </w:t>
            </w:r>
            <w:r w:rsidRPr="0037716D">
              <w:rPr>
                <w:sz w:val="16"/>
                <w:szCs w:val="16"/>
                <w:lang w:eastAsia="pl-PL"/>
              </w:rPr>
              <w:t>Łubna rejon drogi krajowej nr 79</w:t>
            </w:r>
            <w:r w:rsidR="00BC49EA" w:rsidRPr="0037716D">
              <w:rPr>
                <w:sz w:val="16"/>
                <w:szCs w:val="16"/>
                <w:lang w:eastAsia="pl-PL"/>
              </w:rPr>
              <w:t xml:space="preserve"> – </w:t>
            </w:r>
            <w:r w:rsidRPr="0037716D">
              <w:rPr>
                <w:sz w:val="16"/>
                <w:szCs w:val="16"/>
                <w:lang w:eastAsia="pl-PL"/>
              </w:rPr>
              <w:t>część wschodnia</w:t>
            </w:r>
          </w:p>
        </w:tc>
        <w:tc>
          <w:tcPr>
            <w:tcW w:w="2693" w:type="dxa"/>
            <w:shd w:val="clear" w:color="auto" w:fill="auto"/>
            <w:vAlign w:val="center"/>
          </w:tcPr>
          <w:p w14:paraId="5323325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XXIX/322/2012 Rady Miejskiej w Górze Kalwarii z dnia 28.08.2012 r.</w:t>
            </w:r>
          </w:p>
        </w:tc>
        <w:tc>
          <w:tcPr>
            <w:tcW w:w="2344" w:type="dxa"/>
            <w:shd w:val="clear" w:color="auto" w:fill="auto"/>
            <w:vAlign w:val="center"/>
          </w:tcPr>
          <w:p w14:paraId="084FF56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6372 z dnia 14.09.2012 r.</w:t>
            </w:r>
          </w:p>
        </w:tc>
        <w:tc>
          <w:tcPr>
            <w:tcW w:w="0" w:type="auto"/>
            <w:vAlign w:val="center"/>
          </w:tcPr>
          <w:p w14:paraId="7E870FB1" w14:textId="77777777" w:rsidR="00D97B1F" w:rsidRPr="0037716D" w:rsidRDefault="00D97B1F" w:rsidP="00D97B1F">
            <w:pPr>
              <w:pStyle w:val="GK"/>
              <w:spacing w:before="0" w:after="0"/>
              <w:jc w:val="center"/>
              <w:rPr>
                <w:sz w:val="16"/>
                <w:szCs w:val="16"/>
                <w:lang w:eastAsia="pl-PL"/>
              </w:rPr>
            </w:pPr>
          </w:p>
        </w:tc>
      </w:tr>
      <w:tr w:rsidR="00D97B1F" w:rsidRPr="0037716D" w14:paraId="2FE433FF" w14:textId="77777777" w:rsidTr="0062452D">
        <w:trPr>
          <w:trHeight w:val="646"/>
        </w:trPr>
        <w:tc>
          <w:tcPr>
            <w:tcW w:w="0" w:type="auto"/>
            <w:shd w:val="clear" w:color="auto" w:fill="auto"/>
            <w:vAlign w:val="center"/>
          </w:tcPr>
          <w:p w14:paraId="121982A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98</w:t>
            </w:r>
          </w:p>
        </w:tc>
        <w:tc>
          <w:tcPr>
            <w:tcW w:w="2790" w:type="dxa"/>
            <w:shd w:val="clear" w:color="auto" w:fill="auto"/>
            <w:vAlign w:val="center"/>
          </w:tcPr>
          <w:p w14:paraId="77B6A50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Osiedla Parcela</w:t>
            </w:r>
          </w:p>
        </w:tc>
        <w:tc>
          <w:tcPr>
            <w:tcW w:w="2693" w:type="dxa"/>
            <w:shd w:val="clear" w:color="auto" w:fill="auto"/>
            <w:vAlign w:val="center"/>
          </w:tcPr>
          <w:p w14:paraId="34E6AFC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XXIX/323/2012 Rady Miejskiej w Górze Kalwarii z dnia 28.08.2012 r.</w:t>
            </w:r>
          </w:p>
        </w:tc>
        <w:tc>
          <w:tcPr>
            <w:tcW w:w="2344" w:type="dxa"/>
            <w:shd w:val="clear" w:color="auto" w:fill="auto"/>
            <w:vAlign w:val="center"/>
          </w:tcPr>
          <w:p w14:paraId="10F226D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6373 z dnia 14.09.2012 r.</w:t>
            </w:r>
          </w:p>
        </w:tc>
        <w:tc>
          <w:tcPr>
            <w:tcW w:w="0" w:type="auto"/>
            <w:vAlign w:val="center"/>
          </w:tcPr>
          <w:p w14:paraId="34C976ED" w14:textId="77777777" w:rsidR="00D97B1F" w:rsidRPr="0037716D" w:rsidRDefault="00D97B1F" w:rsidP="00D97B1F">
            <w:pPr>
              <w:pStyle w:val="GK"/>
              <w:spacing w:before="0" w:after="0"/>
              <w:jc w:val="center"/>
              <w:rPr>
                <w:sz w:val="16"/>
                <w:szCs w:val="16"/>
                <w:lang w:eastAsia="pl-PL"/>
              </w:rPr>
            </w:pPr>
          </w:p>
        </w:tc>
      </w:tr>
      <w:tr w:rsidR="00D97B1F" w:rsidRPr="0037716D" w14:paraId="36E85250" w14:textId="77777777" w:rsidTr="0062452D">
        <w:trPr>
          <w:trHeight w:val="646"/>
        </w:trPr>
        <w:tc>
          <w:tcPr>
            <w:tcW w:w="0" w:type="auto"/>
            <w:shd w:val="clear" w:color="auto" w:fill="auto"/>
            <w:vAlign w:val="center"/>
          </w:tcPr>
          <w:p w14:paraId="60AB859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99</w:t>
            </w:r>
          </w:p>
        </w:tc>
        <w:tc>
          <w:tcPr>
            <w:tcW w:w="2790" w:type="dxa"/>
            <w:shd w:val="clear" w:color="auto" w:fill="auto"/>
            <w:vAlign w:val="center"/>
          </w:tcPr>
          <w:p w14:paraId="2F2FF3E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rejon drogi krajowej nr 79</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5DACB1C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XLII/470/2013 Rady Miejskiej w Górze Kalwarii z dnia 25.06.2013 r.</w:t>
            </w:r>
          </w:p>
        </w:tc>
        <w:tc>
          <w:tcPr>
            <w:tcW w:w="2344" w:type="dxa"/>
            <w:shd w:val="clear" w:color="auto" w:fill="auto"/>
            <w:vAlign w:val="center"/>
          </w:tcPr>
          <w:p w14:paraId="452DA08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7756 z dnia 09.07.2013 r.</w:t>
            </w:r>
          </w:p>
        </w:tc>
        <w:tc>
          <w:tcPr>
            <w:tcW w:w="0" w:type="auto"/>
            <w:vAlign w:val="center"/>
          </w:tcPr>
          <w:p w14:paraId="0273FE1D" w14:textId="77777777" w:rsidR="00D97B1F" w:rsidRPr="0037716D" w:rsidRDefault="00D97B1F" w:rsidP="00D97B1F">
            <w:pPr>
              <w:pStyle w:val="GK"/>
              <w:spacing w:before="0" w:after="0"/>
              <w:jc w:val="center"/>
              <w:rPr>
                <w:sz w:val="16"/>
                <w:szCs w:val="16"/>
                <w:lang w:eastAsia="pl-PL"/>
              </w:rPr>
            </w:pPr>
          </w:p>
        </w:tc>
      </w:tr>
      <w:tr w:rsidR="00D97B1F" w:rsidRPr="0037716D" w14:paraId="18302B55" w14:textId="77777777" w:rsidTr="0062452D">
        <w:trPr>
          <w:trHeight w:val="646"/>
        </w:trPr>
        <w:tc>
          <w:tcPr>
            <w:tcW w:w="0" w:type="auto"/>
            <w:shd w:val="clear" w:color="auto" w:fill="auto"/>
            <w:vAlign w:val="center"/>
          </w:tcPr>
          <w:p w14:paraId="09AA8E4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100</w:t>
            </w:r>
          </w:p>
        </w:tc>
        <w:tc>
          <w:tcPr>
            <w:tcW w:w="2790" w:type="dxa"/>
            <w:shd w:val="clear" w:color="auto" w:fill="auto"/>
            <w:vAlign w:val="center"/>
          </w:tcPr>
          <w:p w14:paraId="6F1FE6C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Łubna I Szymanów</w:t>
            </w:r>
            <w:r w:rsidR="00BC49EA" w:rsidRPr="0037716D">
              <w:rPr>
                <w:sz w:val="16"/>
                <w:szCs w:val="16"/>
                <w:lang w:eastAsia="pl-PL"/>
              </w:rPr>
              <w:t xml:space="preserve"> – </w:t>
            </w:r>
            <w:r w:rsidRPr="0037716D">
              <w:rPr>
                <w:sz w:val="16"/>
                <w:szCs w:val="16"/>
                <w:lang w:eastAsia="pl-PL"/>
              </w:rPr>
              <w:t>tereny po wschodniej stronie drogi powiatowej do Konstancina II</w:t>
            </w:r>
          </w:p>
        </w:tc>
        <w:tc>
          <w:tcPr>
            <w:tcW w:w="2693" w:type="dxa"/>
            <w:shd w:val="clear" w:color="auto" w:fill="auto"/>
            <w:vAlign w:val="center"/>
          </w:tcPr>
          <w:p w14:paraId="35E5E6C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XLV/490/2013</w:t>
            </w:r>
            <w:r w:rsidRPr="0037716D">
              <w:rPr>
                <w:sz w:val="16"/>
                <w:szCs w:val="16"/>
                <w:lang w:eastAsia="pl-PL"/>
              </w:rPr>
              <w:cr/>
              <w:t xml:space="preserve"> Rady Miejskiej w Górze Kalwarii z dnia 30.08.2013 r.</w:t>
            </w:r>
          </w:p>
        </w:tc>
        <w:tc>
          <w:tcPr>
            <w:tcW w:w="2344" w:type="dxa"/>
            <w:shd w:val="clear" w:color="auto" w:fill="auto"/>
            <w:vAlign w:val="center"/>
          </w:tcPr>
          <w:p w14:paraId="4FD2D22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9624 z dnia 12.09.2013 r.</w:t>
            </w:r>
          </w:p>
        </w:tc>
        <w:tc>
          <w:tcPr>
            <w:tcW w:w="0" w:type="auto"/>
            <w:vAlign w:val="center"/>
          </w:tcPr>
          <w:p w14:paraId="65D42F87" w14:textId="77777777" w:rsidR="00D97B1F" w:rsidRPr="0037716D" w:rsidRDefault="00D97B1F" w:rsidP="00D97B1F">
            <w:pPr>
              <w:pStyle w:val="GK"/>
              <w:spacing w:before="0" w:after="0"/>
              <w:jc w:val="center"/>
              <w:rPr>
                <w:sz w:val="16"/>
                <w:szCs w:val="16"/>
                <w:lang w:eastAsia="pl-PL"/>
              </w:rPr>
            </w:pPr>
          </w:p>
        </w:tc>
      </w:tr>
      <w:tr w:rsidR="00D97B1F" w:rsidRPr="0037716D" w14:paraId="1715F44B" w14:textId="77777777" w:rsidTr="0062452D">
        <w:trPr>
          <w:trHeight w:val="646"/>
        </w:trPr>
        <w:tc>
          <w:tcPr>
            <w:tcW w:w="0" w:type="auto"/>
            <w:shd w:val="clear" w:color="auto" w:fill="auto"/>
            <w:vAlign w:val="center"/>
          </w:tcPr>
          <w:p w14:paraId="0AFB14D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101</w:t>
            </w:r>
          </w:p>
        </w:tc>
        <w:tc>
          <w:tcPr>
            <w:tcW w:w="2790" w:type="dxa"/>
            <w:shd w:val="clear" w:color="auto" w:fill="auto"/>
            <w:vAlign w:val="center"/>
          </w:tcPr>
          <w:p w14:paraId="5D5ABE4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ul. Papczyńskiego</w:t>
            </w:r>
            <w:r w:rsidR="00BC49EA" w:rsidRPr="0037716D">
              <w:rPr>
                <w:sz w:val="16"/>
                <w:szCs w:val="16"/>
                <w:lang w:eastAsia="pl-PL"/>
              </w:rPr>
              <w:t xml:space="preserve"> – </w:t>
            </w:r>
            <w:r w:rsidRPr="0037716D">
              <w:rPr>
                <w:sz w:val="16"/>
                <w:szCs w:val="16"/>
                <w:lang w:eastAsia="pl-PL"/>
              </w:rPr>
              <w:t>etap 1</w:t>
            </w:r>
          </w:p>
        </w:tc>
        <w:tc>
          <w:tcPr>
            <w:tcW w:w="2693" w:type="dxa"/>
            <w:shd w:val="clear" w:color="auto" w:fill="auto"/>
            <w:vAlign w:val="center"/>
          </w:tcPr>
          <w:p w14:paraId="7D42FC5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XLVI/505/2013</w:t>
            </w:r>
            <w:r w:rsidRPr="0037716D">
              <w:rPr>
                <w:sz w:val="16"/>
                <w:szCs w:val="16"/>
                <w:lang w:eastAsia="pl-PL"/>
              </w:rPr>
              <w:cr/>
              <w:t xml:space="preserve"> Rady Miejskiej w Górze Kalwarii z dnia 30.09.2013 r.</w:t>
            </w:r>
          </w:p>
        </w:tc>
        <w:tc>
          <w:tcPr>
            <w:tcW w:w="2344" w:type="dxa"/>
            <w:shd w:val="clear" w:color="auto" w:fill="auto"/>
            <w:vAlign w:val="center"/>
          </w:tcPr>
          <w:p w14:paraId="0DD77F2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10666 z dnia 25.10.2013 r.</w:t>
            </w:r>
          </w:p>
        </w:tc>
        <w:tc>
          <w:tcPr>
            <w:tcW w:w="0" w:type="auto"/>
            <w:vAlign w:val="center"/>
          </w:tcPr>
          <w:p w14:paraId="1F36DF01" w14:textId="77777777" w:rsidR="00D97B1F" w:rsidRPr="0037716D" w:rsidRDefault="00D97B1F" w:rsidP="00D97B1F">
            <w:pPr>
              <w:pStyle w:val="GK"/>
              <w:spacing w:before="0" w:after="0"/>
              <w:jc w:val="center"/>
              <w:rPr>
                <w:sz w:val="16"/>
                <w:szCs w:val="16"/>
                <w:lang w:eastAsia="pl-PL"/>
              </w:rPr>
            </w:pPr>
          </w:p>
        </w:tc>
      </w:tr>
      <w:tr w:rsidR="00D97B1F" w:rsidRPr="0037716D" w14:paraId="3C763996" w14:textId="77777777" w:rsidTr="0062452D">
        <w:trPr>
          <w:trHeight w:val="646"/>
        </w:trPr>
        <w:tc>
          <w:tcPr>
            <w:tcW w:w="0" w:type="auto"/>
            <w:shd w:val="clear" w:color="auto" w:fill="auto"/>
            <w:vAlign w:val="center"/>
          </w:tcPr>
          <w:p w14:paraId="4049AD4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102</w:t>
            </w:r>
          </w:p>
        </w:tc>
        <w:tc>
          <w:tcPr>
            <w:tcW w:w="2790" w:type="dxa"/>
            <w:shd w:val="clear" w:color="auto" w:fill="auto"/>
            <w:vAlign w:val="center"/>
          </w:tcPr>
          <w:p w14:paraId="658A247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Tomice</w:t>
            </w:r>
            <w:r w:rsidR="00BC49EA" w:rsidRPr="0037716D">
              <w:rPr>
                <w:sz w:val="16"/>
                <w:szCs w:val="16"/>
                <w:lang w:eastAsia="pl-PL"/>
              </w:rPr>
              <w:t xml:space="preserve"> – </w:t>
            </w:r>
            <w:r w:rsidRPr="0037716D">
              <w:rPr>
                <w:sz w:val="16"/>
                <w:szCs w:val="16"/>
                <w:lang w:eastAsia="pl-PL"/>
              </w:rPr>
              <w:t>Domanówek</w:t>
            </w:r>
          </w:p>
        </w:tc>
        <w:tc>
          <w:tcPr>
            <w:tcW w:w="2693" w:type="dxa"/>
            <w:shd w:val="clear" w:color="auto" w:fill="auto"/>
            <w:vAlign w:val="center"/>
          </w:tcPr>
          <w:p w14:paraId="7FA5934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XLIV/477/2013</w:t>
            </w:r>
            <w:r w:rsidRPr="0037716D">
              <w:rPr>
                <w:sz w:val="16"/>
                <w:szCs w:val="16"/>
                <w:lang w:eastAsia="pl-PL"/>
              </w:rPr>
              <w:cr/>
              <w:t xml:space="preserve"> Rady Miejskiej w Górze Kalwarii z dnia 30.07.2013 r.</w:t>
            </w:r>
          </w:p>
        </w:tc>
        <w:tc>
          <w:tcPr>
            <w:tcW w:w="2344" w:type="dxa"/>
            <w:shd w:val="clear" w:color="auto" w:fill="auto"/>
            <w:vAlign w:val="center"/>
          </w:tcPr>
          <w:p w14:paraId="0E0F6DB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9064 z dnia 08.08.2013 r.</w:t>
            </w:r>
          </w:p>
        </w:tc>
        <w:tc>
          <w:tcPr>
            <w:tcW w:w="0" w:type="auto"/>
            <w:vAlign w:val="center"/>
          </w:tcPr>
          <w:p w14:paraId="00F119C5" w14:textId="77777777" w:rsidR="00D97B1F" w:rsidRPr="0037716D" w:rsidRDefault="00D97B1F" w:rsidP="00D97B1F">
            <w:pPr>
              <w:pStyle w:val="GK"/>
              <w:spacing w:before="0" w:after="0"/>
              <w:jc w:val="center"/>
              <w:rPr>
                <w:sz w:val="16"/>
                <w:szCs w:val="16"/>
                <w:lang w:eastAsia="pl-PL"/>
              </w:rPr>
            </w:pPr>
          </w:p>
        </w:tc>
      </w:tr>
      <w:tr w:rsidR="00D97B1F" w:rsidRPr="0037716D" w14:paraId="3780649C" w14:textId="77777777" w:rsidTr="0062452D">
        <w:trPr>
          <w:trHeight w:val="646"/>
        </w:trPr>
        <w:tc>
          <w:tcPr>
            <w:tcW w:w="0" w:type="auto"/>
            <w:shd w:val="clear" w:color="auto" w:fill="auto"/>
            <w:vAlign w:val="center"/>
          </w:tcPr>
          <w:p w14:paraId="1E8C10F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103</w:t>
            </w:r>
          </w:p>
        </w:tc>
        <w:tc>
          <w:tcPr>
            <w:tcW w:w="2790" w:type="dxa"/>
            <w:shd w:val="clear" w:color="auto" w:fill="auto"/>
            <w:vAlign w:val="center"/>
          </w:tcPr>
          <w:p w14:paraId="7E7411D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Pomiędzy Ulicami Czerską, Graniczną i Wojska Polskiego</w:t>
            </w:r>
          </w:p>
        </w:tc>
        <w:tc>
          <w:tcPr>
            <w:tcW w:w="2693" w:type="dxa"/>
            <w:shd w:val="clear" w:color="auto" w:fill="auto"/>
            <w:vAlign w:val="center"/>
          </w:tcPr>
          <w:p w14:paraId="45DC9EA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LIII/581/2014 Rady Miejskiej w Górze Kalwarii z dnia 04.03.2014 r.</w:t>
            </w:r>
          </w:p>
        </w:tc>
        <w:tc>
          <w:tcPr>
            <w:tcW w:w="2344" w:type="dxa"/>
            <w:shd w:val="clear" w:color="auto" w:fill="auto"/>
            <w:vAlign w:val="center"/>
          </w:tcPr>
          <w:p w14:paraId="3BC010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2317 z dnia 11.03.2014 r.</w:t>
            </w:r>
          </w:p>
        </w:tc>
        <w:tc>
          <w:tcPr>
            <w:tcW w:w="0" w:type="auto"/>
            <w:vAlign w:val="center"/>
          </w:tcPr>
          <w:p w14:paraId="523ADEC1" w14:textId="77777777" w:rsidR="00D97B1F" w:rsidRPr="0037716D" w:rsidRDefault="00D97B1F" w:rsidP="00D97B1F">
            <w:pPr>
              <w:pStyle w:val="GK"/>
              <w:spacing w:before="0" w:after="0"/>
              <w:jc w:val="center"/>
              <w:rPr>
                <w:sz w:val="16"/>
                <w:szCs w:val="16"/>
                <w:lang w:eastAsia="pl-PL"/>
              </w:rPr>
            </w:pPr>
          </w:p>
        </w:tc>
      </w:tr>
      <w:tr w:rsidR="00D97B1F" w:rsidRPr="0037716D" w14:paraId="56E643F0" w14:textId="77777777" w:rsidTr="0062452D">
        <w:trPr>
          <w:trHeight w:val="646"/>
        </w:trPr>
        <w:tc>
          <w:tcPr>
            <w:tcW w:w="0" w:type="auto"/>
            <w:shd w:val="clear" w:color="auto" w:fill="auto"/>
            <w:vAlign w:val="center"/>
          </w:tcPr>
          <w:p w14:paraId="53A08DF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104</w:t>
            </w:r>
          </w:p>
        </w:tc>
        <w:tc>
          <w:tcPr>
            <w:tcW w:w="2790" w:type="dxa"/>
            <w:shd w:val="clear" w:color="auto" w:fill="auto"/>
            <w:vAlign w:val="center"/>
          </w:tcPr>
          <w:p w14:paraId="5173EA2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Mikówiec</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66EB437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LV/606/2014 Rady Miejskiej w Górze Kalwarii z dnia 29.04.2014 r.</w:t>
            </w:r>
          </w:p>
        </w:tc>
        <w:tc>
          <w:tcPr>
            <w:tcW w:w="2344" w:type="dxa"/>
            <w:shd w:val="clear" w:color="auto" w:fill="auto"/>
            <w:vAlign w:val="center"/>
          </w:tcPr>
          <w:p w14:paraId="6A892AB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4774 z dnia 09.05.2014 r.</w:t>
            </w:r>
          </w:p>
        </w:tc>
        <w:tc>
          <w:tcPr>
            <w:tcW w:w="0" w:type="auto"/>
            <w:vAlign w:val="center"/>
          </w:tcPr>
          <w:p w14:paraId="2B397911" w14:textId="77777777" w:rsidR="00D97B1F" w:rsidRPr="0037716D" w:rsidRDefault="00D97B1F" w:rsidP="00D97B1F">
            <w:pPr>
              <w:pStyle w:val="GK"/>
              <w:spacing w:before="0" w:after="0"/>
              <w:jc w:val="center"/>
              <w:rPr>
                <w:sz w:val="16"/>
                <w:szCs w:val="16"/>
                <w:lang w:eastAsia="pl-PL"/>
              </w:rPr>
            </w:pPr>
          </w:p>
        </w:tc>
      </w:tr>
      <w:tr w:rsidR="00D97B1F" w:rsidRPr="0037716D" w14:paraId="3661FC10" w14:textId="77777777" w:rsidTr="0062452D">
        <w:trPr>
          <w:trHeight w:val="646"/>
        </w:trPr>
        <w:tc>
          <w:tcPr>
            <w:tcW w:w="0" w:type="auto"/>
            <w:shd w:val="clear" w:color="auto" w:fill="auto"/>
            <w:vAlign w:val="center"/>
          </w:tcPr>
          <w:p w14:paraId="5AC921F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105</w:t>
            </w:r>
          </w:p>
        </w:tc>
        <w:tc>
          <w:tcPr>
            <w:tcW w:w="2790" w:type="dxa"/>
            <w:shd w:val="clear" w:color="auto" w:fill="auto"/>
            <w:vAlign w:val="center"/>
          </w:tcPr>
          <w:p w14:paraId="712890B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teren pomiędzy ulicami Rybie i Zakalwaria</w:t>
            </w:r>
          </w:p>
        </w:tc>
        <w:tc>
          <w:tcPr>
            <w:tcW w:w="2693" w:type="dxa"/>
            <w:shd w:val="clear" w:color="auto" w:fill="auto"/>
            <w:vAlign w:val="center"/>
          </w:tcPr>
          <w:p w14:paraId="3C43A4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LV/607/2014 Rady Miejskiej w Górze Kalwarii z dnia 29.04.2014 r.</w:t>
            </w:r>
          </w:p>
        </w:tc>
        <w:tc>
          <w:tcPr>
            <w:tcW w:w="2344" w:type="dxa"/>
            <w:shd w:val="clear" w:color="auto" w:fill="auto"/>
            <w:vAlign w:val="center"/>
          </w:tcPr>
          <w:p w14:paraId="0A001B5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4775 z dnia 09.05.2014 r.</w:t>
            </w:r>
          </w:p>
        </w:tc>
        <w:tc>
          <w:tcPr>
            <w:tcW w:w="0" w:type="auto"/>
            <w:vAlign w:val="center"/>
          </w:tcPr>
          <w:p w14:paraId="4124A886" w14:textId="77777777" w:rsidR="00D97B1F" w:rsidRPr="0037716D" w:rsidRDefault="00D97B1F" w:rsidP="00D97B1F">
            <w:pPr>
              <w:pStyle w:val="GK"/>
              <w:spacing w:before="0" w:after="0"/>
              <w:jc w:val="center"/>
              <w:rPr>
                <w:sz w:val="16"/>
                <w:szCs w:val="16"/>
                <w:lang w:eastAsia="pl-PL"/>
              </w:rPr>
            </w:pPr>
          </w:p>
        </w:tc>
      </w:tr>
      <w:tr w:rsidR="00D97B1F" w:rsidRPr="0037716D" w14:paraId="36C8B6AA" w14:textId="77777777" w:rsidTr="0062452D">
        <w:trPr>
          <w:trHeight w:val="646"/>
        </w:trPr>
        <w:tc>
          <w:tcPr>
            <w:tcW w:w="0" w:type="auto"/>
            <w:shd w:val="clear" w:color="auto" w:fill="auto"/>
            <w:vAlign w:val="center"/>
          </w:tcPr>
          <w:p w14:paraId="680FD46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106</w:t>
            </w:r>
          </w:p>
        </w:tc>
        <w:tc>
          <w:tcPr>
            <w:tcW w:w="2790" w:type="dxa"/>
            <w:shd w:val="clear" w:color="auto" w:fill="auto"/>
            <w:vAlign w:val="center"/>
          </w:tcPr>
          <w:p w14:paraId="4254E83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ul. Zakalwaria i ul. Wiejskiej</w:t>
            </w:r>
          </w:p>
        </w:tc>
        <w:tc>
          <w:tcPr>
            <w:tcW w:w="2693" w:type="dxa"/>
            <w:shd w:val="clear" w:color="auto" w:fill="auto"/>
            <w:vAlign w:val="center"/>
          </w:tcPr>
          <w:p w14:paraId="4E5D233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LVIII/634/2014 Rady Miejskiej w Górze Kalwarii z dnia 27.06.2014 r.</w:t>
            </w:r>
          </w:p>
        </w:tc>
        <w:tc>
          <w:tcPr>
            <w:tcW w:w="2344" w:type="dxa"/>
            <w:shd w:val="clear" w:color="auto" w:fill="auto"/>
            <w:vAlign w:val="center"/>
          </w:tcPr>
          <w:p w14:paraId="661C559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7582 z dnia 04.08.2014 r.</w:t>
            </w:r>
          </w:p>
        </w:tc>
        <w:tc>
          <w:tcPr>
            <w:tcW w:w="0" w:type="auto"/>
            <w:vAlign w:val="center"/>
          </w:tcPr>
          <w:p w14:paraId="680C3135" w14:textId="77777777" w:rsidR="00D97B1F" w:rsidRPr="0037716D" w:rsidRDefault="00D97B1F" w:rsidP="00D97B1F">
            <w:pPr>
              <w:pStyle w:val="GK"/>
              <w:spacing w:before="0" w:after="0"/>
              <w:jc w:val="center"/>
              <w:rPr>
                <w:sz w:val="16"/>
                <w:szCs w:val="16"/>
                <w:lang w:eastAsia="pl-PL"/>
              </w:rPr>
            </w:pPr>
          </w:p>
        </w:tc>
      </w:tr>
      <w:tr w:rsidR="00D97B1F" w:rsidRPr="0037716D" w14:paraId="4E87A1C2" w14:textId="77777777" w:rsidTr="0062452D">
        <w:trPr>
          <w:trHeight w:val="646"/>
        </w:trPr>
        <w:tc>
          <w:tcPr>
            <w:tcW w:w="0" w:type="auto"/>
            <w:shd w:val="clear" w:color="auto" w:fill="auto"/>
            <w:vAlign w:val="center"/>
          </w:tcPr>
          <w:p w14:paraId="4D146DA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107</w:t>
            </w:r>
          </w:p>
        </w:tc>
        <w:tc>
          <w:tcPr>
            <w:tcW w:w="2790" w:type="dxa"/>
            <w:shd w:val="clear" w:color="auto" w:fill="auto"/>
            <w:vAlign w:val="center"/>
          </w:tcPr>
          <w:p w14:paraId="23BE731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Osiedla Bema w Górze Kalwarii</w:t>
            </w:r>
          </w:p>
        </w:tc>
        <w:tc>
          <w:tcPr>
            <w:tcW w:w="2693" w:type="dxa"/>
            <w:shd w:val="clear" w:color="auto" w:fill="auto"/>
            <w:vAlign w:val="center"/>
          </w:tcPr>
          <w:p w14:paraId="5C52C6C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LXII/666/2014 Rady Miejskiej w Górze Kalwarii z dnia 30.09.2014 r.</w:t>
            </w:r>
          </w:p>
        </w:tc>
        <w:tc>
          <w:tcPr>
            <w:tcW w:w="2344" w:type="dxa"/>
            <w:shd w:val="clear" w:color="auto" w:fill="auto"/>
            <w:vAlign w:val="center"/>
          </w:tcPr>
          <w:p w14:paraId="6EA160D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9399 z dnia 10.10.2014 r.</w:t>
            </w:r>
          </w:p>
        </w:tc>
        <w:tc>
          <w:tcPr>
            <w:tcW w:w="0" w:type="auto"/>
            <w:vAlign w:val="center"/>
          </w:tcPr>
          <w:p w14:paraId="400D050D" w14:textId="77777777" w:rsidR="00D97B1F" w:rsidRPr="0037716D" w:rsidRDefault="00D97B1F" w:rsidP="00D97B1F">
            <w:pPr>
              <w:pStyle w:val="GK"/>
              <w:spacing w:before="0" w:after="0"/>
              <w:jc w:val="center"/>
              <w:rPr>
                <w:sz w:val="16"/>
                <w:szCs w:val="16"/>
                <w:lang w:eastAsia="pl-PL"/>
              </w:rPr>
            </w:pPr>
          </w:p>
        </w:tc>
      </w:tr>
      <w:tr w:rsidR="00D97B1F" w:rsidRPr="0037716D" w14:paraId="0F7073F6" w14:textId="77777777" w:rsidTr="0062452D">
        <w:trPr>
          <w:trHeight w:val="646"/>
        </w:trPr>
        <w:tc>
          <w:tcPr>
            <w:tcW w:w="0" w:type="auto"/>
            <w:shd w:val="clear" w:color="auto" w:fill="auto"/>
            <w:vAlign w:val="center"/>
          </w:tcPr>
          <w:p w14:paraId="445567B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108</w:t>
            </w:r>
          </w:p>
        </w:tc>
        <w:tc>
          <w:tcPr>
            <w:tcW w:w="2790" w:type="dxa"/>
            <w:shd w:val="clear" w:color="auto" w:fill="auto"/>
            <w:vAlign w:val="center"/>
          </w:tcPr>
          <w:p w14:paraId="1B79BCD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Tomice</w:t>
            </w:r>
            <w:r w:rsidR="00BC49EA" w:rsidRPr="0037716D">
              <w:rPr>
                <w:sz w:val="16"/>
                <w:szCs w:val="16"/>
                <w:lang w:eastAsia="pl-PL"/>
              </w:rPr>
              <w:t xml:space="preserve"> – </w:t>
            </w:r>
            <w:r w:rsidRPr="0037716D">
              <w:rPr>
                <w:sz w:val="16"/>
                <w:szCs w:val="16"/>
                <w:lang w:eastAsia="pl-PL"/>
              </w:rPr>
              <w:t>rejon drogi krajowej nr 79</w:t>
            </w:r>
          </w:p>
        </w:tc>
        <w:tc>
          <w:tcPr>
            <w:tcW w:w="2693" w:type="dxa"/>
            <w:shd w:val="clear" w:color="auto" w:fill="auto"/>
            <w:vAlign w:val="center"/>
          </w:tcPr>
          <w:p w14:paraId="284D5AC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LXII/664/2014 Rady Miejskiej w Górze Kalwarii z dnia 30.09.2014 r.</w:t>
            </w:r>
          </w:p>
        </w:tc>
        <w:tc>
          <w:tcPr>
            <w:tcW w:w="2344" w:type="dxa"/>
            <w:shd w:val="clear" w:color="auto" w:fill="auto"/>
            <w:vAlign w:val="center"/>
          </w:tcPr>
          <w:p w14:paraId="3A9FFDE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9398 z dnia 10.10.2014 r.</w:t>
            </w:r>
          </w:p>
        </w:tc>
        <w:tc>
          <w:tcPr>
            <w:tcW w:w="0" w:type="auto"/>
            <w:vAlign w:val="center"/>
          </w:tcPr>
          <w:p w14:paraId="26DD3614" w14:textId="77777777" w:rsidR="00D97B1F" w:rsidRPr="0037716D" w:rsidRDefault="00D97B1F" w:rsidP="00D97B1F">
            <w:pPr>
              <w:pStyle w:val="GK"/>
              <w:spacing w:before="0" w:after="0"/>
              <w:jc w:val="center"/>
              <w:rPr>
                <w:sz w:val="16"/>
                <w:szCs w:val="16"/>
                <w:lang w:eastAsia="pl-PL"/>
              </w:rPr>
            </w:pPr>
          </w:p>
        </w:tc>
      </w:tr>
      <w:tr w:rsidR="00D97B1F" w:rsidRPr="0037716D" w14:paraId="42341365" w14:textId="77777777" w:rsidTr="0062452D">
        <w:trPr>
          <w:trHeight w:val="646"/>
        </w:trPr>
        <w:tc>
          <w:tcPr>
            <w:tcW w:w="0" w:type="auto"/>
            <w:shd w:val="clear" w:color="auto" w:fill="auto"/>
            <w:vAlign w:val="center"/>
          </w:tcPr>
          <w:p w14:paraId="681D5DE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109</w:t>
            </w:r>
          </w:p>
        </w:tc>
        <w:tc>
          <w:tcPr>
            <w:tcW w:w="2790" w:type="dxa"/>
            <w:shd w:val="clear" w:color="auto" w:fill="auto"/>
            <w:vAlign w:val="center"/>
          </w:tcPr>
          <w:p w14:paraId="49A8A0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 Marianki, rejon ul. Wiejskiej</w:t>
            </w:r>
          </w:p>
        </w:tc>
        <w:tc>
          <w:tcPr>
            <w:tcW w:w="2693" w:type="dxa"/>
            <w:shd w:val="clear" w:color="auto" w:fill="auto"/>
            <w:vAlign w:val="center"/>
          </w:tcPr>
          <w:p w14:paraId="65287E9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LXV/685/2014 Rady Miejskiej w Górze Kalwarii z dnia 12.11.2014 r.</w:t>
            </w:r>
          </w:p>
        </w:tc>
        <w:tc>
          <w:tcPr>
            <w:tcW w:w="2344" w:type="dxa"/>
            <w:shd w:val="clear" w:color="auto" w:fill="auto"/>
            <w:vAlign w:val="center"/>
          </w:tcPr>
          <w:p w14:paraId="5D8E133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11328 z dnia 09.12.2014 r.</w:t>
            </w:r>
          </w:p>
        </w:tc>
        <w:tc>
          <w:tcPr>
            <w:tcW w:w="0" w:type="auto"/>
            <w:vAlign w:val="center"/>
          </w:tcPr>
          <w:p w14:paraId="2E8512EE" w14:textId="77777777" w:rsidR="00D97B1F" w:rsidRPr="0037716D" w:rsidRDefault="00D97B1F" w:rsidP="00D97B1F">
            <w:pPr>
              <w:pStyle w:val="GK"/>
              <w:spacing w:before="0" w:after="0"/>
              <w:jc w:val="center"/>
              <w:rPr>
                <w:sz w:val="16"/>
                <w:szCs w:val="16"/>
                <w:lang w:eastAsia="pl-PL"/>
              </w:rPr>
            </w:pPr>
          </w:p>
        </w:tc>
      </w:tr>
      <w:tr w:rsidR="00D97B1F" w:rsidRPr="0037716D" w14:paraId="6A0B0844" w14:textId="77777777" w:rsidTr="0062452D">
        <w:trPr>
          <w:trHeight w:val="646"/>
        </w:trPr>
        <w:tc>
          <w:tcPr>
            <w:tcW w:w="0" w:type="auto"/>
            <w:shd w:val="clear" w:color="auto" w:fill="auto"/>
            <w:vAlign w:val="center"/>
          </w:tcPr>
          <w:p w14:paraId="62D8E8D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110</w:t>
            </w:r>
          </w:p>
        </w:tc>
        <w:tc>
          <w:tcPr>
            <w:tcW w:w="2790" w:type="dxa"/>
            <w:shd w:val="clear" w:color="auto" w:fill="auto"/>
            <w:vAlign w:val="center"/>
          </w:tcPr>
          <w:p w14:paraId="3669C0E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Karolina</w:t>
            </w:r>
            <w:r w:rsidR="00BC49EA" w:rsidRPr="0037716D">
              <w:rPr>
                <w:sz w:val="16"/>
                <w:szCs w:val="16"/>
                <w:lang w:eastAsia="pl-PL"/>
              </w:rPr>
              <w:t xml:space="preserve"> – </w:t>
            </w:r>
            <w:r w:rsidRPr="0037716D">
              <w:rPr>
                <w:sz w:val="16"/>
                <w:szCs w:val="16"/>
                <w:lang w:eastAsia="pl-PL"/>
              </w:rPr>
              <w:t>rejon drogi krajowej nr 50</w:t>
            </w:r>
          </w:p>
        </w:tc>
        <w:tc>
          <w:tcPr>
            <w:tcW w:w="2693" w:type="dxa"/>
            <w:shd w:val="clear" w:color="auto" w:fill="auto"/>
            <w:vAlign w:val="center"/>
          </w:tcPr>
          <w:p w14:paraId="1219F8E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XIV/84/215 Rady Miejskiej w Górze Kalwarii z dnia 25.06.2015 r.</w:t>
            </w:r>
          </w:p>
        </w:tc>
        <w:tc>
          <w:tcPr>
            <w:tcW w:w="2344" w:type="dxa"/>
            <w:shd w:val="clear" w:color="auto" w:fill="auto"/>
            <w:vAlign w:val="center"/>
          </w:tcPr>
          <w:p w14:paraId="096E2BA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7043 z dnia 11.08.2015 r.</w:t>
            </w:r>
          </w:p>
        </w:tc>
        <w:tc>
          <w:tcPr>
            <w:tcW w:w="0" w:type="auto"/>
            <w:vAlign w:val="center"/>
          </w:tcPr>
          <w:p w14:paraId="628D83ED" w14:textId="77777777" w:rsidR="00D97B1F" w:rsidRPr="0037716D" w:rsidRDefault="00D97B1F" w:rsidP="00D97B1F">
            <w:pPr>
              <w:pStyle w:val="GK"/>
              <w:spacing w:before="0" w:after="0"/>
              <w:jc w:val="center"/>
              <w:rPr>
                <w:sz w:val="16"/>
                <w:szCs w:val="16"/>
                <w:lang w:eastAsia="pl-PL"/>
              </w:rPr>
            </w:pPr>
          </w:p>
        </w:tc>
      </w:tr>
      <w:tr w:rsidR="00D97B1F" w:rsidRPr="0037716D" w14:paraId="79847B67" w14:textId="77777777" w:rsidTr="0062452D">
        <w:trPr>
          <w:trHeight w:val="646"/>
        </w:trPr>
        <w:tc>
          <w:tcPr>
            <w:tcW w:w="0" w:type="auto"/>
            <w:shd w:val="clear" w:color="auto" w:fill="auto"/>
            <w:vAlign w:val="center"/>
          </w:tcPr>
          <w:p w14:paraId="44490B7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111</w:t>
            </w:r>
          </w:p>
        </w:tc>
        <w:tc>
          <w:tcPr>
            <w:tcW w:w="2790" w:type="dxa"/>
            <w:shd w:val="clear" w:color="auto" w:fill="auto"/>
            <w:vAlign w:val="center"/>
          </w:tcPr>
          <w:p w14:paraId="414AC51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Czachówek</w:t>
            </w:r>
            <w:r w:rsidR="00BC49EA" w:rsidRPr="0037716D">
              <w:rPr>
                <w:sz w:val="16"/>
                <w:szCs w:val="16"/>
                <w:lang w:eastAsia="pl-PL"/>
              </w:rPr>
              <w:t xml:space="preserve"> – </w:t>
            </w:r>
            <w:r w:rsidRPr="0037716D">
              <w:rPr>
                <w:sz w:val="16"/>
                <w:szCs w:val="16"/>
                <w:lang w:eastAsia="pl-PL"/>
              </w:rPr>
              <w:t>część wschodnia I</w:t>
            </w:r>
          </w:p>
        </w:tc>
        <w:tc>
          <w:tcPr>
            <w:tcW w:w="2693" w:type="dxa"/>
            <w:shd w:val="clear" w:color="auto" w:fill="auto"/>
            <w:vAlign w:val="center"/>
          </w:tcPr>
          <w:p w14:paraId="6C78589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XIV/83/2015</w:t>
            </w:r>
            <w:r w:rsidRPr="0037716D">
              <w:rPr>
                <w:sz w:val="16"/>
                <w:szCs w:val="16"/>
                <w:lang w:eastAsia="pl-PL"/>
              </w:rPr>
              <w:cr/>
              <w:t xml:space="preserve"> Rady Miejskiej w Górze Kalwarii z dnia 25.06.2015 r.</w:t>
            </w:r>
          </w:p>
        </w:tc>
        <w:tc>
          <w:tcPr>
            <w:tcW w:w="2344" w:type="dxa"/>
            <w:shd w:val="clear" w:color="auto" w:fill="auto"/>
            <w:vAlign w:val="center"/>
          </w:tcPr>
          <w:p w14:paraId="5FEBE3D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7042 z dnia 11.08.2015 r.</w:t>
            </w:r>
          </w:p>
        </w:tc>
        <w:tc>
          <w:tcPr>
            <w:tcW w:w="0" w:type="auto"/>
            <w:vAlign w:val="center"/>
          </w:tcPr>
          <w:p w14:paraId="77906520" w14:textId="77777777" w:rsidR="00D97B1F" w:rsidRPr="0037716D" w:rsidRDefault="00D97B1F" w:rsidP="00D97B1F">
            <w:pPr>
              <w:pStyle w:val="GK"/>
              <w:spacing w:before="0" w:after="0"/>
              <w:jc w:val="center"/>
              <w:rPr>
                <w:sz w:val="16"/>
                <w:szCs w:val="16"/>
                <w:lang w:eastAsia="pl-PL"/>
              </w:rPr>
            </w:pPr>
          </w:p>
        </w:tc>
      </w:tr>
      <w:tr w:rsidR="00D97B1F" w:rsidRPr="0037716D" w14:paraId="5D6A0D62" w14:textId="77777777" w:rsidTr="0062452D">
        <w:trPr>
          <w:trHeight w:val="646"/>
        </w:trPr>
        <w:tc>
          <w:tcPr>
            <w:tcW w:w="0" w:type="auto"/>
            <w:shd w:val="clear" w:color="auto" w:fill="auto"/>
            <w:vAlign w:val="center"/>
          </w:tcPr>
          <w:p w14:paraId="6A7F052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112</w:t>
            </w:r>
          </w:p>
        </w:tc>
        <w:tc>
          <w:tcPr>
            <w:tcW w:w="2790" w:type="dxa"/>
            <w:shd w:val="clear" w:color="auto" w:fill="auto"/>
            <w:vAlign w:val="center"/>
          </w:tcPr>
          <w:p w14:paraId="25F5377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teren dawnej jednostki wojskowej</w:t>
            </w:r>
            <w:r w:rsidR="00BC49EA" w:rsidRPr="0037716D">
              <w:rPr>
                <w:sz w:val="16"/>
                <w:szCs w:val="16"/>
                <w:lang w:eastAsia="pl-PL"/>
              </w:rPr>
              <w:t xml:space="preserve"> – </w:t>
            </w:r>
            <w:r w:rsidRPr="0037716D">
              <w:rPr>
                <w:sz w:val="16"/>
                <w:szCs w:val="16"/>
                <w:lang w:eastAsia="pl-PL"/>
              </w:rPr>
              <w:t>etap I</w:t>
            </w:r>
          </w:p>
        </w:tc>
        <w:tc>
          <w:tcPr>
            <w:tcW w:w="2693" w:type="dxa"/>
            <w:shd w:val="clear" w:color="auto" w:fill="auto"/>
            <w:vAlign w:val="center"/>
          </w:tcPr>
          <w:p w14:paraId="4B5E37C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XIV/81/2015</w:t>
            </w:r>
            <w:r w:rsidRPr="0037716D">
              <w:rPr>
                <w:sz w:val="16"/>
                <w:szCs w:val="16"/>
                <w:lang w:eastAsia="pl-PL"/>
              </w:rPr>
              <w:cr/>
              <w:t xml:space="preserve"> Rady Miejskiej w Górze Kalwarii z dnia 25.06.2015 r.</w:t>
            </w:r>
          </w:p>
        </w:tc>
        <w:tc>
          <w:tcPr>
            <w:tcW w:w="2344" w:type="dxa"/>
            <w:shd w:val="clear" w:color="auto" w:fill="auto"/>
            <w:vAlign w:val="center"/>
          </w:tcPr>
          <w:p w14:paraId="788DF1A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7145 z dnia 17.08.2015 r.</w:t>
            </w:r>
          </w:p>
        </w:tc>
        <w:tc>
          <w:tcPr>
            <w:tcW w:w="0" w:type="auto"/>
            <w:vAlign w:val="center"/>
          </w:tcPr>
          <w:p w14:paraId="787C8E3F" w14:textId="77777777" w:rsidR="00D97B1F" w:rsidRPr="0037716D" w:rsidRDefault="00D97B1F" w:rsidP="00D97B1F">
            <w:pPr>
              <w:pStyle w:val="GK"/>
              <w:spacing w:before="0" w:after="0"/>
              <w:jc w:val="center"/>
              <w:rPr>
                <w:sz w:val="16"/>
                <w:szCs w:val="16"/>
                <w:lang w:eastAsia="pl-PL"/>
              </w:rPr>
            </w:pPr>
          </w:p>
        </w:tc>
      </w:tr>
      <w:tr w:rsidR="00D97B1F" w:rsidRPr="0037716D" w14:paraId="1F18B960" w14:textId="77777777" w:rsidTr="0062452D">
        <w:trPr>
          <w:trHeight w:val="646"/>
        </w:trPr>
        <w:tc>
          <w:tcPr>
            <w:tcW w:w="0" w:type="auto"/>
            <w:shd w:val="clear" w:color="auto" w:fill="auto"/>
            <w:vAlign w:val="center"/>
          </w:tcPr>
          <w:p w14:paraId="4890443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113</w:t>
            </w:r>
          </w:p>
        </w:tc>
        <w:tc>
          <w:tcPr>
            <w:tcW w:w="2790" w:type="dxa"/>
            <w:shd w:val="clear" w:color="auto" w:fill="auto"/>
            <w:vAlign w:val="center"/>
          </w:tcPr>
          <w:p w14:paraId="6196B79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"Osiedla Skierniewicka"</w:t>
            </w:r>
          </w:p>
        </w:tc>
        <w:tc>
          <w:tcPr>
            <w:tcW w:w="2693" w:type="dxa"/>
            <w:shd w:val="clear" w:color="auto" w:fill="auto"/>
            <w:vAlign w:val="center"/>
          </w:tcPr>
          <w:p w14:paraId="6E0F11F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XVIII/116/2015 Rady Miejskiej w Górze Kalwarii z dnia 30.09.2015 r.</w:t>
            </w:r>
          </w:p>
        </w:tc>
        <w:tc>
          <w:tcPr>
            <w:tcW w:w="2344" w:type="dxa"/>
            <w:shd w:val="clear" w:color="auto" w:fill="auto"/>
            <w:vAlign w:val="center"/>
          </w:tcPr>
          <w:p w14:paraId="533154A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8485 z dnia 23.10.2015 r.</w:t>
            </w:r>
          </w:p>
        </w:tc>
        <w:tc>
          <w:tcPr>
            <w:tcW w:w="0" w:type="auto"/>
            <w:vAlign w:val="center"/>
          </w:tcPr>
          <w:p w14:paraId="268A34CF" w14:textId="77777777" w:rsidR="00D97B1F" w:rsidRPr="0037716D" w:rsidRDefault="00D97B1F" w:rsidP="00D97B1F">
            <w:pPr>
              <w:pStyle w:val="GK"/>
              <w:spacing w:before="0" w:after="0"/>
              <w:jc w:val="center"/>
              <w:rPr>
                <w:sz w:val="16"/>
                <w:szCs w:val="16"/>
                <w:lang w:eastAsia="pl-PL"/>
              </w:rPr>
            </w:pPr>
          </w:p>
        </w:tc>
      </w:tr>
      <w:tr w:rsidR="00D97B1F" w:rsidRPr="0037716D" w14:paraId="1A736060" w14:textId="77777777" w:rsidTr="0062452D">
        <w:trPr>
          <w:trHeight w:val="646"/>
        </w:trPr>
        <w:tc>
          <w:tcPr>
            <w:tcW w:w="0" w:type="auto"/>
            <w:shd w:val="clear" w:color="auto" w:fill="auto"/>
            <w:vAlign w:val="center"/>
          </w:tcPr>
          <w:p w14:paraId="128C58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114</w:t>
            </w:r>
          </w:p>
        </w:tc>
        <w:tc>
          <w:tcPr>
            <w:tcW w:w="2790" w:type="dxa"/>
            <w:shd w:val="clear" w:color="auto" w:fill="auto"/>
            <w:vAlign w:val="center"/>
          </w:tcPr>
          <w:p w14:paraId="2D3EB5D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rejonu publicznej drogi dojazdowej</w:t>
            </w:r>
            <w:r w:rsidR="00BC49EA" w:rsidRPr="0037716D">
              <w:rPr>
                <w:sz w:val="16"/>
                <w:szCs w:val="16"/>
                <w:lang w:eastAsia="pl-PL"/>
              </w:rPr>
              <w:t xml:space="preserve"> – </w:t>
            </w:r>
            <w:r w:rsidRPr="0037716D">
              <w:rPr>
                <w:sz w:val="16"/>
                <w:szCs w:val="16"/>
                <w:lang w:eastAsia="pl-PL"/>
              </w:rPr>
              <w:t>dz. nr ew. 98 we wsi Łubna</w:t>
            </w:r>
          </w:p>
        </w:tc>
        <w:tc>
          <w:tcPr>
            <w:tcW w:w="2693" w:type="dxa"/>
            <w:shd w:val="clear" w:color="auto" w:fill="auto"/>
            <w:vAlign w:val="center"/>
          </w:tcPr>
          <w:p w14:paraId="59D270A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XVIII/115/2015</w:t>
            </w:r>
            <w:r w:rsidRPr="0037716D">
              <w:rPr>
                <w:sz w:val="16"/>
                <w:szCs w:val="16"/>
                <w:lang w:eastAsia="pl-PL"/>
              </w:rPr>
              <w:cr/>
              <w:t xml:space="preserve"> Rady Miejskiej w Górze Kalwarii z dnia 30.09.2015 r.</w:t>
            </w:r>
          </w:p>
        </w:tc>
        <w:tc>
          <w:tcPr>
            <w:tcW w:w="2344" w:type="dxa"/>
            <w:shd w:val="clear" w:color="auto" w:fill="auto"/>
            <w:vAlign w:val="center"/>
          </w:tcPr>
          <w:p w14:paraId="7938094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9901 z dnia 02.12.2015 r.</w:t>
            </w:r>
          </w:p>
        </w:tc>
        <w:tc>
          <w:tcPr>
            <w:tcW w:w="0" w:type="auto"/>
            <w:vAlign w:val="center"/>
          </w:tcPr>
          <w:p w14:paraId="75C82654" w14:textId="77777777" w:rsidR="00D97B1F" w:rsidRPr="0037716D" w:rsidRDefault="00D97B1F" w:rsidP="00D97B1F">
            <w:pPr>
              <w:pStyle w:val="GK"/>
              <w:spacing w:before="0" w:after="0"/>
              <w:jc w:val="center"/>
              <w:rPr>
                <w:sz w:val="16"/>
                <w:szCs w:val="16"/>
                <w:lang w:eastAsia="pl-PL"/>
              </w:rPr>
            </w:pPr>
          </w:p>
        </w:tc>
      </w:tr>
      <w:tr w:rsidR="00D97B1F" w:rsidRPr="0037716D" w14:paraId="5C381829" w14:textId="77777777" w:rsidTr="0062452D">
        <w:trPr>
          <w:trHeight w:val="646"/>
        </w:trPr>
        <w:tc>
          <w:tcPr>
            <w:tcW w:w="0" w:type="auto"/>
            <w:shd w:val="clear" w:color="auto" w:fill="auto"/>
            <w:vAlign w:val="center"/>
          </w:tcPr>
          <w:p w14:paraId="5745001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115</w:t>
            </w:r>
          </w:p>
        </w:tc>
        <w:tc>
          <w:tcPr>
            <w:tcW w:w="2790" w:type="dxa"/>
            <w:shd w:val="clear" w:color="auto" w:fill="auto"/>
            <w:vAlign w:val="center"/>
          </w:tcPr>
          <w:p w14:paraId="0D215B8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Aleksandrów i Linin (obręb Linin II)</w:t>
            </w:r>
          </w:p>
        </w:tc>
        <w:tc>
          <w:tcPr>
            <w:tcW w:w="2693" w:type="dxa"/>
            <w:shd w:val="clear" w:color="auto" w:fill="auto"/>
            <w:vAlign w:val="center"/>
          </w:tcPr>
          <w:p w14:paraId="53C2315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XX/144/2015 Rady Miejskiej w Górze Kalwarii z dnia 26.10.2015 r.</w:t>
            </w:r>
          </w:p>
        </w:tc>
        <w:tc>
          <w:tcPr>
            <w:tcW w:w="2344" w:type="dxa"/>
            <w:shd w:val="clear" w:color="auto" w:fill="auto"/>
            <w:vAlign w:val="center"/>
          </w:tcPr>
          <w:p w14:paraId="5BEB15B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11666 z dnia 28.12.2015 r.</w:t>
            </w:r>
          </w:p>
        </w:tc>
        <w:tc>
          <w:tcPr>
            <w:tcW w:w="0" w:type="auto"/>
            <w:vAlign w:val="center"/>
          </w:tcPr>
          <w:p w14:paraId="64AD0224" w14:textId="77777777" w:rsidR="00D97B1F" w:rsidRPr="0037716D" w:rsidRDefault="00D97B1F" w:rsidP="00D97B1F">
            <w:pPr>
              <w:pStyle w:val="GK"/>
              <w:spacing w:before="0" w:after="0"/>
              <w:jc w:val="center"/>
              <w:rPr>
                <w:sz w:val="16"/>
                <w:szCs w:val="16"/>
                <w:lang w:eastAsia="pl-PL"/>
              </w:rPr>
            </w:pPr>
          </w:p>
        </w:tc>
      </w:tr>
      <w:tr w:rsidR="00D97B1F" w:rsidRPr="0037716D" w14:paraId="2F4C51E7" w14:textId="77777777" w:rsidTr="0062452D">
        <w:trPr>
          <w:trHeight w:val="646"/>
        </w:trPr>
        <w:tc>
          <w:tcPr>
            <w:tcW w:w="0" w:type="auto"/>
            <w:shd w:val="clear" w:color="auto" w:fill="auto"/>
            <w:vAlign w:val="center"/>
          </w:tcPr>
          <w:p w14:paraId="6F03CB1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116</w:t>
            </w:r>
          </w:p>
        </w:tc>
        <w:tc>
          <w:tcPr>
            <w:tcW w:w="2790" w:type="dxa"/>
            <w:shd w:val="clear" w:color="auto" w:fill="auto"/>
            <w:vAlign w:val="center"/>
          </w:tcPr>
          <w:p w14:paraId="7F93F8C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terenów położonych pomiędzy ulicami Grójecką I Wojska Polskiego</w:t>
            </w:r>
          </w:p>
        </w:tc>
        <w:tc>
          <w:tcPr>
            <w:tcW w:w="2693" w:type="dxa"/>
            <w:shd w:val="clear" w:color="auto" w:fill="auto"/>
            <w:vAlign w:val="center"/>
          </w:tcPr>
          <w:p w14:paraId="6ABC54E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XXII/175/2015</w:t>
            </w:r>
            <w:r w:rsidRPr="0037716D">
              <w:rPr>
                <w:sz w:val="16"/>
                <w:szCs w:val="16"/>
                <w:lang w:eastAsia="pl-PL"/>
              </w:rPr>
              <w:cr/>
              <w:t xml:space="preserve"> Rady Miejskiej w Górze Kalwarii z dnia 18.12.2015 r.</w:t>
            </w:r>
          </w:p>
        </w:tc>
        <w:tc>
          <w:tcPr>
            <w:tcW w:w="2344" w:type="dxa"/>
            <w:shd w:val="clear" w:color="auto" w:fill="auto"/>
            <w:vAlign w:val="center"/>
          </w:tcPr>
          <w:p w14:paraId="5611A43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870 z dnia 28.01.2016 r.</w:t>
            </w:r>
          </w:p>
        </w:tc>
        <w:tc>
          <w:tcPr>
            <w:tcW w:w="0" w:type="auto"/>
            <w:vAlign w:val="center"/>
          </w:tcPr>
          <w:p w14:paraId="7DD6AA33" w14:textId="77777777" w:rsidR="00D97B1F" w:rsidRPr="0037716D" w:rsidRDefault="00D97B1F" w:rsidP="00D97B1F">
            <w:pPr>
              <w:pStyle w:val="GK"/>
              <w:spacing w:before="0" w:after="0"/>
              <w:jc w:val="center"/>
              <w:rPr>
                <w:sz w:val="16"/>
                <w:szCs w:val="16"/>
              </w:rPr>
            </w:pPr>
          </w:p>
        </w:tc>
      </w:tr>
      <w:tr w:rsidR="00D97B1F" w:rsidRPr="0037716D" w14:paraId="4F0C025D" w14:textId="77777777" w:rsidTr="0062452D">
        <w:trPr>
          <w:trHeight w:val="646"/>
        </w:trPr>
        <w:tc>
          <w:tcPr>
            <w:tcW w:w="0" w:type="auto"/>
            <w:shd w:val="clear" w:color="auto" w:fill="auto"/>
            <w:vAlign w:val="center"/>
          </w:tcPr>
          <w:p w14:paraId="1DEEC9A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117</w:t>
            </w:r>
          </w:p>
        </w:tc>
        <w:tc>
          <w:tcPr>
            <w:tcW w:w="2790" w:type="dxa"/>
            <w:shd w:val="clear" w:color="auto" w:fill="auto"/>
            <w:vAlign w:val="center"/>
          </w:tcPr>
          <w:p w14:paraId="6CBA26F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tereny położone na południowy</w:t>
            </w:r>
            <w:r w:rsidR="00BC49EA" w:rsidRPr="0037716D">
              <w:rPr>
                <w:sz w:val="16"/>
                <w:szCs w:val="16"/>
                <w:lang w:eastAsia="pl-PL"/>
              </w:rPr>
              <w:t xml:space="preserve"> – </w:t>
            </w:r>
            <w:r w:rsidRPr="0037716D">
              <w:rPr>
                <w:sz w:val="16"/>
                <w:szCs w:val="16"/>
                <w:lang w:eastAsia="pl-PL"/>
              </w:rPr>
              <w:t>wschód od ulicy Wiejskiej</w:t>
            </w:r>
          </w:p>
        </w:tc>
        <w:tc>
          <w:tcPr>
            <w:tcW w:w="2693" w:type="dxa"/>
            <w:shd w:val="clear" w:color="auto" w:fill="auto"/>
            <w:vAlign w:val="center"/>
          </w:tcPr>
          <w:p w14:paraId="3C75A6C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XXII/176/2015</w:t>
            </w:r>
            <w:r w:rsidRPr="0037716D">
              <w:rPr>
                <w:sz w:val="16"/>
                <w:szCs w:val="16"/>
                <w:lang w:eastAsia="pl-PL"/>
              </w:rPr>
              <w:cr/>
              <w:t xml:space="preserve"> Rady Miejskiej w Górze Kalwarii z dnia 18.12.2015 r.</w:t>
            </w:r>
          </w:p>
        </w:tc>
        <w:tc>
          <w:tcPr>
            <w:tcW w:w="2344" w:type="dxa"/>
            <w:shd w:val="clear" w:color="auto" w:fill="auto"/>
            <w:vAlign w:val="center"/>
          </w:tcPr>
          <w:p w14:paraId="088BDA1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871 z dnia 28.01.2016 r.</w:t>
            </w:r>
          </w:p>
        </w:tc>
        <w:tc>
          <w:tcPr>
            <w:tcW w:w="0" w:type="auto"/>
            <w:vAlign w:val="center"/>
          </w:tcPr>
          <w:p w14:paraId="7839735F" w14:textId="77777777" w:rsidR="00D97B1F" w:rsidRPr="0037716D" w:rsidRDefault="00D97B1F" w:rsidP="00D97B1F">
            <w:pPr>
              <w:pStyle w:val="GK"/>
              <w:spacing w:before="0" w:after="0"/>
              <w:jc w:val="center"/>
              <w:rPr>
                <w:sz w:val="16"/>
                <w:szCs w:val="16"/>
              </w:rPr>
            </w:pPr>
          </w:p>
        </w:tc>
      </w:tr>
      <w:tr w:rsidR="00D97B1F" w:rsidRPr="0037716D" w14:paraId="0A07D53F" w14:textId="77777777" w:rsidTr="0062452D">
        <w:trPr>
          <w:trHeight w:val="646"/>
        </w:trPr>
        <w:tc>
          <w:tcPr>
            <w:tcW w:w="0" w:type="auto"/>
            <w:shd w:val="clear" w:color="auto" w:fill="auto"/>
            <w:vAlign w:val="center"/>
          </w:tcPr>
          <w:p w14:paraId="1AC3978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118</w:t>
            </w:r>
          </w:p>
        </w:tc>
        <w:tc>
          <w:tcPr>
            <w:tcW w:w="2790" w:type="dxa"/>
            <w:shd w:val="clear" w:color="auto" w:fill="auto"/>
            <w:vAlign w:val="center"/>
          </w:tcPr>
          <w:p w14:paraId="5C9A006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tereny położone na południowy wschód od ul. Wiejskiej</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1B0E0C6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w:t>
            </w:r>
            <w:r w:rsidR="0058778E" w:rsidRPr="0037716D">
              <w:rPr>
                <w:sz w:val="16"/>
                <w:szCs w:val="16"/>
                <w:lang w:eastAsia="pl-PL"/>
              </w:rPr>
              <w:t xml:space="preserve"> </w:t>
            </w:r>
            <w:r w:rsidRPr="0037716D">
              <w:rPr>
                <w:sz w:val="16"/>
                <w:szCs w:val="16"/>
                <w:lang w:eastAsia="pl-PL"/>
              </w:rPr>
              <w:t>XXXI/279/2016 Rady Miejskiej w Górze Kalwarii z dnia 22.06.2016 r.</w:t>
            </w:r>
          </w:p>
        </w:tc>
        <w:tc>
          <w:tcPr>
            <w:tcW w:w="2344" w:type="dxa"/>
            <w:shd w:val="clear" w:color="auto" w:fill="auto"/>
            <w:vAlign w:val="center"/>
          </w:tcPr>
          <w:p w14:paraId="04FF23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6865 z dnia 18.07.2016 r.</w:t>
            </w:r>
          </w:p>
        </w:tc>
        <w:tc>
          <w:tcPr>
            <w:tcW w:w="0" w:type="auto"/>
            <w:vAlign w:val="center"/>
          </w:tcPr>
          <w:p w14:paraId="4B07EC7A" w14:textId="77777777" w:rsidR="00D97B1F" w:rsidRPr="0037716D" w:rsidRDefault="00D97B1F" w:rsidP="00D97B1F">
            <w:pPr>
              <w:pStyle w:val="GK"/>
              <w:spacing w:before="0" w:after="0"/>
              <w:jc w:val="center"/>
              <w:rPr>
                <w:sz w:val="16"/>
                <w:szCs w:val="16"/>
                <w:lang w:eastAsia="pl-PL"/>
              </w:rPr>
            </w:pPr>
          </w:p>
        </w:tc>
      </w:tr>
      <w:tr w:rsidR="00D97B1F" w:rsidRPr="0037716D" w14:paraId="6BC0B7DE" w14:textId="77777777" w:rsidTr="0062452D">
        <w:trPr>
          <w:trHeight w:val="646"/>
        </w:trPr>
        <w:tc>
          <w:tcPr>
            <w:tcW w:w="0" w:type="auto"/>
            <w:shd w:val="clear" w:color="auto" w:fill="auto"/>
            <w:vAlign w:val="center"/>
          </w:tcPr>
          <w:p w14:paraId="698C8BF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119</w:t>
            </w:r>
          </w:p>
        </w:tc>
        <w:tc>
          <w:tcPr>
            <w:tcW w:w="2790" w:type="dxa"/>
            <w:shd w:val="clear" w:color="auto" w:fill="auto"/>
            <w:vAlign w:val="center"/>
          </w:tcPr>
          <w:p w14:paraId="4FE207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Aleksandrów i wsi Linin (obręb Linin II)</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2D36524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XXXIV/314/2016 Rady Miejskiej w Górze Kalwarii z dnia 28.09.2016 r.</w:t>
            </w:r>
          </w:p>
        </w:tc>
        <w:tc>
          <w:tcPr>
            <w:tcW w:w="2344" w:type="dxa"/>
            <w:shd w:val="clear" w:color="auto" w:fill="auto"/>
            <w:vAlign w:val="center"/>
          </w:tcPr>
          <w:p w14:paraId="17FF104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9178 z dnia 28.10.2016 r.</w:t>
            </w:r>
          </w:p>
        </w:tc>
        <w:tc>
          <w:tcPr>
            <w:tcW w:w="0" w:type="auto"/>
            <w:vAlign w:val="center"/>
          </w:tcPr>
          <w:p w14:paraId="2F1FA319" w14:textId="77777777" w:rsidR="00D97B1F" w:rsidRPr="0037716D" w:rsidRDefault="00D97B1F" w:rsidP="00D97B1F">
            <w:pPr>
              <w:pStyle w:val="GK"/>
              <w:spacing w:before="0" w:after="0"/>
              <w:jc w:val="center"/>
              <w:rPr>
                <w:sz w:val="16"/>
                <w:szCs w:val="16"/>
                <w:lang w:eastAsia="pl-PL"/>
              </w:rPr>
            </w:pPr>
          </w:p>
        </w:tc>
      </w:tr>
      <w:tr w:rsidR="00D97B1F" w:rsidRPr="0037716D" w14:paraId="21CEFC15" w14:textId="77777777" w:rsidTr="0062452D">
        <w:trPr>
          <w:trHeight w:val="646"/>
        </w:trPr>
        <w:tc>
          <w:tcPr>
            <w:tcW w:w="0" w:type="auto"/>
            <w:shd w:val="clear" w:color="auto" w:fill="auto"/>
            <w:vAlign w:val="center"/>
          </w:tcPr>
          <w:p w14:paraId="5B5AABE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120</w:t>
            </w:r>
          </w:p>
        </w:tc>
        <w:tc>
          <w:tcPr>
            <w:tcW w:w="2790" w:type="dxa"/>
            <w:shd w:val="clear" w:color="auto" w:fill="auto"/>
            <w:vAlign w:val="center"/>
          </w:tcPr>
          <w:p w14:paraId="4082425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Wólka Załęska i fragmentu wsi Tomice</w:t>
            </w:r>
            <w:r w:rsidR="00BC49EA" w:rsidRPr="0037716D">
              <w:rPr>
                <w:sz w:val="16"/>
                <w:szCs w:val="16"/>
                <w:lang w:eastAsia="pl-PL"/>
              </w:rPr>
              <w:t xml:space="preserve"> – </w:t>
            </w:r>
            <w:r w:rsidRPr="0037716D">
              <w:rPr>
                <w:sz w:val="16"/>
                <w:szCs w:val="16"/>
                <w:lang w:eastAsia="pl-PL"/>
              </w:rPr>
              <w:t>etap I</w:t>
            </w:r>
          </w:p>
        </w:tc>
        <w:tc>
          <w:tcPr>
            <w:tcW w:w="2693" w:type="dxa"/>
            <w:shd w:val="clear" w:color="auto" w:fill="auto"/>
            <w:vAlign w:val="center"/>
          </w:tcPr>
          <w:p w14:paraId="6037F9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XXXVI/328/2016 Rady Miejskiej w Górze Kalwarii z dnia 26.10.2016 r.</w:t>
            </w:r>
          </w:p>
        </w:tc>
        <w:tc>
          <w:tcPr>
            <w:tcW w:w="2344" w:type="dxa"/>
            <w:shd w:val="clear" w:color="auto" w:fill="auto"/>
            <w:vAlign w:val="center"/>
          </w:tcPr>
          <w:p w14:paraId="5E7E5ED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10391 z dnia 01.12.2016 r.</w:t>
            </w:r>
          </w:p>
        </w:tc>
        <w:tc>
          <w:tcPr>
            <w:tcW w:w="0" w:type="auto"/>
            <w:vAlign w:val="center"/>
          </w:tcPr>
          <w:p w14:paraId="31082DBA" w14:textId="77777777" w:rsidR="00D97B1F" w:rsidRPr="0037716D" w:rsidRDefault="00D97B1F" w:rsidP="00D97B1F">
            <w:pPr>
              <w:pStyle w:val="GK"/>
              <w:spacing w:before="0" w:after="0"/>
              <w:jc w:val="center"/>
              <w:rPr>
                <w:sz w:val="16"/>
                <w:szCs w:val="16"/>
                <w:lang w:eastAsia="pl-PL"/>
              </w:rPr>
            </w:pPr>
          </w:p>
        </w:tc>
      </w:tr>
      <w:tr w:rsidR="00D97B1F" w:rsidRPr="0037716D" w14:paraId="2E667679" w14:textId="77777777" w:rsidTr="0062452D">
        <w:trPr>
          <w:trHeight w:val="646"/>
        </w:trPr>
        <w:tc>
          <w:tcPr>
            <w:tcW w:w="0" w:type="auto"/>
            <w:shd w:val="clear" w:color="auto" w:fill="auto"/>
            <w:vAlign w:val="center"/>
          </w:tcPr>
          <w:p w14:paraId="1CA97E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121</w:t>
            </w:r>
          </w:p>
        </w:tc>
        <w:tc>
          <w:tcPr>
            <w:tcW w:w="2790" w:type="dxa"/>
            <w:shd w:val="clear" w:color="auto" w:fill="auto"/>
            <w:vAlign w:val="center"/>
          </w:tcPr>
          <w:p w14:paraId="2D6142E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ul. Polnej</w:t>
            </w:r>
          </w:p>
        </w:tc>
        <w:tc>
          <w:tcPr>
            <w:tcW w:w="2693" w:type="dxa"/>
            <w:shd w:val="clear" w:color="auto" w:fill="auto"/>
            <w:vAlign w:val="center"/>
          </w:tcPr>
          <w:p w14:paraId="0750433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XXXVIII/358/2016 Rady Miejskiej w Górze Kalwarii z dnia 20.12.2016 r.</w:t>
            </w:r>
          </w:p>
        </w:tc>
        <w:tc>
          <w:tcPr>
            <w:tcW w:w="2344" w:type="dxa"/>
            <w:shd w:val="clear" w:color="auto" w:fill="auto"/>
            <w:vAlign w:val="center"/>
          </w:tcPr>
          <w:p w14:paraId="2D2FE17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989 z dnia 01.02.2017 r.</w:t>
            </w:r>
          </w:p>
        </w:tc>
        <w:tc>
          <w:tcPr>
            <w:tcW w:w="0" w:type="auto"/>
            <w:vAlign w:val="center"/>
          </w:tcPr>
          <w:p w14:paraId="20E93A18" w14:textId="77777777" w:rsidR="00D97B1F" w:rsidRPr="0037716D" w:rsidRDefault="00D97B1F" w:rsidP="00D97B1F">
            <w:pPr>
              <w:pStyle w:val="GK"/>
              <w:spacing w:before="0" w:after="0"/>
              <w:jc w:val="center"/>
              <w:rPr>
                <w:sz w:val="16"/>
                <w:szCs w:val="16"/>
                <w:lang w:eastAsia="pl-PL"/>
              </w:rPr>
            </w:pPr>
          </w:p>
        </w:tc>
      </w:tr>
      <w:tr w:rsidR="00D97B1F" w:rsidRPr="0037716D" w14:paraId="6E980D2C" w14:textId="77777777" w:rsidTr="0062452D">
        <w:trPr>
          <w:trHeight w:val="646"/>
        </w:trPr>
        <w:tc>
          <w:tcPr>
            <w:tcW w:w="0" w:type="auto"/>
            <w:shd w:val="clear" w:color="auto" w:fill="auto"/>
            <w:vAlign w:val="center"/>
          </w:tcPr>
          <w:p w14:paraId="2BDBCBF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122</w:t>
            </w:r>
          </w:p>
        </w:tc>
        <w:tc>
          <w:tcPr>
            <w:tcW w:w="2790" w:type="dxa"/>
            <w:shd w:val="clear" w:color="auto" w:fill="auto"/>
            <w:vAlign w:val="center"/>
          </w:tcPr>
          <w:p w14:paraId="2A2B70B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 oraz dla fragmentu wsi Moczydłów</w:t>
            </w:r>
            <w:r w:rsidR="00BC49EA" w:rsidRPr="0037716D">
              <w:rPr>
                <w:sz w:val="16"/>
                <w:szCs w:val="16"/>
                <w:lang w:eastAsia="pl-PL"/>
              </w:rPr>
              <w:t xml:space="preserve"> – </w:t>
            </w:r>
            <w:r w:rsidRPr="0037716D">
              <w:rPr>
                <w:sz w:val="16"/>
                <w:szCs w:val="16"/>
                <w:lang w:eastAsia="pl-PL"/>
              </w:rPr>
              <w:t>rejon ul. Lipkowskiej</w:t>
            </w:r>
          </w:p>
        </w:tc>
        <w:tc>
          <w:tcPr>
            <w:tcW w:w="2693" w:type="dxa"/>
            <w:shd w:val="clear" w:color="auto" w:fill="auto"/>
            <w:vAlign w:val="center"/>
          </w:tcPr>
          <w:p w14:paraId="5F8FA44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XXXIX/366/2017</w:t>
            </w:r>
            <w:r w:rsidRPr="0037716D">
              <w:rPr>
                <w:sz w:val="16"/>
                <w:szCs w:val="16"/>
                <w:lang w:eastAsia="pl-PL"/>
              </w:rPr>
              <w:cr/>
              <w:t xml:space="preserve"> Rady Miejskiej w Górze Kalwarii z dnia 25.01.2017 r.</w:t>
            </w:r>
          </w:p>
        </w:tc>
        <w:tc>
          <w:tcPr>
            <w:tcW w:w="2344" w:type="dxa"/>
            <w:shd w:val="clear" w:color="auto" w:fill="auto"/>
            <w:vAlign w:val="center"/>
          </w:tcPr>
          <w:p w14:paraId="249DE7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2075 z dnia 02.03.2017 r.</w:t>
            </w:r>
          </w:p>
        </w:tc>
        <w:tc>
          <w:tcPr>
            <w:tcW w:w="0" w:type="auto"/>
            <w:vAlign w:val="center"/>
          </w:tcPr>
          <w:p w14:paraId="58B68EF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0588AE25" w14:textId="77777777" w:rsidTr="0062452D">
        <w:trPr>
          <w:trHeight w:val="646"/>
        </w:trPr>
        <w:tc>
          <w:tcPr>
            <w:tcW w:w="0" w:type="auto"/>
            <w:shd w:val="clear" w:color="auto" w:fill="auto"/>
            <w:vAlign w:val="center"/>
          </w:tcPr>
          <w:p w14:paraId="5A3E309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123</w:t>
            </w:r>
          </w:p>
        </w:tc>
        <w:tc>
          <w:tcPr>
            <w:tcW w:w="2790" w:type="dxa"/>
            <w:shd w:val="clear" w:color="auto" w:fill="auto"/>
            <w:vAlign w:val="center"/>
          </w:tcPr>
          <w:p w14:paraId="1EDB085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Wojciechowice</w:t>
            </w:r>
            <w:r w:rsidR="00BC49EA" w:rsidRPr="0037716D">
              <w:rPr>
                <w:sz w:val="16"/>
                <w:szCs w:val="16"/>
                <w:lang w:eastAsia="pl-PL"/>
              </w:rPr>
              <w:t xml:space="preserve"> – </w:t>
            </w:r>
            <w:r w:rsidRPr="0037716D">
              <w:rPr>
                <w:sz w:val="16"/>
                <w:szCs w:val="16"/>
                <w:lang w:eastAsia="pl-PL"/>
              </w:rPr>
              <w:t>część północna</w:t>
            </w:r>
          </w:p>
        </w:tc>
        <w:tc>
          <w:tcPr>
            <w:tcW w:w="2693" w:type="dxa"/>
            <w:shd w:val="clear" w:color="auto" w:fill="auto"/>
            <w:vAlign w:val="center"/>
          </w:tcPr>
          <w:p w14:paraId="53DCCD1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XXXIX/367/2017</w:t>
            </w:r>
            <w:r w:rsidRPr="0037716D">
              <w:rPr>
                <w:sz w:val="16"/>
                <w:szCs w:val="16"/>
                <w:lang w:eastAsia="pl-PL"/>
              </w:rPr>
              <w:cr/>
              <w:t xml:space="preserve"> Rady Miejskiej w Górze Kalwarii z dnia 25.01.2017 r.</w:t>
            </w:r>
          </w:p>
        </w:tc>
        <w:tc>
          <w:tcPr>
            <w:tcW w:w="2344" w:type="dxa"/>
            <w:shd w:val="clear" w:color="auto" w:fill="auto"/>
            <w:vAlign w:val="center"/>
          </w:tcPr>
          <w:p w14:paraId="58B6095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2076 z dnia 02.03.2017 r.</w:t>
            </w:r>
          </w:p>
        </w:tc>
        <w:tc>
          <w:tcPr>
            <w:tcW w:w="0" w:type="auto"/>
            <w:vAlign w:val="center"/>
          </w:tcPr>
          <w:p w14:paraId="5A90F15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0C523248" w14:textId="77777777" w:rsidTr="0062452D">
        <w:trPr>
          <w:trHeight w:val="646"/>
        </w:trPr>
        <w:tc>
          <w:tcPr>
            <w:tcW w:w="0" w:type="auto"/>
            <w:shd w:val="clear" w:color="auto" w:fill="auto"/>
            <w:vAlign w:val="center"/>
          </w:tcPr>
          <w:p w14:paraId="678D72B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124</w:t>
            </w:r>
          </w:p>
        </w:tc>
        <w:tc>
          <w:tcPr>
            <w:tcW w:w="2790" w:type="dxa"/>
            <w:shd w:val="clear" w:color="auto" w:fill="auto"/>
            <w:vAlign w:val="center"/>
          </w:tcPr>
          <w:p w14:paraId="3877D0C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Czachówek</w:t>
            </w:r>
            <w:r w:rsidR="00BC49EA" w:rsidRPr="0037716D">
              <w:rPr>
                <w:sz w:val="16"/>
                <w:szCs w:val="16"/>
                <w:lang w:eastAsia="pl-PL"/>
              </w:rPr>
              <w:t xml:space="preserve"> – </w:t>
            </w:r>
            <w:r w:rsidRPr="0037716D">
              <w:rPr>
                <w:sz w:val="16"/>
                <w:szCs w:val="16"/>
                <w:lang w:eastAsia="pl-PL"/>
              </w:rPr>
              <w:t>część wschodnia</w:t>
            </w:r>
          </w:p>
        </w:tc>
        <w:tc>
          <w:tcPr>
            <w:tcW w:w="2693" w:type="dxa"/>
            <w:shd w:val="clear" w:color="auto" w:fill="auto"/>
            <w:vAlign w:val="center"/>
          </w:tcPr>
          <w:p w14:paraId="6791D98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XXXIX/369/2017 Rady Miejskiej w Górze Kalwarii z dnia 25.01.2017 r.</w:t>
            </w:r>
          </w:p>
        </w:tc>
        <w:tc>
          <w:tcPr>
            <w:tcW w:w="2344" w:type="dxa"/>
            <w:shd w:val="clear" w:color="auto" w:fill="auto"/>
            <w:vAlign w:val="center"/>
          </w:tcPr>
          <w:p w14:paraId="6154064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2077 z dnia 02.03.2017 r.</w:t>
            </w:r>
          </w:p>
        </w:tc>
        <w:tc>
          <w:tcPr>
            <w:tcW w:w="0" w:type="auto"/>
            <w:vAlign w:val="center"/>
          </w:tcPr>
          <w:p w14:paraId="6F82E9D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4FFE4705" w14:textId="77777777" w:rsidTr="0062452D">
        <w:trPr>
          <w:trHeight w:val="646"/>
        </w:trPr>
        <w:tc>
          <w:tcPr>
            <w:tcW w:w="0" w:type="auto"/>
            <w:shd w:val="clear" w:color="auto" w:fill="auto"/>
            <w:vAlign w:val="center"/>
          </w:tcPr>
          <w:p w14:paraId="485F9EC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125</w:t>
            </w:r>
          </w:p>
        </w:tc>
        <w:tc>
          <w:tcPr>
            <w:tcW w:w="2790" w:type="dxa"/>
            <w:shd w:val="clear" w:color="auto" w:fill="auto"/>
            <w:vAlign w:val="center"/>
          </w:tcPr>
          <w:p w14:paraId="175B92C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Potycz</w:t>
            </w:r>
          </w:p>
        </w:tc>
        <w:tc>
          <w:tcPr>
            <w:tcW w:w="2693" w:type="dxa"/>
            <w:shd w:val="clear" w:color="auto" w:fill="auto"/>
            <w:vAlign w:val="center"/>
          </w:tcPr>
          <w:p w14:paraId="2F1AF5F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XXXIX/371/2017 Rady Miejskiej w Górze Kalwarii z dnia 25.01.2017 r.</w:t>
            </w:r>
          </w:p>
        </w:tc>
        <w:tc>
          <w:tcPr>
            <w:tcW w:w="2344" w:type="dxa"/>
            <w:shd w:val="clear" w:color="auto" w:fill="auto"/>
            <w:vAlign w:val="center"/>
          </w:tcPr>
          <w:p w14:paraId="385B19D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2078 z dnia 02.03.2017 r.</w:t>
            </w:r>
          </w:p>
        </w:tc>
        <w:tc>
          <w:tcPr>
            <w:tcW w:w="0" w:type="auto"/>
            <w:vAlign w:val="center"/>
          </w:tcPr>
          <w:p w14:paraId="19FB126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4F0E6238" w14:textId="77777777" w:rsidTr="0062452D">
        <w:trPr>
          <w:trHeight w:val="646"/>
        </w:trPr>
        <w:tc>
          <w:tcPr>
            <w:tcW w:w="0" w:type="auto"/>
            <w:shd w:val="clear" w:color="auto" w:fill="auto"/>
            <w:vAlign w:val="center"/>
          </w:tcPr>
          <w:p w14:paraId="68F774D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126</w:t>
            </w:r>
          </w:p>
        </w:tc>
        <w:tc>
          <w:tcPr>
            <w:tcW w:w="2790" w:type="dxa"/>
            <w:shd w:val="clear" w:color="auto" w:fill="auto"/>
            <w:vAlign w:val="center"/>
          </w:tcPr>
          <w:p w14:paraId="784A36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Osiedle Marianki, rejon ul. Wiejskie</w:t>
            </w:r>
          </w:p>
        </w:tc>
        <w:tc>
          <w:tcPr>
            <w:tcW w:w="2693" w:type="dxa"/>
            <w:shd w:val="clear" w:color="auto" w:fill="auto"/>
            <w:vAlign w:val="center"/>
          </w:tcPr>
          <w:p w14:paraId="5223F52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XLVII/461/2017 Rady Miejskiej w Górze Kalwarii z dnia 21.06.2017 r.</w:t>
            </w:r>
          </w:p>
        </w:tc>
        <w:tc>
          <w:tcPr>
            <w:tcW w:w="2344" w:type="dxa"/>
            <w:shd w:val="clear" w:color="auto" w:fill="auto"/>
            <w:vAlign w:val="center"/>
          </w:tcPr>
          <w:p w14:paraId="48811EC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6380 z dnia 28.07.2017 r.</w:t>
            </w:r>
          </w:p>
        </w:tc>
        <w:tc>
          <w:tcPr>
            <w:tcW w:w="0" w:type="auto"/>
            <w:vAlign w:val="center"/>
          </w:tcPr>
          <w:p w14:paraId="1C85AB6E" w14:textId="77777777" w:rsidR="00D97B1F" w:rsidRPr="0037716D" w:rsidRDefault="00D97B1F" w:rsidP="00D97B1F">
            <w:pPr>
              <w:pStyle w:val="GK"/>
              <w:spacing w:before="0" w:after="0"/>
              <w:jc w:val="center"/>
              <w:rPr>
                <w:sz w:val="16"/>
                <w:szCs w:val="16"/>
                <w:lang w:eastAsia="pl-PL"/>
              </w:rPr>
            </w:pPr>
          </w:p>
        </w:tc>
      </w:tr>
      <w:tr w:rsidR="00D97B1F" w:rsidRPr="0037716D" w14:paraId="74D62A29" w14:textId="77777777" w:rsidTr="0062452D">
        <w:trPr>
          <w:trHeight w:val="646"/>
        </w:trPr>
        <w:tc>
          <w:tcPr>
            <w:tcW w:w="0" w:type="auto"/>
            <w:shd w:val="clear" w:color="auto" w:fill="auto"/>
            <w:vAlign w:val="center"/>
          </w:tcPr>
          <w:p w14:paraId="75DACE3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127</w:t>
            </w:r>
          </w:p>
        </w:tc>
        <w:tc>
          <w:tcPr>
            <w:tcW w:w="2790" w:type="dxa"/>
            <w:shd w:val="clear" w:color="auto" w:fill="auto"/>
            <w:vAlign w:val="center"/>
          </w:tcPr>
          <w:p w14:paraId="662605F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fragmentów wsi Solec I Baniocha</w:t>
            </w:r>
            <w:r w:rsidR="00BC49EA" w:rsidRPr="0037716D">
              <w:rPr>
                <w:sz w:val="16"/>
                <w:szCs w:val="16"/>
                <w:lang w:eastAsia="pl-PL"/>
              </w:rPr>
              <w:t xml:space="preserve"> – </w:t>
            </w:r>
            <w:r w:rsidRPr="0037716D">
              <w:rPr>
                <w:sz w:val="16"/>
                <w:szCs w:val="16"/>
                <w:lang w:eastAsia="pl-PL"/>
              </w:rPr>
              <w:t>rejon drogi krajowej nr 79</w:t>
            </w:r>
          </w:p>
        </w:tc>
        <w:tc>
          <w:tcPr>
            <w:tcW w:w="2693" w:type="dxa"/>
            <w:shd w:val="clear" w:color="auto" w:fill="auto"/>
            <w:vAlign w:val="center"/>
          </w:tcPr>
          <w:p w14:paraId="5BBEF96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XLVII/462/2017</w:t>
            </w:r>
            <w:r w:rsidRPr="0037716D">
              <w:rPr>
                <w:sz w:val="16"/>
                <w:szCs w:val="16"/>
                <w:lang w:eastAsia="pl-PL"/>
              </w:rPr>
              <w:cr/>
              <w:t xml:space="preserve"> Rady Miejskiej w Górze Kalwarii z dnia 21.06.2017 r.</w:t>
            </w:r>
          </w:p>
        </w:tc>
        <w:tc>
          <w:tcPr>
            <w:tcW w:w="2344" w:type="dxa"/>
            <w:shd w:val="clear" w:color="auto" w:fill="auto"/>
            <w:vAlign w:val="center"/>
          </w:tcPr>
          <w:p w14:paraId="4872616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6381 z dnia 28.07.2017 r.</w:t>
            </w:r>
          </w:p>
        </w:tc>
        <w:tc>
          <w:tcPr>
            <w:tcW w:w="0" w:type="auto"/>
            <w:vAlign w:val="center"/>
          </w:tcPr>
          <w:p w14:paraId="67103BE2" w14:textId="77777777" w:rsidR="00D97B1F" w:rsidRPr="0037716D" w:rsidRDefault="00D97B1F" w:rsidP="00D97B1F">
            <w:pPr>
              <w:pStyle w:val="GK"/>
              <w:spacing w:before="0" w:after="0"/>
              <w:jc w:val="center"/>
              <w:rPr>
                <w:sz w:val="16"/>
                <w:szCs w:val="16"/>
                <w:lang w:eastAsia="pl-PL"/>
              </w:rPr>
            </w:pPr>
          </w:p>
        </w:tc>
      </w:tr>
      <w:tr w:rsidR="00D97B1F" w:rsidRPr="0037716D" w14:paraId="0EB2C3CB" w14:textId="77777777" w:rsidTr="0062452D">
        <w:trPr>
          <w:trHeight w:val="646"/>
        </w:trPr>
        <w:tc>
          <w:tcPr>
            <w:tcW w:w="0" w:type="auto"/>
            <w:shd w:val="clear" w:color="auto" w:fill="auto"/>
            <w:vAlign w:val="center"/>
          </w:tcPr>
          <w:p w14:paraId="571C57A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128</w:t>
            </w:r>
          </w:p>
        </w:tc>
        <w:tc>
          <w:tcPr>
            <w:tcW w:w="2790" w:type="dxa"/>
            <w:shd w:val="clear" w:color="auto" w:fill="auto"/>
            <w:vAlign w:val="center"/>
          </w:tcPr>
          <w:p w14:paraId="755BD67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Brześce</w:t>
            </w:r>
            <w:r w:rsidR="00BC49EA" w:rsidRPr="0037716D">
              <w:rPr>
                <w:sz w:val="16"/>
                <w:szCs w:val="16"/>
                <w:lang w:eastAsia="pl-PL"/>
              </w:rPr>
              <w:t xml:space="preserve"> – </w:t>
            </w:r>
            <w:r w:rsidRPr="0037716D">
              <w:rPr>
                <w:sz w:val="16"/>
                <w:szCs w:val="16"/>
                <w:lang w:eastAsia="pl-PL"/>
              </w:rPr>
              <w:t>rejon ulicy Mikołaja Reja</w:t>
            </w:r>
            <w:r w:rsidR="00BC49EA" w:rsidRPr="0037716D">
              <w:rPr>
                <w:sz w:val="16"/>
                <w:szCs w:val="16"/>
                <w:lang w:eastAsia="pl-PL"/>
              </w:rPr>
              <w:t xml:space="preserve"> – </w:t>
            </w:r>
            <w:r w:rsidRPr="0037716D">
              <w:rPr>
                <w:sz w:val="16"/>
                <w:szCs w:val="16"/>
                <w:lang w:eastAsia="pl-PL"/>
              </w:rPr>
              <w:t>część 2</w:t>
            </w:r>
            <w:r w:rsidR="00BC49EA" w:rsidRPr="0037716D">
              <w:rPr>
                <w:sz w:val="16"/>
                <w:szCs w:val="16"/>
                <w:lang w:eastAsia="pl-PL"/>
              </w:rPr>
              <w:t xml:space="preserve"> – </w:t>
            </w:r>
            <w:r w:rsidRPr="0037716D">
              <w:rPr>
                <w:sz w:val="16"/>
                <w:szCs w:val="16"/>
                <w:lang w:eastAsia="pl-PL"/>
              </w:rPr>
              <w:t>etap I</w:t>
            </w:r>
          </w:p>
        </w:tc>
        <w:tc>
          <w:tcPr>
            <w:tcW w:w="2693" w:type="dxa"/>
            <w:shd w:val="clear" w:color="auto" w:fill="auto"/>
            <w:vAlign w:val="center"/>
          </w:tcPr>
          <w:p w14:paraId="5F3F9EE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XLVII/463/2017</w:t>
            </w:r>
            <w:r w:rsidRPr="0037716D">
              <w:rPr>
                <w:sz w:val="16"/>
                <w:szCs w:val="16"/>
                <w:lang w:eastAsia="pl-PL"/>
              </w:rPr>
              <w:cr/>
              <w:t xml:space="preserve"> Rady Miejskiej w Górze Kalwarii z dnia 21.06.2017 r.</w:t>
            </w:r>
          </w:p>
        </w:tc>
        <w:tc>
          <w:tcPr>
            <w:tcW w:w="2344" w:type="dxa"/>
            <w:shd w:val="clear" w:color="auto" w:fill="auto"/>
            <w:vAlign w:val="center"/>
          </w:tcPr>
          <w:p w14:paraId="26BFA73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6382 z dnia 28.07.2017 r.</w:t>
            </w:r>
          </w:p>
        </w:tc>
        <w:tc>
          <w:tcPr>
            <w:tcW w:w="0" w:type="auto"/>
            <w:vAlign w:val="center"/>
          </w:tcPr>
          <w:p w14:paraId="217E8B4D" w14:textId="77777777" w:rsidR="00D97B1F" w:rsidRPr="0037716D" w:rsidRDefault="00D97B1F" w:rsidP="00D97B1F">
            <w:pPr>
              <w:pStyle w:val="GK"/>
              <w:spacing w:before="0" w:after="0"/>
              <w:jc w:val="center"/>
              <w:rPr>
                <w:sz w:val="16"/>
                <w:szCs w:val="16"/>
                <w:lang w:eastAsia="pl-PL"/>
              </w:rPr>
            </w:pPr>
          </w:p>
        </w:tc>
      </w:tr>
      <w:tr w:rsidR="00D97B1F" w:rsidRPr="0037716D" w14:paraId="0161BED2" w14:textId="77777777" w:rsidTr="0062452D">
        <w:trPr>
          <w:trHeight w:val="646"/>
        </w:trPr>
        <w:tc>
          <w:tcPr>
            <w:tcW w:w="0" w:type="auto"/>
            <w:shd w:val="clear" w:color="auto" w:fill="auto"/>
            <w:vAlign w:val="center"/>
          </w:tcPr>
          <w:p w14:paraId="7B0E0CC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129</w:t>
            </w:r>
          </w:p>
        </w:tc>
        <w:tc>
          <w:tcPr>
            <w:tcW w:w="2790" w:type="dxa"/>
            <w:shd w:val="clear" w:color="auto" w:fill="auto"/>
            <w:vAlign w:val="center"/>
          </w:tcPr>
          <w:p w14:paraId="650CF37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w:t>
            </w:r>
            <w:r w:rsidR="00BC49EA" w:rsidRPr="0037716D">
              <w:rPr>
                <w:sz w:val="16"/>
                <w:szCs w:val="16"/>
                <w:lang w:eastAsia="pl-PL"/>
              </w:rPr>
              <w:t xml:space="preserve"> – </w:t>
            </w:r>
            <w:r w:rsidRPr="0037716D">
              <w:rPr>
                <w:sz w:val="16"/>
                <w:szCs w:val="16"/>
                <w:lang w:eastAsia="pl-PL"/>
              </w:rPr>
              <w:t>Wola Dobieska</w:t>
            </w:r>
            <w:r w:rsidR="00BC49EA" w:rsidRPr="0037716D">
              <w:rPr>
                <w:sz w:val="16"/>
                <w:szCs w:val="16"/>
                <w:lang w:eastAsia="pl-PL"/>
              </w:rPr>
              <w:t xml:space="preserve"> – </w:t>
            </w:r>
            <w:r w:rsidRPr="0037716D">
              <w:rPr>
                <w:sz w:val="16"/>
                <w:szCs w:val="16"/>
                <w:lang w:eastAsia="pl-PL"/>
              </w:rPr>
              <w:t>część północna oraz fragmentu wsi Wojciechowice</w:t>
            </w:r>
          </w:p>
        </w:tc>
        <w:tc>
          <w:tcPr>
            <w:tcW w:w="2693" w:type="dxa"/>
            <w:shd w:val="clear" w:color="auto" w:fill="auto"/>
            <w:vAlign w:val="center"/>
          </w:tcPr>
          <w:p w14:paraId="3CE475C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LII/545/2017</w:t>
            </w:r>
            <w:r w:rsidRPr="0037716D">
              <w:rPr>
                <w:sz w:val="16"/>
                <w:szCs w:val="16"/>
                <w:lang w:eastAsia="pl-PL"/>
              </w:rPr>
              <w:cr/>
              <w:t xml:space="preserve"> Rady Miejskiej w Górze Kalwarii z dnia 27.09.2017 r.</w:t>
            </w:r>
          </w:p>
        </w:tc>
        <w:tc>
          <w:tcPr>
            <w:tcW w:w="2344" w:type="dxa"/>
            <w:shd w:val="clear" w:color="auto" w:fill="auto"/>
            <w:vAlign w:val="center"/>
          </w:tcPr>
          <w:p w14:paraId="2387BF9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9938 z dnia 07.11.2017 r.</w:t>
            </w:r>
          </w:p>
        </w:tc>
        <w:tc>
          <w:tcPr>
            <w:tcW w:w="0" w:type="auto"/>
            <w:vAlign w:val="center"/>
          </w:tcPr>
          <w:p w14:paraId="29CEE631" w14:textId="77777777" w:rsidR="00D97B1F" w:rsidRPr="0037716D" w:rsidRDefault="00D97B1F" w:rsidP="00D97B1F">
            <w:pPr>
              <w:pStyle w:val="GK"/>
              <w:spacing w:before="0" w:after="0"/>
              <w:jc w:val="center"/>
              <w:rPr>
                <w:sz w:val="16"/>
                <w:szCs w:val="16"/>
                <w:lang w:eastAsia="pl-PL"/>
              </w:rPr>
            </w:pPr>
          </w:p>
        </w:tc>
      </w:tr>
      <w:tr w:rsidR="00D97B1F" w:rsidRPr="0037716D" w14:paraId="6AA464C0" w14:textId="77777777" w:rsidTr="0062452D">
        <w:trPr>
          <w:trHeight w:val="646"/>
        </w:trPr>
        <w:tc>
          <w:tcPr>
            <w:tcW w:w="0" w:type="auto"/>
            <w:shd w:val="clear" w:color="auto" w:fill="auto"/>
            <w:vAlign w:val="center"/>
          </w:tcPr>
          <w:p w14:paraId="1DE229A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130</w:t>
            </w:r>
          </w:p>
        </w:tc>
        <w:tc>
          <w:tcPr>
            <w:tcW w:w="2790" w:type="dxa"/>
            <w:shd w:val="clear" w:color="auto" w:fill="auto"/>
            <w:vAlign w:val="center"/>
          </w:tcPr>
          <w:p w14:paraId="08658BD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Moczydłów</w:t>
            </w:r>
            <w:r w:rsidR="00BC49EA" w:rsidRPr="0037716D">
              <w:rPr>
                <w:sz w:val="16"/>
                <w:szCs w:val="16"/>
                <w:lang w:eastAsia="pl-PL"/>
              </w:rPr>
              <w:t xml:space="preserve"> – </w:t>
            </w:r>
            <w:r w:rsidRPr="0037716D">
              <w:rPr>
                <w:sz w:val="16"/>
                <w:szCs w:val="16"/>
                <w:lang w:eastAsia="pl-PL"/>
              </w:rPr>
              <w:t>część II</w:t>
            </w:r>
          </w:p>
        </w:tc>
        <w:tc>
          <w:tcPr>
            <w:tcW w:w="2693" w:type="dxa"/>
            <w:shd w:val="clear" w:color="auto" w:fill="auto"/>
            <w:vAlign w:val="center"/>
          </w:tcPr>
          <w:p w14:paraId="3AB2B3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LIV/585/2017 Rady Miejskiej w Górze Kalwarii z dnia 29.11.2017 r.</w:t>
            </w:r>
          </w:p>
        </w:tc>
        <w:tc>
          <w:tcPr>
            <w:tcW w:w="2344" w:type="dxa"/>
            <w:shd w:val="clear" w:color="auto" w:fill="auto"/>
            <w:vAlign w:val="center"/>
          </w:tcPr>
          <w:p w14:paraId="748CBAA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102 z dnia 04.01.2018 r.</w:t>
            </w:r>
          </w:p>
        </w:tc>
        <w:tc>
          <w:tcPr>
            <w:tcW w:w="0" w:type="auto"/>
            <w:vAlign w:val="center"/>
          </w:tcPr>
          <w:p w14:paraId="55E26E0A" w14:textId="77777777" w:rsidR="00D97B1F" w:rsidRPr="0037716D" w:rsidRDefault="00D97B1F" w:rsidP="00D97B1F">
            <w:pPr>
              <w:pStyle w:val="GK"/>
              <w:spacing w:before="0" w:after="0"/>
              <w:jc w:val="center"/>
              <w:rPr>
                <w:sz w:val="16"/>
                <w:szCs w:val="16"/>
                <w:lang w:eastAsia="pl-PL"/>
              </w:rPr>
            </w:pPr>
          </w:p>
        </w:tc>
      </w:tr>
      <w:tr w:rsidR="00D97B1F" w:rsidRPr="0037716D" w14:paraId="575346ED" w14:textId="77777777" w:rsidTr="0062452D">
        <w:trPr>
          <w:trHeight w:val="646"/>
        </w:trPr>
        <w:tc>
          <w:tcPr>
            <w:tcW w:w="0" w:type="auto"/>
            <w:shd w:val="clear" w:color="auto" w:fill="auto"/>
            <w:vAlign w:val="center"/>
          </w:tcPr>
          <w:p w14:paraId="3FBA01E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131</w:t>
            </w:r>
          </w:p>
        </w:tc>
        <w:tc>
          <w:tcPr>
            <w:tcW w:w="2790" w:type="dxa"/>
            <w:shd w:val="clear" w:color="auto" w:fill="auto"/>
            <w:vAlign w:val="center"/>
          </w:tcPr>
          <w:p w14:paraId="5DE7C0D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Tomice</w:t>
            </w:r>
          </w:p>
        </w:tc>
        <w:tc>
          <w:tcPr>
            <w:tcW w:w="2693" w:type="dxa"/>
            <w:shd w:val="clear" w:color="auto" w:fill="auto"/>
            <w:vAlign w:val="center"/>
          </w:tcPr>
          <w:p w14:paraId="1EDD4A8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LVI/603/2017 Rady Miejskiej w Górze Kalwarii z dnia 28.12.2017 r.</w:t>
            </w:r>
          </w:p>
        </w:tc>
        <w:tc>
          <w:tcPr>
            <w:tcW w:w="2344" w:type="dxa"/>
            <w:shd w:val="clear" w:color="auto" w:fill="auto"/>
            <w:vAlign w:val="center"/>
          </w:tcPr>
          <w:p w14:paraId="2A81CC4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630 z dnia 17.01.2018 r.</w:t>
            </w:r>
          </w:p>
        </w:tc>
        <w:tc>
          <w:tcPr>
            <w:tcW w:w="0" w:type="auto"/>
            <w:vAlign w:val="center"/>
          </w:tcPr>
          <w:p w14:paraId="50869D74" w14:textId="77777777" w:rsidR="00D97B1F" w:rsidRPr="0037716D" w:rsidRDefault="00D97B1F" w:rsidP="00D97B1F">
            <w:pPr>
              <w:pStyle w:val="GK"/>
              <w:spacing w:before="0" w:after="0"/>
              <w:jc w:val="center"/>
              <w:rPr>
                <w:sz w:val="16"/>
                <w:szCs w:val="16"/>
                <w:lang w:eastAsia="pl-PL"/>
              </w:rPr>
            </w:pPr>
          </w:p>
        </w:tc>
      </w:tr>
      <w:tr w:rsidR="00D97B1F" w:rsidRPr="0037716D" w14:paraId="0CBE7B68" w14:textId="77777777" w:rsidTr="0062452D">
        <w:trPr>
          <w:trHeight w:val="646"/>
        </w:trPr>
        <w:tc>
          <w:tcPr>
            <w:tcW w:w="0" w:type="auto"/>
            <w:shd w:val="clear" w:color="auto" w:fill="auto"/>
            <w:vAlign w:val="center"/>
          </w:tcPr>
          <w:p w14:paraId="30D4DF7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132</w:t>
            </w:r>
          </w:p>
        </w:tc>
        <w:tc>
          <w:tcPr>
            <w:tcW w:w="2790" w:type="dxa"/>
            <w:shd w:val="clear" w:color="auto" w:fill="auto"/>
            <w:vAlign w:val="center"/>
          </w:tcPr>
          <w:p w14:paraId="718EC61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zespołu wsi Baniocha</w:t>
            </w:r>
            <w:r w:rsidR="00BC49EA" w:rsidRPr="0037716D">
              <w:rPr>
                <w:sz w:val="16"/>
                <w:szCs w:val="16"/>
                <w:lang w:eastAsia="pl-PL"/>
              </w:rPr>
              <w:t xml:space="preserve"> – </w:t>
            </w:r>
            <w:r w:rsidRPr="0037716D">
              <w:rPr>
                <w:sz w:val="16"/>
                <w:szCs w:val="16"/>
                <w:lang w:eastAsia="pl-PL"/>
              </w:rPr>
              <w:t>Łubna</w:t>
            </w:r>
            <w:r w:rsidR="00BC49EA" w:rsidRPr="0037716D">
              <w:rPr>
                <w:sz w:val="16"/>
                <w:szCs w:val="16"/>
                <w:lang w:eastAsia="pl-PL"/>
              </w:rPr>
              <w:t xml:space="preserve"> – </w:t>
            </w:r>
            <w:r w:rsidRPr="0037716D">
              <w:rPr>
                <w:sz w:val="16"/>
                <w:szCs w:val="16"/>
                <w:lang w:eastAsia="pl-PL"/>
              </w:rPr>
              <w:t>Solec</w:t>
            </w:r>
            <w:r w:rsidR="00BC49EA" w:rsidRPr="0037716D">
              <w:rPr>
                <w:sz w:val="16"/>
                <w:szCs w:val="16"/>
                <w:lang w:eastAsia="pl-PL"/>
              </w:rPr>
              <w:t xml:space="preserve"> – </w:t>
            </w:r>
            <w:r w:rsidRPr="0037716D">
              <w:rPr>
                <w:sz w:val="16"/>
                <w:szCs w:val="16"/>
                <w:lang w:eastAsia="pl-PL"/>
              </w:rPr>
              <w:t>Szymanów</w:t>
            </w:r>
          </w:p>
        </w:tc>
        <w:tc>
          <w:tcPr>
            <w:tcW w:w="2693" w:type="dxa"/>
            <w:shd w:val="clear" w:color="auto" w:fill="auto"/>
            <w:vAlign w:val="center"/>
          </w:tcPr>
          <w:p w14:paraId="0D52D1C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LVI/602/2017 Rady Miejskiej w Górze Kalwarii z dnia 28.12.2017 r.</w:t>
            </w:r>
          </w:p>
        </w:tc>
        <w:tc>
          <w:tcPr>
            <w:tcW w:w="2344" w:type="dxa"/>
            <w:shd w:val="clear" w:color="auto" w:fill="auto"/>
            <w:vAlign w:val="center"/>
          </w:tcPr>
          <w:p w14:paraId="3D467C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628 z dnia 17.01.2018 r.</w:t>
            </w:r>
          </w:p>
        </w:tc>
        <w:tc>
          <w:tcPr>
            <w:tcW w:w="0" w:type="auto"/>
            <w:vAlign w:val="center"/>
          </w:tcPr>
          <w:p w14:paraId="541DB0A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p w14:paraId="12100C8F" w14:textId="77777777" w:rsidR="00D97B1F" w:rsidRPr="0037716D" w:rsidRDefault="00D97B1F" w:rsidP="00D97B1F">
            <w:pPr>
              <w:pStyle w:val="GK"/>
              <w:spacing w:before="0" w:after="0"/>
              <w:jc w:val="center"/>
              <w:rPr>
                <w:sz w:val="16"/>
                <w:szCs w:val="16"/>
                <w:lang w:eastAsia="pl-PL"/>
              </w:rPr>
            </w:pPr>
          </w:p>
        </w:tc>
      </w:tr>
      <w:tr w:rsidR="00D97B1F" w:rsidRPr="0037716D" w14:paraId="79379026" w14:textId="77777777" w:rsidTr="0062452D">
        <w:trPr>
          <w:trHeight w:val="646"/>
        </w:trPr>
        <w:tc>
          <w:tcPr>
            <w:tcW w:w="0" w:type="auto"/>
            <w:shd w:val="clear" w:color="auto" w:fill="auto"/>
            <w:vAlign w:val="center"/>
          </w:tcPr>
          <w:p w14:paraId="0290F3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133</w:t>
            </w:r>
          </w:p>
        </w:tc>
        <w:tc>
          <w:tcPr>
            <w:tcW w:w="2790" w:type="dxa"/>
            <w:shd w:val="clear" w:color="auto" w:fill="auto"/>
            <w:vAlign w:val="center"/>
          </w:tcPr>
          <w:p w14:paraId="0DE4556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Czersk</w:t>
            </w:r>
            <w:r w:rsidR="00BC49EA" w:rsidRPr="0037716D">
              <w:rPr>
                <w:sz w:val="16"/>
                <w:szCs w:val="16"/>
                <w:lang w:eastAsia="pl-PL"/>
              </w:rPr>
              <w:t xml:space="preserve"> – </w:t>
            </w:r>
            <w:r w:rsidRPr="0037716D">
              <w:rPr>
                <w:sz w:val="16"/>
                <w:szCs w:val="16"/>
                <w:lang w:eastAsia="pl-PL"/>
              </w:rPr>
              <w:t>rejon skarpy</w:t>
            </w:r>
          </w:p>
        </w:tc>
        <w:tc>
          <w:tcPr>
            <w:tcW w:w="2693" w:type="dxa"/>
            <w:shd w:val="clear" w:color="auto" w:fill="auto"/>
            <w:vAlign w:val="center"/>
          </w:tcPr>
          <w:p w14:paraId="0BAD614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LVIII/637/2018 Rady Miejskiej w Górze Kalwarii z dnia 26.02.2018 r.</w:t>
            </w:r>
          </w:p>
        </w:tc>
        <w:tc>
          <w:tcPr>
            <w:tcW w:w="2344" w:type="dxa"/>
            <w:shd w:val="clear" w:color="auto" w:fill="auto"/>
            <w:vAlign w:val="center"/>
          </w:tcPr>
          <w:p w14:paraId="1578EFB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2304 z dnia 06.03.2018 r.</w:t>
            </w:r>
          </w:p>
        </w:tc>
        <w:tc>
          <w:tcPr>
            <w:tcW w:w="0" w:type="auto"/>
            <w:vAlign w:val="center"/>
          </w:tcPr>
          <w:p w14:paraId="5B9188BD" w14:textId="77777777" w:rsidR="00D97B1F" w:rsidRPr="0037716D" w:rsidRDefault="00D97B1F" w:rsidP="00D97B1F">
            <w:pPr>
              <w:pStyle w:val="GK"/>
              <w:spacing w:before="0" w:after="0"/>
              <w:jc w:val="center"/>
              <w:rPr>
                <w:sz w:val="16"/>
                <w:szCs w:val="16"/>
                <w:lang w:eastAsia="pl-PL"/>
              </w:rPr>
            </w:pPr>
          </w:p>
        </w:tc>
      </w:tr>
      <w:tr w:rsidR="00D97B1F" w:rsidRPr="0037716D" w14:paraId="6EB4FFC9" w14:textId="77777777" w:rsidTr="0062452D">
        <w:trPr>
          <w:trHeight w:val="646"/>
        </w:trPr>
        <w:tc>
          <w:tcPr>
            <w:tcW w:w="0" w:type="auto"/>
            <w:shd w:val="clear" w:color="auto" w:fill="auto"/>
            <w:vAlign w:val="center"/>
          </w:tcPr>
          <w:p w14:paraId="63A20BA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134</w:t>
            </w:r>
          </w:p>
        </w:tc>
        <w:tc>
          <w:tcPr>
            <w:tcW w:w="2790" w:type="dxa"/>
            <w:shd w:val="clear" w:color="auto" w:fill="auto"/>
            <w:vAlign w:val="center"/>
          </w:tcPr>
          <w:p w14:paraId="5AA6A7B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teren osiedla Marianki</w:t>
            </w:r>
            <w:r w:rsidR="00BC49EA" w:rsidRPr="0037716D">
              <w:rPr>
                <w:sz w:val="16"/>
                <w:szCs w:val="16"/>
                <w:lang w:eastAsia="pl-PL"/>
              </w:rPr>
              <w:t xml:space="preserve"> – </w:t>
            </w:r>
            <w:r w:rsidRPr="0037716D">
              <w:rPr>
                <w:sz w:val="16"/>
                <w:szCs w:val="16"/>
                <w:lang w:eastAsia="pl-PL"/>
              </w:rPr>
              <w:t>rejon ul. Marianki i ul. Grójeckiej</w:t>
            </w:r>
          </w:p>
        </w:tc>
        <w:tc>
          <w:tcPr>
            <w:tcW w:w="2693" w:type="dxa"/>
            <w:shd w:val="clear" w:color="auto" w:fill="auto"/>
            <w:vAlign w:val="center"/>
          </w:tcPr>
          <w:p w14:paraId="467CF65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LX/657/2018 Rady Miejskiej w Górze Kalwarii z dnia 28.03.2018 r.</w:t>
            </w:r>
          </w:p>
        </w:tc>
        <w:tc>
          <w:tcPr>
            <w:tcW w:w="2344" w:type="dxa"/>
            <w:shd w:val="clear" w:color="auto" w:fill="auto"/>
            <w:vAlign w:val="center"/>
          </w:tcPr>
          <w:p w14:paraId="43033FC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3931 z dnia 12.04.2018 r.</w:t>
            </w:r>
          </w:p>
        </w:tc>
        <w:tc>
          <w:tcPr>
            <w:tcW w:w="0" w:type="auto"/>
            <w:vAlign w:val="center"/>
          </w:tcPr>
          <w:p w14:paraId="6EB346EE" w14:textId="77777777" w:rsidR="00D97B1F" w:rsidRPr="0037716D" w:rsidRDefault="00D97B1F" w:rsidP="00D97B1F">
            <w:pPr>
              <w:pStyle w:val="GK"/>
              <w:spacing w:before="0" w:after="0"/>
              <w:jc w:val="center"/>
              <w:rPr>
                <w:sz w:val="16"/>
                <w:szCs w:val="16"/>
                <w:lang w:eastAsia="pl-PL"/>
              </w:rPr>
            </w:pPr>
          </w:p>
        </w:tc>
      </w:tr>
      <w:tr w:rsidR="00D97B1F" w:rsidRPr="0037716D" w14:paraId="17FF57B7" w14:textId="77777777" w:rsidTr="0062452D">
        <w:trPr>
          <w:trHeight w:val="646"/>
        </w:trPr>
        <w:tc>
          <w:tcPr>
            <w:tcW w:w="0" w:type="auto"/>
            <w:shd w:val="clear" w:color="auto" w:fill="auto"/>
            <w:vAlign w:val="center"/>
          </w:tcPr>
          <w:p w14:paraId="30C5AE7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135</w:t>
            </w:r>
          </w:p>
        </w:tc>
        <w:tc>
          <w:tcPr>
            <w:tcW w:w="2790" w:type="dxa"/>
            <w:shd w:val="clear" w:color="auto" w:fill="auto"/>
            <w:vAlign w:val="center"/>
          </w:tcPr>
          <w:p w14:paraId="2AC1F89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w:t>
            </w:r>
            <w:r w:rsidR="00BC49EA" w:rsidRPr="0037716D">
              <w:rPr>
                <w:sz w:val="16"/>
                <w:szCs w:val="16"/>
                <w:lang w:eastAsia="pl-PL"/>
              </w:rPr>
              <w:t xml:space="preserve"> – </w:t>
            </w:r>
            <w:r w:rsidRPr="0037716D">
              <w:rPr>
                <w:sz w:val="16"/>
                <w:szCs w:val="16"/>
                <w:lang w:eastAsia="pl-PL"/>
              </w:rPr>
              <w:t>Wola Dobieska</w:t>
            </w:r>
            <w:r w:rsidR="00BC49EA" w:rsidRPr="0037716D">
              <w:rPr>
                <w:sz w:val="16"/>
                <w:szCs w:val="16"/>
                <w:lang w:eastAsia="pl-PL"/>
              </w:rPr>
              <w:t xml:space="preserve"> – </w:t>
            </w:r>
            <w:r w:rsidRPr="0037716D">
              <w:rPr>
                <w:sz w:val="16"/>
                <w:szCs w:val="16"/>
                <w:lang w:eastAsia="pl-PL"/>
              </w:rPr>
              <w:t>część północna oraz fragmentu wsi Wojciechowice</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6E6ACD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LX/659/2018</w:t>
            </w:r>
            <w:r w:rsidRPr="0037716D">
              <w:rPr>
                <w:sz w:val="16"/>
                <w:szCs w:val="16"/>
                <w:lang w:eastAsia="pl-PL"/>
              </w:rPr>
              <w:cr/>
              <w:t xml:space="preserve"> Rady Miejskiej w Górze Kalwarii z dnia 28.03.2018 r.</w:t>
            </w:r>
          </w:p>
        </w:tc>
        <w:tc>
          <w:tcPr>
            <w:tcW w:w="2344" w:type="dxa"/>
            <w:shd w:val="clear" w:color="auto" w:fill="auto"/>
            <w:vAlign w:val="center"/>
          </w:tcPr>
          <w:p w14:paraId="1255431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3933 z dnia 12.04.2018 r.</w:t>
            </w:r>
          </w:p>
        </w:tc>
        <w:tc>
          <w:tcPr>
            <w:tcW w:w="0" w:type="auto"/>
            <w:vAlign w:val="center"/>
          </w:tcPr>
          <w:p w14:paraId="6BFB0518" w14:textId="77777777" w:rsidR="00D97B1F" w:rsidRPr="0037716D" w:rsidRDefault="00D97B1F" w:rsidP="00D97B1F">
            <w:pPr>
              <w:pStyle w:val="GK"/>
              <w:spacing w:before="0" w:after="0"/>
              <w:jc w:val="center"/>
              <w:rPr>
                <w:sz w:val="16"/>
                <w:szCs w:val="16"/>
                <w:lang w:eastAsia="pl-PL"/>
              </w:rPr>
            </w:pPr>
          </w:p>
        </w:tc>
      </w:tr>
      <w:tr w:rsidR="00D97B1F" w:rsidRPr="0037716D" w14:paraId="4CBDBAC2" w14:textId="77777777" w:rsidTr="0062452D">
        <w:trPr>
          <w:trHeight w:val="646"/>
        </w:trPr>
        <w:tc>
          <w:tcPr>
            <w:tcW w:w="0" w:type="auto"/>
            <w:shd w:val="clear" w:color="auto" w:fill="auto"/>
            <w:vAlign w:val="center"/>
          </w:tcPr>
          <w:p w14:paraId="39D4D3D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136</w:t>
            </w:r>
          </w:p>
        </w:tc>
        <w:tc>
          <w:tcPr>
            <w:tcW w:w="2790" w:type="dxa"/>
            <w:shd w:val="clear" w:color="auto" w:fill="auto"/>
            <w:vAlign w:val="center"/>
          </w:tcPr>
          <w:p w14:paraId="34CF6FB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Wojciechowice</w:t>
            </w:r>
            <w:r w:rsidR="00BC49EA" w:rsidRPr="0037716D">
              <w:rPr>
                <w:sz w:val="16"/>
                <w:szCs w:val="16"/>
                <w:lang w:eastAsia="pl-PL"/>
              </w:rPr>
              <w:t xml:space="preserve"> – </w:t>
            </w:r>
            <w:r w:rsidRPr="0037716D">
              <w:rPr>
                <w:sz w:val="16"/>
                <w:szCs w:val="16"/>
                <w:lang w:eastAsia="pl-PL"/>
              </w:rPr>
              <w:t>część zachodnia</w:t>
            </w:r>
          </w:p>
        </w:tc>
        <w:tc>
          <w:tcPr>
            <w:tcW w:w="2693" w:type="dxa"/>
            <w:shd w:val="clear" w:color="auto" w:fill="auto"/>
            <w:vAlign w:val="center"/>
          </w:tcPr>
          <w:p w14:paraId="14FE8BF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LX/658/2018</w:t>
            </w:r>
            <w:r w:rsidRPr="0037716D">
              <w:rPr>
                <w:sz w:val="16"/>
                <w:szCs w:val="16"/>
                <w:lang w:eastAsia="pl-PL"/>
              </w:rPr>
              <w:cr/>
              <w:t xml:space="preserve"> Rady Miejskiej w Górze Kalwarii z dnia 28.03.2018 r.</w:t>
            </w:r>
          </w:p>
        </w:tc>
        <w:tc>
          <w:tcPr>
            <w:tcW w:w="2344" w:type="dxa"/>
            <w:shd w:val="clear" w:color="auto" w:fill="auto"/>
            <w:vAlign w:val="center"/>
          </w:tcPr>
          <w:p w14:paraId="044B4DB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3932 z dnia 12.04.2018 r.</w:t>
            </w:r>
          </w:p>
        </w:tc>
        <w:tc>
          <w:tcPr>
            <w:tcW w:w="0" w:type="auto"/>
            <w:vAlign w:val="center"/>
          </w:tcPr>
          <w:p w14:paraId="57F0D239" w14:textId="77777777" w:rsidR="00D97B1F" w:rsidRPr="0037716D" w:rsidRDefault="00D97B1F" w:rsidP="00D97B1F">
            <w:pPr>
              <w:pStyle w:val="GK"/>
              <w:spacing w:before="0" w:after="0"/>
              <w:jc w:val="center"/>
              <w:rPr>
                <w:sz w:val="16"/>
                <w:szCs w:val="16"/>
                <w:lang w:eastAsia="pl-PL"/>
              </w:rPr>
            </w:pPr>
          </w:p>
        </w:tc>
      </w:tr>
      <w:tr w:rsidR="00D97B1F" w:rsidRPr="0037716D" w14:paraId="651D2D18" w14:textId="77777777" w:rsidTr="0062452D">
        <w:trPr>
          <w:trHeight w:val="646"/>
        </w:trPr>
        <w:tc>
          <w:tcPr>
            <w:tcW w:w="0" w:type="auto"/>
            <w:shd w:val="clear" w:color="auto" w:fill="auto"/>
            <w:vAlign w:val="center"/>
          </w:tcPr>
          <w:p w14:paraId="25B28D7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137</w:t>
            </w:r>
          </w:p>
        </w:tc>
        <w:tc>
          <w:tcPr>
            <w:tcW w:w="2790" w:type="dxa"/>
            <w:shd w:val="clear" w:color="auto" w:fill="auto"/>
            <w:vAlign w:val="center"/>
          </w:tcPr>
          <w:p w14:paraId="4DE960F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Czachówek część wschodnia II</w:t>
            </w:r>
          </w:p>
        </w:tc>
        <w:tc>
          <w:tcPr>
            <w:tcW w:w="2693" w:type="dxa"/>
            <w:shd w:val="clear" w:color="auto" w:fill="auto"/>
            <w:vAlign w:val="center"/>
          </w:tcPr>
          <w:p w14:paraId="0D3A156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LXIV/685/2018</w:t>
            </w:r>
            <w:r w:rsidRPr="0037716D">
              <w:rPr>
                <w:sz w:val="16"/>
                <w:szCs w:val="16"/>
                <w:lang w:eastAsia="pl-PL"/>
              </w:rPr>
              <w:cr/>
              <w:t xml:space="preserve"> Rady Miejskiej w Górze Kalwarii z dnia 27.06.2018 r.</w:t>
            </w:r>
          </w:p>
        </w:tc>
        <w:tc>
          <w:tcPr>
            <w:tcW w:w="2344" w:type="dxa"/>
            <w:shd w:val="clear" w:color="auto" w:fill="auto"/>
            <w:vAlign w:val="center"/>
          </w:tcPr>
          <w:p w14:paraId="0853442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6879 z dnia 06.07.2018 r.</w:t>
            </w:r>
          </w:p>
        </w:tc>
        <w:tc>
          <w:tcPr>
            <w:tcW w:w="0" w:type="auto"/>
            <w:vAlign w:val="center"/>
          </w:tcPr>
          <w:p w14:paraId="7D69F65C" w14:textId="77777777" w:rsidR="00D97B1F" w:rsidRPr="0037716D" w:rsidRDefault="00D97B1F" w:rsidP="00D97B1F">
            <w:pPr>
              <w:pStyle w:val="GK"/>
              <w:spacing w:before="0" w:after="0"/>
              <w:jc w:val="center"/>
              <w:rPr>
                <w:sz w:val="16"/>
                <w:szCs w:val="16"/>
                <w:lang w:eastAsia="pl-PL"/>
              </w:rPr>
            </w:pPr>
          </w:p>
        </w:tc>
      </w:tr>
      <w:tr w:rsidR="00D97B1F" w:rsidRPr="0037716D" w14:paraId="6AE8B225" w14:textId="77777777" w:rsidTr="0062452D">
        <w:trPr>
          <w:trHeight w:val="646"/>
        </w:trPr>
        <w:tc>
          <w:tcPr>
            <w:tcW w:w="0" w:type="auto"/>
            <w:shd w:val="clear" w:color="auto" w:fill="auto"/>
            <w:vAlign w:val="center"/>
          </w:tcPr>
          <w:p w14:paraId="2B57CD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138</w:t>
            </w:r>
          </w:p>
        </w:tc>
        <w:tc>
          <w:tcPr>
            <w:tcW w:w="2790" w:type="dxa"/>
            <w:shd w:val="clear" w:color="auto" w:fill="auto"/>
            <w:vAlign w:val="center"/>
          </w:tcPr>
          <w:p w14:paraId="626DFB8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Czarny Las</w:t>
            </w:r>
            <w:r w:rsidR="00BC49EA" w:rsidRPr="0037716D">
              <w:rPr>
                <w:sz w:val="16"/>
                <w:szCs w:val="16"/>
                <w:lang w:eastAsia="pl-PL"/>
              </w:rPr>
              <w:t xml:space="preserve"> – </w:t>
            </w:r>
            <w:r w:rsidRPr="0037716D">
              <w:rPr>
                <w:sz w:val="16"/>
                <w:szCs w:val="16"/>
                <w:lang w:eastAsia="pl-PL"/>
              </w:rPr>
              <w:t>część północna</w:t>
            </w:r>
          </w:p>
        </w:tc>
        <w:tc>
          <w:tcPr>
            <w:tcW w:w="2693" w:type="dxa"/>
            <w:shd w:val="clear" w:color="auto" w:fill="auto"/>
            <w:vAlign w:val="center"/>
          </w:tcPr>
          <w:p w14:paraId="3056E08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LXIV/689/2018 Rady Miejskiej w Górze Kalwarii z dnia 27.06.2018 r.</w:t>
            </w:r>
          </w:p>
        </w:tc>
        <w:tc>
          <w:tcPr>
            <w:tcW w:w="2344" w:type="dxa"/>
            <w:shd w:val="clear" w:color="auto" w:fill="auto"/>
            <w:vAlign w:val="center"/>
          </w:tcPr>
          <w:p w14:paraId="0FF0724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7127 z dnia 13.07.2018 r.</w:t>
            </w:r>
          </w:p>
        </w:tc>
        <w:tc>
          <w:tcPr>
            <w:tcW w:w="0" w:type="auto"/>
            <w:vAlign w:val="center"/>
          </w:tcPr>
          <w:p w14:paraId="165C384D" w14:textId="77777777" w:rsidR="00D97B1F" w:rsidRPr="0037716D" w:rsidRDefault="00D97B1F" w:rsidP="00D97B1F">
            <w:pPr>
              <w:pStyle w:val="GK"/>
              <w:spacing w:before="0" w:after="0"/>
              <w:jc w:val="center"/>
              <w:rPr>
                <w:sz w:val="16"/>
                <w:szCs w:val="16"/>
                <w:lang w:eastAsia="pl-PL"/>
              </w:rPr>
            </w:pPr>
          </w:p>
        </w:tc>
      </w:tr>
      <w:tr w:rsidR="00D97B1F" w:rsidRPr="0037716D" w14:paraId="0CAEB335" w14:textId="77777777" w:rsidTr="0062452D">
        <w:trPr>
          <w:trHeight w:val="646"/>
        </w:trPr>
        <w:tc>
          <w:tcPr>
            <w:tcW w:w="0" w:type="auto"/>
            <w:shd w:val="clear" w:color="auto" w:fill="auto"/>
            <w:vAlign w:val="center"/>
          </w:tcPr>
          <w:p w14:paraId="7C071CE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139</w:t>
            </w:r>
          </w:p>
        </w:tc>
        <w:tc>
          <w:tcPr>
            <w:tcW w:w="2790" w:type="dxa"/>
            <w:shd w:val="clear" w:color="auto" w:fill="auto"/>
            <w:vAlign w:val="center"/>
          </w:tcPr>
          <w:p w14:paraId="37ED375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Łubna</w:t>
            </w:r>
            <w:r w:rsidR="00BC49EA" w:rsidRPr="0037716D">
              <w:rPr>
                <w:sz w:val="16"/>
                <w:szCs w:val="16"/>
                <w:lang w:eastAsia="pl-PL"/>
              </w:rPr>
              <w:t xml:space="preserve"> – </w:t>
            </w:r>
            <w:r w:rsidRPr="0037716D">
              <w:rPr>
                <w:sz w:val="16"/>
                <w:szCs w:val="16"/>
                <w:lang w:eastAsia="pl-PL"/>
              </w:rPr>
              <w:t>teren przemysłowy</w:t>
            </w:r>
            <w:r w:rsidR="00BC49EA" w:rsidRPr="0037716D">
              <w:rPr>
                <w:sz w:val="16"/>
                <w:szCs w:val="16"/>
                <w:lang w:eastAsia="pl-PL"/>
              </w:rPr>
              <w:t xml:space="preserve"> – </w:t>
            </w:r>
            <w:r w:rsidRPr="0037716D">
              <w:rPr>
                <w:sz w:val="16"/>
                <w:szCs w:val="16"/>
                <w:lang w:eastAsia="pl-PL"/>
              </w:rPr>
              <w:t>etap I</w:t>
            </w:r>
          </w:p>
        </w:tc>
        <w:tc>
          <w:tcPr>
            <w:tcW w:w="2693" w:type="dxa"/>
            <w:shd w:val="clear" w:color="auto" w:fill="auto"/>
            <w:vAlign w:val="center"/>
          </w:tcPr>
          <w:p w14:paraId="2271DC7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LXIX/734/2018 Rady Miejskiej w Górze Kalwarii z dnia 19.09.2018 r.</w:t>
            </w:r>
          </w:p>
        </w:tc>
        <w:tc>
          <w:tcPr>
            <w:tcW w:w="2344" w:type="dxa"/>
            <w:shd w:val="clear" w:color="auto" w:fill="auto"/>
            <w:vAlign w:val="center"/>
          </w:tcPr>
          <w:p w14:paraId="052316A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9221 z dnia 02.10.2018 r.</w:t>
            </w:r>
          </w:p>
        </w:tc>
        <w:tc>
          <w:tcPr>
            <w:tcW w:w="0" w:type="auto"/>
            <w:vAlign w:val="center"/>
          </w:tcPr>
          <w:p w14:paraId="2E2997BB" w14:textId="77777777" w:rsidR="00D97B1F" w:rsidRPr="0037716D" w:rsidRDefault="00D97B1F" w:rsidP="00D97B1F">
            <w:pPr>
              <w:pStyle w:val="GK"/>
              <w:spacing w:before="0" w:after="0"/>
              <w:jc w:val="center"/>
              <w:rPr>
                <w:sz w:val="16"/>
                <w:szCs w:val="16"/>
                <w:lang w:eastAsia="pl-PL"/>
              </w:rPr>
            </w:pPr>
          </w:p>
        </w:tc>
      </w:tr>
      <w:tr w:rsidR="00D97B1F" w:rsidRPr="0037716D" w14:paraId="64113DD7" w14:textId="77777777" w:rsidTr="0062452D">
        <w:trPr>
          <w:trHeight w:val="646"/>
        </w:trPr>
        <w:tc>
          <w:tcPr>
            <w:tcW w:w="0" w:type="auto"/>
            <w:shd w:val="clear" w:color="auto" w:fill="auto"/>
            <w:vAlign w:val="center"/>
          </w:tcPr>
          <w:p w14:paraId="251DBCA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140</w:t>
            </w:r>
          </w:p>
        </w:tc>
        <w:tc>
          <w:tcPr>
            <w:tcW w:w="2790" w:type="dxa"/>
            <w:shd w:val="clear" w:color="auto" w:fill="auto"/>
            <w:vAlign w:val="center"/>
          </w:tcPr>
          <w:p w14:paraId="00DB996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terenów położonych pomiędzy ulicami Grójecką i Wojska Polskiego</w:t>
            </w:r>
          </w:p>
        </w:tc>
        <w:tc>
          <w:tcPr>
            <w:tcW w:w="2693" w:type="dxa"/>
            <w:shd w:val="clear" w:color="auto" w:fill="auto"/>
            <w:vAlign w:val="center"/>
          </w:tcPr>
          <w:p w14:paraId="0397EC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LXIX/733/2018 Rady Miejskiej w Górze Kalwarii z dnia 19.09.2018 r.</w:t>
            </w:r>
          </w:p>
        </w:tc>
        <w:tc>
          <w:tcPr>
            <w:tcW w:w="2344" w:type="dxa"/>
            <w:shd w:val="clear" w:color="auto" w:fill="auto"/>
            <w:vAlign w:val="center"/>
          </w:tcPr>
          <w:p w14:paraId="766B7C1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9220 z dnia 02.10.2018 r.</w:t>
            </w:r>
          </w:p>
        </w:tc>
        <w:tc>
          <w:tcPr>
            <w:tcW w:w="0" w:type="auto"/>
            <w:vAlign w:val="center"/>
          </w:tcPr>
          <w:p w14:paraId="1483EC4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p w14:paraId="240B643D" w14:textId="77777777" w:rsidR="00D97B1F" w:rsidRPr="0037716D" w:rsidRDefault="00D97B1F" w:rsidP="00D97B1F">
            <w:pPr>
              <w:pStyle w:val="GK"/>
              <w:spacing w:before="0" w:after="0"/>
              <w:jc w:val="center"/>
              <w:rPr>
                <w:sz w:val="16"/>
                <w:szCs w:val="16"/>
                <w:lang w:eastAsia="pl-PL"/>
              </w:rPr>
            </w:pPr>
          </w:p>
        </w:tc>
      </w:tr>
      <w:tr w:rsidR="00D97B1F" w:rsidRPr="0037716D" w14:paraId="379F6A75" w14:textId="77777777" w:rsidTr="0062452D">
        <w:trPr>
          <w:trHeight w:val="646"/>
        </w:trPr>
        <w:tc>
          <w:tcPr>
            <w:tcW w:w="0" w:type="auto"/>
            <w:shd w:val="clear" w:color="auto" w:fill="auto"/>
            <w:vAlign w:val="center"/>
          </w:tcPr>
          <w:p w14:paraId="047E5E7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141</w:t>
            </w:r>
          </w:p>
        </w:tc>
        <w:tc>
          <w:tcPr>
            <w:tcW w:w="2790" w:type="dxa"/>
            <w:shd w:val="clear" w:color="auto" w:fill="auto"/>
            <w:vAlign w:val="center"/>
          </w:tcPr>
          <w:p w14:paraId="7EFAAA4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wsi Łubna</w:t>
            </w:r>
          </w:p>
        </w:tc>
        <w:tc>
          <w:tcPr>
            <w:tcW w:w="2693" w:type="dxa"/>
            <w:shd w:val="clear" w:color="auto" w:fill="auto"/>
            <w:vAlign w:val="center"/>
          </w:tcPr>
          <w:p w14:paraId="71638F0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LXVIII/723/2018 Rady Miejskiej w Górze Kalwarii z dnia 29.08.2018 r.</w:t>
            </w:r>
          </w:p>
        </w:tc>
        <w:tc>
          <w:tcPr>
            <w:tcW w:w="2344" w:type="dxa"/>
            <w:shd w:val="clear" w:color="auto" w:fill="auto"/>
            <w:vAlign w:val="center"/>
          </w:tcPr>
          <w:p w14:paraId="1373F28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8501 z dnia 07.09.2018 r.</w:t>
            </w:r>
          </w:p>
        </w:tc>
        <w:tc>
          <w:tcPr>
            <w:tcW w:w="0" w:type="auto"/>
            <w:vAlign w:val="center"/>
          </w:tcPr>
          <w:p w14:paraId="622B711E" w14:textId="77777777" w:rsidR="00D97B1F" w:rsidRPr="0037716D" w:rsidRDefault="00D97B1F" w:rsidP="00D97B1F">
            <w:pPr>
              <w:pStyle w:val="GK"/>
              <w:spacing w:before="0" w:after="0"/>
              <w:jc w:val="center"/>
              <w:rPr>
                <w:sz w:val="16"/>
                <w:szCs w:val="16"/>
                <w:lang w:eastAsia="pl-PL"/>
              </w:rPr>
            </w:pPr>
          </w:p>
        </w:tc>
      </w:tr>
      <w:tr w:rsidR="00D97B1F" w:rsidRPr="0037716D" w14:paraId="4CA31B32" w14:textId="77777777" w:rsidTr="0062452D">
        <w:trPr>
          <w:trHeight w:val="646"/>
        </w:trPr>
        <w:tc>
          <w:tcPr>
            <w:tcW w:w="0" w:type="auto"/>
            <w:shd w:val="clear" w:color="auto" w:fill="auto"/>
            <w:vAlign w:val="center"/>
          </w:tcPr>
          <w:p w14:paraId="79C3ED2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142</w:t>
            </w:r>
          </w:p>
        </w:tc>
        <w:tc>
          <w:tcPr>
            <w:tcW w:w="2790" w:type="dxa"/>
            <w:shd w:val="clear" w:color="auto" w:fill="auto"/>
            <w:vAlign w:val="center"/>
          </w:tcPr>
          <w:p w14:paraId="6C6F066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Cendrowice</w:t>
            </w:r>
            <w:r w:rsidR="00BC49EA" w:rsidRPr="0037716D">
              <w:rPr>
                <w:sz w:val="16"/>
                <w:szCs w:val="16"/>
                <w:lang w:eastAsia="pl-PL"/>
              </w:rPr>
              <w:t xml:space="preserve"> – </w:t>
            </w:r>
            <w:r w:rsidRPr="0037716D">
              <w:rPr>
                <w:sz w:val="16"/>
                <w:szCs w:val="16"/>
                <w:lang w:eastAsia="pl-PL"/>
              </w:rPr>
              <w:t>etap Ia oraz fragmentu etapu ii</w:t>
            </w:r>
          </w:p>
        </w:tc>
        <w:tc>
          <w:tcPr>
            <w:tcW w:w="2693" w:type="dxa"/>
            <w:shd w:val="clear" w:color="auto" w:fill="auto"/>
            <w:vAlign w:val="center"/>
          </w:tcPr>
          <w:p w14:paraId="7A549D1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LXXII/751/2018 Rady Miejskiej w Górze Kalwarii z dnia 17.10.2018 r.</w:t>
            </w:r>
          </w:p>
        </w:tc>
        <w:tc>
          <w:tcPr>
            <w:tcW w:w="2344" w:type="dxa"/>
            <w:shd w:val="clear" w:color="auto" w:fill="auto"/>
            <w:vAlign w:val="center"/>
          </w:tcPr>
          <w:p w14:paraId="1B1A695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10406 z dnia 31.10.2018 r.</w:t>
            </w:r>
          </w:p>
        </w:tc>
        <w:tc>
          <w:tcPr>
            <w:tcW w:w="0" w:type="auto"/>
            <w:vAlign w:val="center"/>
          </w:tcPr>
          <w:p w14:paraId="5F474807" w14:textId="77777777" w:rsidR="00D97B1F" w:rsidRPr="0037716D" w:rsidRDefault="00D97B1F" w:rsidP="00D97B1F">
            <w:pPr>
              <w:pStyle w:val="GK"/>
              <w:spacing w:before="0" w:after="0"/>
              <w:jc w:val="center"/>
              <w:rPr>
                <w:sz w:val="16"/>
                <w:szCs w:val="16"/>
                <w:lang w:eastAsia="pl-PL"/>
              </w:rPr>
            </w:pPr>
          </w:p>
        </w:tc>
      </w:tr>
      <w:tr w:rsidR="00D97B1F" w:rsidRPr="0037716D" w14:paraId="7B391B4B" w14:textId="77777777" w:rsidTr="0062452D">
        <w:trPr>
          <w:trHeight w:val="646"/>
        </w:trPr>
        <w:tc>
          <w:tcPr>
            <w:tcW w:w="0" w:type="auto"/>
            <w:shd w:val="clear" w:color="auto" w:fill="auto"/>
            <w:vAlign w:val="center"/>
          </w:tcPr>
          <w:p w14:paraId="2857212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143</w:t>
            </w:r>
          </w:p>
        </w:tc>
        <w:tc>
          <w:tcPr>
            <w:tcW w:w="2790" w:type="dxa"/>
            <w:shd w:val="clear" w:color="auto" w:fill="auto"/>
            <w:vAlign w:val="center"/>
          </w:tcPr>
          <w:p w14:paraId="319FED2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Krzaki Czaplinkowskie</w:t>
            </w:r>
          </w:p>
        </w:tc>
        <w:tc>
          <w:tcPr>
            <w:tcW w:w="2693" w:type="dxa"/>
            <w:shd w:val="clear" w:color="auto" w:fill="auto"/>
            <w:vAlign w:val="center"/>
          </w:tcPr>
          <w:p w14:paraId="5F58A63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LXXII/747/2018 Rady Miejskiej w Górze Kalwarii z dnia 17.10.2018 r.</w:t>
            </w:r>
          </w:p>
        </w:tc>
        <w:tc>
          <w:tcPr>
            <w:tcW w:w="2344" w:type="dxa"/>
            <w:shd w:val="clear" w:color="auto" w:fill="auto"/>
            <w:vAlign w:val="center"/>
          </w:tcPr>
          <w:p w14:paraId="66EC56C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10403 z dnia 31.10.2018 r.</w:t>
            </w:r>
          </w:p>
        </w:tc>
        <w:tc>
          <w:tcPr>
            <w:tcW w:w="0" w:type="auto"/>
            <w:vAlign w:val="center"/>
          </w:tcPr>
          <w:p w14:paraId="13CAEEB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p w14:paraId="6B356A3A" w14:textId="77777777" w:rsidR="00D97B1F" w:rsidRPr="0037716D" w:rsidRDefault="00D97B1F" w:rsidP="00D97B1F">
            <w:pPr>
              <w:pStyle w:val="GK"/>
              <w:spacing w:before="0" w:after="0"/>
              <w:jc w:val="center"/>
              <w:rPr>
                <w:sz w:val="16"/>
                <w:szCs w:val="16"/>
                <w:lang w:eastAsia="pl-PL"/>
              </w:rPr>
            </w:pPr>
          </w:p>
        </w:tc>
      </w:tr>
      <w:tr w:rsidR="00D97B1F" w:rsidRPr="0037716D" w14:paraId="0E86D2F0" w14:textId="77777777" w:rsidTr="0062452D">
        <w:trPr>
          <w:trHeight w:val="646"/>
        </w:trPr>
        <w:tc>
          <w:tcPr>
            <w:tcW w:w="0" w:type="auto"/>
            <w:shd w:val="clear" w:color="auto" w:fill="auto"/>
            <w:vAlign w:val="center"/>
          </w:tcPr>
          <w:p w14:paraId="58D8FF8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144</w:t>
            </w:r>
          </w:p>
        </w:tc>
        <w:tc>
          <w:tcPr>
            <w:tcW w:w="2790" w:type="dxa"/>
            <w:shd w:val="clear" w:color="auto" w:fill="auto"/>
            <w:vAlign w:val="center"/>
          </w:tcPr>
          <w:p w14:paraId="17D0FFC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Krzaki Czaplinkowskie</w:t>
            </w:r>
            <w:r w:rsidR="00BC49EA" w:rsidRPr="0037716D">
              <w:rPr>
                <w:sz w:val="16"/>
                <w:szCs w:val="16"/>
                <w:lang w:eastAsia="pl-PL"/>
              </w:rPr>
              <w:t xml:space="preserve"> – </w:t>
            </w:r>
            <w:r w:rsidRPr="0037716D">
              <w:rPr>
                <w:sz w:val="16"/>
                <w:szCs w:val="16"/>
                <w:lang w:eastAsia="pl-PL"/>
              </w:rPr>
              <w:t>teren między ul. Brzozową i Wrzosową</w:t>
            </w:r>
          </w:p>
        </w:tc>
        <w:tc>
          <w:tcPr>
            <w:tcW w:w="2693" w:type="dxa"/>
            <w:shd w:val="clear" w:color="auto" w:fill="auto"/>
            <w:vAlign w:val="center"/>
          </w:tcPr>
          <w:p w14:paraId="47F0F4D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LXXII/746/2018</w:t>
            </w:r>
            <w:r w:rsidRPr="0037716D">
              <w:rPr>
                <w:sz w:val="16"/>
                <w:szCs w:val="16"/>
                <w:lang w:eastAsia="pl-PL"/>
              </w:rPr>
              <w:cr/>
              <w:t xml:space="preserve"> Rady Miejskiej w Górze Kalwarii z dnia 17.10.2018 r. </w:t>
            </w:r>
          </w:p>
        </w:tc>
        <w:tc>
          <w:tcPr>
            <w:tcW w:w="2344" w:type="dxa"/>
            <w:shd w:val="clear" w:color="auto" w:fill="auto"/>
            <w:vAlign w:val="center"/>
          </w:tcPr>
          <w:p w14:paraId="01EDD8D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10402 z dnia 31.10.2018 r.</w:t>
            </w:r>
          </w:p>
        </w:tc>
        <w:tc>
          <w:tcPr>
            <w:tcW w:w="0" w:type="auto"/>
            <w:vAlign w:val="center"/>
          </w:tcPr>
          <w:p w14:paraId="1CA55A53" w14:textId="77777777" w:rsidR="00D97B1F" w:rsidRPr="0037716D" w:rsidRDefault="00D97B1F" w:rsidP="00D97B1F">
            <w:pPr>
              <w:pStyle w:val="GK"/>
              <w:spacing w:before="0" w:after="0"/>
              <w:jc w:val="center"/>
              <w:rPr>
                <w:sz w:val="16"/>
                <w:szCs w:val="16"/>
                <w:lang w:eastAsia="pl-PL"/>
              </w:rPr>
            </w:pPr>
          </w:p>
        </w:tc>
      </w:tr>
      <w:tr w:rsidR="00D97B1F" w:rsidRPr="0037716D" w14:paraId="70ECEBAF" w14:textId="77777777" w:rsidTr="0062452D">
        <w:trPr>
          <w:trHeight w:val="646"/>
        </w:trPr>
        <w:tc>
          <w:tcPr>
            <w:tcW w:w="0" w:type="auto"/>
            <w:shd w:val="clear" w:color="auto" w:fill="auto"/>
            <w:vAlign w:val="center"/>
          </w:tcPr>
          <w:p w14:paraId="6556EED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145</w:t>
            </w:r>
          </w:p>
        </w:tc>
        <w:tc>
          <w:tcPr>
            <w:tcW w:w="2790" w:type="dxa"/>
            <w:shd w:val="clear" w:color="auto" w:fill="auto"/>
            <w:vAlign w:val="center"/>
          </w:tcPr>
          <w:p w14:paraId="5314B98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Dębówka</w:t>
            </w:r>
            <w:r w:rsidR="00BC49EA" w:rsidRPr="0037716D">
              <w:rPr>
                <w:sz w:val="16"/>
                <w:szCs w:val="16"/>
                <w:lang w:eastAsia="pl-PL"/>
              </w:rPr>
              <w:t xml:space="preserve"> – </w:t>
            </w:r>
            <w:r w:rsidRPr="0037716D">
              <w:rPr>
                <w:sz w:val="16"/>
                <w:szCs w:val="16"/>
                <w:lang w:eastAsia="pl-PL"/>
              </w:rPr>
              <w:t>grunty wspólnoty</w:t>
            </w:r>
          </w:p>
        </w:tc>
        <w:tc>
          <w:tcPr>
            <w:tcW w:w="2693" w:type="dxa"/>
            <w:shd w:val="clear" w:color="auto" w:fill="auto"/>
            <w:vAlign w:val="center"/>
          </w:tcPr>
          <w:p w14:paraId="5D1DE4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LXXII/749/2018 Rady Miejskiej w Górze Kalwarii z dnia 17.10.2018 r.</w:t>
            </w:r>
          </w:p>
        </w:tc>
        <w:tc>
          <w:tcPr>
            <w:tcW w:w="2344" w:type="dxa"/>
            <w:shd w:val="clear" w:color="auto" w:fill="auto"/>
            <w:vAlign w:val="center"/>
          </w:tcPr>
          <w:p w14:paraId="5EE2631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10405 z dnia 17.10.2018 r.</w:t>
            </w:r>
          </w:p>
        </w:tc>
        <w:tc>
          <w:tcPr>
            <w:tcW w:w="0" w:type="auto"/>
            <w:vAlign w:val="center"/>
          </w:tcPr>
          <w:p w14:paraId="2E00D4B5" w14:textId="77777777" w:rsidR="00D97B1F" w:rsidRPr="0037716D" w:rsidRDefault="00D97B1F" w:rsidP="00D97B1F">
            <w:pPr>
              <w:pStyle w:val="GK"/>
              <w:spacing w:before="0" w:after="0"/>
              <w:jc w:val="center"/>
              <w:rPr>
                <w:sz w:val="16"/>
                <w:szCs w:val="16"/>
                <w:lang w:eastAsia="pl-PL"/>
              </w:rPr>
            </w:pPr>
          </w:p>
        </w:tc>
      </w:tr>
      <w:tr w:rsidR="00D97B1F" w:rsidRPr="0037716D" w14:paraId="3F3CBE8B" w14:textId="77777777" w:rsidTr="0062452D">
        <w:trPr>
          <w:trHeight w:val="646"/>
        </w:trPr>
        <w:tc>
          <w:tcPr>
            <w:tcW w:w="0" w:type="auto"/>
            <w:shd w:val="clear" w:color="auto" w:fill="auto"/>
            <w:vAlign w:val="center"/>
          </w:tcPr>
          <w:p w14:paraId="4C1A80C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146</w:t>
            </w:r>
          </w:p>
        </w:tc>
        <w:tc>
          <w:tcPr>
            <w:tcW w:w="2790" w:type="dxa"/>
            <w:shd w:val="clear" w:color="auto" w:fill="auto"/>
            <w:vAlign w:val="center"/>
          </w:tcPr>
          <w:p w14:paraId="2FCC056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Solec</w:t>
            </w:r>
            <w:r w:rsidR="00BC49EA" w:rsidRPr="0037716D">
              <w:rPr>
                <w:sz w:val="16"/>
                <w:szCs w:val="16"/>
                <w:lang w:eastAsia="pl-PL"/>
              </w:rPr>
              <w:t xml:space="preserve"> – </w:t>
            </w:r>
            <w:r w:rsidRPr="0037716D">
              <w:rPr>
                <w:sz w:val="16"/>
                <w:szCs w:val="16"/>
                <w:lang w:eastAsia="pl-PL"/>
              </w:rPr>
              <w:t>część III</w:t>
            </w:r>
          </w:p>
        </w:tc>
        <w:tc>
          <w:tcPr>
            <w:tcW w:w="2693" w:type="dxa"/>
            <w:shd w:val="clear" w:color="auto" w:fill="auto"/>
            <w:vAlign w:val="center"/>
          </w:tcPr>
          <w:p w14:paraId="40F8EEF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LXXII/748/2018 Rady Miejskiej w Górze Kalwarii z dnia 17.10.2018 r.</w:t>
            </w:r>
          </w:p>
        </w:tc>
        <w:tc>
          <w:tcPr>
            <w:tcW w:w="2344" w:type="dxa"/>
            <w:shd w:val="clear" w:color="auto" w:fill="auto"/>
            <w:vAlign w:val="center"/>
          </w:tcPr>
          <w:p w14:paraId="28F4D87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10404 z dnia 31.10.2018 r.</w:t>
            </w:r>
          </w:p>
        </w:tc>
        <w:tc>
          <w:tcPr>
            <w:tcW w:w="0" w:type="auto"/>
            <w:vAlign w:val="center"/>
          </w:tcPr>
          <w:p w14:paraId="54223449" w14:textId="77777777" w:rsidR="00D97B1F" w:rsidRPr="0037716D" w:rsidRDefault="00D97B1F" w:rsidP="00D97B1F">
            <w:pPr>
              <w:pStyle w:val="GK"/>
              <w:spacing w:before="0" w:after="0"/>
              <w:jc w:val="center"/>
              <w:rPr>
                <w:sz w:val="16"/>
                <w:szCs w:val="16"/>
                <w:lang w:eastAsia="pl-PL"/>
              </w:rPr>
            </w:pPr>
          </w:p>
        </w:tc>
      </w:tr>
      <w:tr w:rsidR="00D97B1F" w:rsidRPr="0037716D" w14:paraId="02F2C66C" w14:textId="77777777" w:rsidTr="0062452D">
        <w:trPr>
          <w:trHeight w:val="646"/>
        </w:trPr>
        <w:tc>
          <w:tcPr>
            <w:tcW w:w="0" w:type="auto"/>
            <w:shd w:val="clear" w:color="auto" w:fill="auto"/>
            <w:vAlign w:val="center"/>
          </w:tcPr>
          <w:p w14:paraId="1866B52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147</w:t>
            </w:r>
          </w:p>
        </w:tc>
        <w:tc>
          <w:tcPr>
            <w:tcW w:w="2790" w:type="dxa"/>
            <w:shd w:val="clear" w:color="auto" w:fill="auto"/>
            <w:vAlign w:val="center"/>
          </w:tcPr>
          <w:p w14:paraId="3740B77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Osiedla "Bema" w Górze Kalwarii</w:t>
            </w:r>
          </w:p>
        </w:tc>
        <w:tc>
          <w:tcPr>
            <w:tcW w:w="2693" w:type="dxa"/>
            <w:shd w:val="clear" w:color="auto" w:fill="auto"/>
            <w:vAlign w:val="center"/>
          </w:tcPr>
          <w:p w14:paraId="48CC2F3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IV/17/2018 Rady Miejskiej w Górze Kalwarii z dnia 21.12.2018 r.</w:t>
            </w:r>
          </w:p>
        </w:tc>
        <w:tc>
          <w:tcPr>
            <w:tcW w:w="2344" w:type="dxa"/>
            <w:shd w:val="clear" w:color="auto" w:fill="auto"/>
            <w:vAlign w:val="center"/>
          </w:tcPr>
          <w:p w14:paraId="5C3B638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13198 z dnia 28.12.2018 r.</w:t>
            </w:r>
          </w:p>
        </w:tc>
        <w:tc>
          <w:tcPr>
            <w:tcW w:w="0" w:type="auto"/>
            <w:vAlign w:val="center"/>
          </w:tcPr>
          <w:p w14:paraId="6D6563F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p w14:paraId="65B8F097" w14:textId="77777777" w:rsidR="00D97B1F" w:rsidRPr="0037716D" w:rsidRDefault="00D97B1F" w:rsidP="00D97B1F">
            <w:pPr>
              <w:pStyle w:val="GK"/>
              <w:spacing w:before="0" w:after="0"/>
              <w:jc w:val="center"/>
              <w:rPr>
                <w:sz w:val="16"/>
                <w:szCs w:val="16"/>
                <w:lang w:eastAsia="pl-PL"/>
              </w:rPr>
            </w:pPr>
          </w:p>
        </w:tc>
      </w:tr>
      <w:tr w:rsidR="00D97B1F" w:rsidRPr="0037716D" w14:paraId="7F323B06" w14:textId="77777777" w:rsidTr="0062452D">
        <w:trPr>
          <w:trHeight w:val="646"/>
        </w:trPr>
        <w:tc>
          <w:tcPr>
            <w:tcW w:w="0" w:type="auto"/>
            <w:shd w:val="clear" w:color="auto" w:fill="auto"/>
            <w:vAlign w:val="center"/>
          </w:tcPr>
          <w:p w14:paraId="36B2D07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148</w:t>
            </w:r>
          </w:p>
        </w:tc>
        <w:tc>
          <w:tcPr>
            <w:tcW w:w="2790" w:type="dxa"/>
            <w:shd w:val="clear" w:color="auto" w:fill="auto"/>
            <w:vAlign w:val="center"/>
          </w:tcPr>
          <w:p w14:paraId="04F5082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centrum miasta, część południowa wraz ze skarpą wiślaną</w:t>
            </w:r>
          </w:p>
        </w:tc>
        <w:tc>
          <w:tcPr>
            <w:tcW w:w="2693" w:type="dxa"/>
            <w:shd w:val="clear" w:color="auto" w:fill="auto"/>
            <w:vAlign w:val="center"/>
          </w:tcPr>
          <w:p w14:paraId="4747A31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IV/18/2018</w:t>
            </w:r>
            <w:r w:rsidRPr="0037716D">
              <w:rPr>
                <w:sz w:val="16"/>
                <w:szCs w:val="16"/>
                <w:lang w:eastAsia="pl-PL"/>
              </w:rPr>
              <w:cr/>
              <w:t xml:space="preserve"> Rady Miejskiej w Górze Kalwarii z dnia 21.12.2018 r.</w:t>
            </w:r>
          </w:p>
        </w:tc>
        <w:tc>
          <w:tcPr>
            <w:tcW w:w="2344" w:type="dxa"/>
            <w:shd w:val="clear" w:color="auto" w:fill="auto"/>
            <w:vAlign w:val="center"/>
          </w:tcPr>
          <w:p w14:paraId="224906D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13199 z dnia 28.12.2018 r.</w:t>
            </w:r>
          </w:p>
        </w:tc>
        <w:tc>
          <w:tcPr>
            <w:tcW w:w="0" w:type="auto"/>
            <w:vAlign w:val="center"/>
          </w:tcPr>
          <w:p w14:paraId="6698639C" w14:textId="77777777" w:rsidR="00D97B1F" w:rsidRPr="0037716D" w:rsidRDefault="00D97B1F" w:rsidP="00D97B1F">
            <w:pPr>
              <w:pStyle w:val="GK"/>
              <w:spacing w:before="0" w:after="0"/>
              <w:jc w:val="center"/>
              <w:rPr>
                <w:sz w:val="16"/>
                <w:szCs w:val="16"/>
              </w:rPr>
            </w:pPr>
            <w:r w:rsidRPr="0037716D">
              <w:rPr>
                <w:sz w:val="16"/>
                <w:szCs w:val="16"/>
                <w:lang w:eastAsia="pl-PL"/>
              </w:rPr>
              <w:t>zmiana tekstowa</w:t>
            </w:r>
          </w:p>
        </w:tc>
      </w:tr>
      <w:tr w:rsidR="00D97B1F" w:rsidRPr="0037716D" w14:paraId="12EF7907" w14:textId="77777777" w:rsidTr="0062452D">
        <w:trPr>
          <w:trHeight w:val="646"/>
        </w:trPr>
        <w:tc>
          <w:tcPr>
            <w:tcW w:w="0" w:type="auto"/>
            <w:shd w:val="clear" w:color="auto" w:fill="auto"/>
            <w:vAlign w:val="center"/>
          </w:tcPr>
          <w:p w14:paraId="450F4FD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149</w:t>
            </w:r>
          </w:p>
        </w:tc>
        <w:tc>
          <w:tcPr>
            <w:tcW w:w="2790" w:type="dxa"/>
            <w:shd w:val="clear" w:color="auto" w:fill="auto"/>
            <w:vAlign w:val="center"/>
          </w:tcPr>
          <w:p w14:paraId="7776ABE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tereny położone na południowy</w:t>
            </w:r>
            <w:r w:rsidR="00BC49EA" w:rsidRPr="0037716D">
              <w:rPr>
                <w:sz w:val="16"/>
                <w:szCs w:val="16"/>
                <w:lang w:eastAsia="pl-PL"/>
              </w:rPr>
              <w:t xml:space="preserve"> – </w:t>
            </w:r>
            <w:r w:rsidRPr="0037716D">
              <w:rPr>
                <w:sz w:val="16"/>
                <w:szCs w:val="16"/>
                <w:lang w:eastAsia="pl-PL"/>
              </w:rPr>
              <w:t>wschód od ulicy Wiejskiej</w:t>
            </w:r>
          </w:p>
        </w:tc>
        <w:tc>
          <w:tcPr>
            <w:tcW w:w="2693" w:type="dxa"/>
            <w:shd w:val="clear" w:color="auto" w:fill="auto"/>
            <w:vAlign w:val="center"/>
          </w:tcPr>
          <w:p w14:paraId="1EAE34C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VI/36/2019 Rady Miejskiej w Górze Kalwarii z dnia 23.01.2019 r.</w:t>
            </w:r>
          </w:p>
        </w:tc>
        <w:tc>
          <w:tcPr>
            <w:tcW w:w="2344" w:type="dxa"/>
            <w:shd w:val="clear" w:color="auto" w:fill="auto"/>
            <w:vAlign w:val="center"/>
          </w:tcPr>
          <w:p w14:paraId="1C2BB16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1513 z dnia 01.02.2019 r.</w:t>
            </w:r>
          </w:p>
        </w:tc>
        <w:tc>
          <w:tcPr>
            <w:tcW w:w="0" w:type="auto"/>
            <w:vAlign w:val="center"/>
          </w:tcPr>
          <w:p w14:paraId="5341809A" w14:textId="77777777" w:rsidR="00D97B1F" w:rsidRPr="0037716D" w:rsidRDefault="00D97B1F" w:rsidP="00D97B1F">
            <w:pPr>
              <w:pStyle w:val="GK"/>
              <w:spacing w:before="0" w:after="0"/>
              <w:jc w:val="center"/>
              <w:rPr>
                <w:sz w:val="16"/>
                <w:szCs w:val="16"/>
              </w:rPr>
            </w:pPr>
            <w:r w:rsidRPr="0037716D">
              <w:rPr>
                <w:sz w:val="16"/>
                <w:szCs w:val="16"/>
                <w:lang w:eastAsia="pl-PL"/>
              </w:rPr>
              <w:t>zmiana tekstowa</w:t>
            </w:r>
          </w:p>
        </w:tc>
      </w:tr>
      <w:tr w:rsidR="00D97B1F" w:rsidRPr="0037716D" w14:paraId="3E8A7BD3" w14:textId="77777777" w:rsidTr="0062452D">
        <w:trPr>
          <w:trHeight w:val="646"/>
        </w:trPr>
        <w:tc>
          <w:tcPr>
            <w:tcW w:w="0" w:type="auto"/>
            <w:shd w:val="clear" w:color="auto" w:fill="auto"/>
            <w:vAlign w:val="center"/>
          </w:tcPr>
          <w:p w14:paraId="0802B64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150</w:t>
            </w:r>
          </w:p>
        </w:tc>
        <w:tc>
          <w:tcPr>
            <w:tcW w:w="2790" w:type="dxa"/>
            <w:shd w:val="clear" w:color="auto" w:fill="auto"/>
            <w:vAlign w:val="center"/>
          </w:tcPr>
          <w:p w14:paraId="6B18304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terenu zawartego pomiędzy ulicami: Dominikańską</w:t>
            </w:r>
            <w:r w:rsidR="00BC49EA" w:rsidRPr="0037716D">
              <w:rPr>
                <w:sz w:val="16"/>
                <w:szCs w:val="16"/>
                <w:lang w:eastAsia="pl-PL"/>
              </w:rPr>
              <w:t xml:space="preserve"> – </w:t>
            </w:r>
            <w:r w:rsidRPr="0037716D">
              <w:rPr>
                <w:sz w:val="16"/>
                <w:szCs w:val="16"/>
                <w:lang w:eastAsia="pl-PL"/>
              </w:rPr>
              <w:t>Kalwaryjską</w:t>
            </w:r>
            <w:r w:rsidR="00BC49EA" w:rsidRPr="0037716D">
              <w:rPr>
                <w:sz w:val="16"/>
                <w:szCs w:val="16"/>
                <w:lang w:eastAsia="pl-PL"/>
              </w:rPr>
              <w:t xml:space="preserve"> – </w:t>
            </w:r>
            <w:r w:rsidRPr="0037716D">
              <w:rPr>
                <w:sz w:val="16"/>
                <w:szCs w:val="16"/>
                <w:lang w:eastAsia="pl-PL"/>
              </w:rPr>
              <w:t>Papczyńskiego</w:t>
            </w:r>
            <w:r w:rsidR="00BC49EA" w:rsidRPr="0037716D">
              <w:rPr>
                <w:sz w:val="16"/>
                <w:szCs w:val="16"/>
                <w:lang w:eastAsia="pl-PL"/>
              </w:rPr>
              <w:t xml:space="preserve"> – </w:t>
            </w:r>
            <w:r w:rsidRPr="0037716D">
              <w:rPr>
                <w:sz w:val="16"/>
                <w:szCs w:val="16"/>
                <w:lang w:eastAsia="pl-PL"/>
              </w:rPr>
              <w:t>Armii Krajowej</w:t>
            </w:r>
            <w:r w:rsidR="00BC49EA" w:rsidRPr="0037716D">
              <w:rPr>
                <w:sz w:val="16"/>
                <w:szCs w:val="16"/>
                <w:lang w:eastAsia="pl-PL"/>
              </w:rPr>
              <w:t xml:space="preserve"> – </w:t>
            </w:r>
            <w:r w:rsidRPr="0037716D">
              <w:rPr>
                <w:sz w:val="16"/>
                <w:szCs w:val="16"/>
                <w:lang w:eastAsia="pl-PL"/>
              </w:rPr>
              <w:t>etap I</w:t>
            </w:r>
          </w:p>
        </w:tc>
        <w:tc>
          <w:tcPr>
            <w:tcW w:w="2693" w:type="dxa"/>
            <w:shd w:val="clear" w:color="auto" w:fill="auto"/>
            <w:vAlign w:val="center"/>
          </w:tcPr>
          <w:p w14:paraId="1A0166F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IX/41/2019 Rady Miejskiej w Górze Kalwarii z dnia 27.02.2019 r.</w:t>
            </w:r>
          </w:p>
        </w:tc>
        <w:tc>
          <w:tcPr>
            <w:tcW w:w="2344" w:type="dxa"/>
            <w:shd w:val="clear" w:color="auto" w:fill="auto"/>
            <w:vAlign w:val="center"/>
          </w:tcPr>
          <w:p w14:paraId="42D7004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3385 z dnia 13.03.2019 r.</w:t>
            </w:r>
          </w:p>
        </w:tc>
        <w:tc>
          <w:tcPr>
            <w:tcW w:w="0" w:type="auto"/>
            <w:vAlign w:val="center"/>
          </w:tcPr>
          <w:p w14:paraId="4D3327CB" w14:textId="77777777" w:rsidR="00D97B1F" w:rsidRPr="0037716D" w:rsidRDefault="00D97B1F" w:rsidP="00D97B1F">
            <w:pPr>
              <w:pStyle w:val="GK"/>
              <w:spacing w:before="0" w:after="0"/>
              <w:jc w:val="center"/>
              <w:rPr>
                <w:sz w:val="16"/>
                <w:szCs w:val="16"/>
                <w:lang w:eastAsia="pl-PL"/>
              </w:rPr>
            </w:pPr>
          </w:p>
        </w:tc>
      </w:tr>
      <w:tr w:rsidR="00D97B1F" w:rsidRPr="0037716D" w14:paraId="66EB5DEE" w14:textId="77777777" w:rsidTr="0062452D">
        <w:trPr>
          <w:trHeight w:val="646"/>
        </w:trPr>
        <w:tc>
          <w:tcPr>
            <w:tcW w:w="0" w:type="auto"/>
            <w:shd w:val="clear" w:color="auto" w:fill="auto"/>
            <w:vAlign w:val="center"/>
          </w:tcPr>
          <w:p w14:paraId="61BD28C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151</w:t>
            </w:r>
          </w:p>
        </w:tc>
        <w:tc>
          <w:tcPr>
            <w:tcW w:w="2790" w:type="dxa"/>
            <w:shd w:val="clear" w:color="auto" w:fill="auto"/>
            <w:vAlign w:val="center"/>
          </w:tcPr>
          <w:p w14:paraId="30D1BC3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Wojciechowice</w:t>
            </w:r>
            <w:r w:rsidR="00BC49EA" w:rsidRPr="0037716D">
              <w:rPr>
                <w:sz w:val="16"/>
                <w:szCs w:val="16"/>
                <w:lang w:eastAsia="pl-PL"/>
              </w:rPr>
              <w:t xml:space="preserve"> – </w:t>
            </w:r>
            <w:r w:rsidRPr="0037716D">
              <w:rPr>
                <w:sz w:val="16"/>
                <w:szCs w:val="16"/>
                <w:lang w:eastAsia="pl-PL"/>
              </w:rPr>
              <w:t>część północna I</w:t>
            </w:r>
          </w:p>
        </w:tc>
        <w:tc>
          <w:tcPr>
            <w:tcW w:w="2693" w:type="dxa"/>
            <w:shd w:val="clear" w:color="auto" w:fill="auto"/>
            <w:vAlign w:val="center"/>
          </w:tcPr>
          <w:p w14:paraId="792F9CF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IX/42/2019 Rady Miejskiej w Górze Kalwarii z dnia 27.02.2019 r.</w:t>
            </w:r>
          </w:p>
        </w:tc>
        <w:tc>
          <w:tcPr>
            <w:tcW w:w="2344" w:type="dxa"/>
            <w:shd w:val="clear" w:color="auto" w:fill="auto"/>
            <w:vAlign w:val="center"/>
          </w:tcPr>
          <w:p w14:paraId="32A4C48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3700 z dnia 21.03.2019 r.</w:t>
            </w:r>
          </w:p>
        </w:tc>
        <w:tc>
          <w:tcPr>
            <w:tcW w:w="0" w:type="auto"/>
            <w:vAlign w:val="center"/>
          </w:tcPr>
          <w:p w14:paraId="76138BE9" w14:textId="77777777" w:rsidR="00D97B1F" w:rsidRPr="0037716D" w:rsidRDefault="00D97B1F" w:rsidP="00D97B1F">
            <w:pPr>
              <w:pStyle w:val="GK"/>
              <w:spacing w:before="0" w:after="0"/>
              <w:jc w:val="center"/>
              <w:rPr>
                <w:sz w:val="16"/>
                <w:szCs w:val="16"/>
                <w:lang w:eastAsia="pl-PL"/>
              </w:rPr>
            </w:pPr>
          </w:p>
        </w:tc>
      </w:tr>
      <w:tr w:rsidR="00D97B1F" w:rsidRPr="0037716D" w14:paraId="7D42F648" w14:textId="77777777" w:rsidTr="0062452D">
        <w:trPr>
          <w:trHeight w:val="646"/>
        </w:trPr>
        <w:tc>
          <w:tcPr>
            <w:tcW w:w="0" w:type="auto"/>
            <w:shd w:val="clear" w:color="auto" w:fill="auto"/>
            <w:vAlign w:val="center"/>
          </w:tcPr>
          <w:p w14:paraId="6E7F701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152</w:t>
            </w:r>
          </w:p>
        </w:tc>
        <w:tc>
          <w:tcPr>
            <w:tcW w:w="2790" w:type="dxa"/>
            <w:shd w:val="clear" w:color="auto" w:fill="auto"/>
            <w:vAlign w:val="center"/>
          </w:tcPr>
          <w:p w14:paraId="29FB18A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Czersk</w:t>
            </w:r>
            <w:r w:rsidR="00BC49EA" w:rsidRPr="0037716D">
              <w:rPr>
                <w:sz w:val="16"/>
                <w:szCs w:val="16"/>
                <w:lang w:eastAsia="pl-PL"/>
              </w:rPr>
              <w:t xml:space="preserve"> – </w:t>
            </w:r>
            <w:r w:rsidRPr="0037716D">
              <w:rPr>
                <w:sz w:val="16"/>
                <w:szCs w:val="16"/>
                <w:lang w:eastAsia="pl-PL"/>
              </w:rPr>
              <w:t>rejon Placu Tysiąclecia</w:t>
            </w:r>
          </w:p>
        </w:tc>
        <w:tc>
          <w:tcPr>
            <w:tcW w:w="2693" w:type="dxa"/>
            <w:shd w:val="clear" w:color="auto" w:fill="auto"/>
            <w:vAlign w:val="center"/>
          </w:tcPr>
          <w:p w14:paraId="20ED04C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X/73/2019 Rady Miejskiej w Górze Kalwarii z dnia 27.03.2019 r.</w:t>
            </w:r>
          </w:p>
        </w:tc>
        <w:tc>
          <w:tcPr>
            <w:tcW w:w="2344" w:type="dxa"/>
            <w:shd w:val="clear" w:color="auto" w:fill="auto"/>
            <w:vAlign w:val="center"/>
          </w:tcPr>
          <w:p w14:paraId="3FDC03E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4585 z dnia 08.04.2019 r.</w:t>
            </w:r>
          </w:p>
        </w:tc>
        <w:tc>
          <w:tcPr>
            <w:tcW w:w="0" w:type="auto"/>
            <w:vAlign w:val="center"/>
          </w:tcPr>
          <w:p w14:paraId="768F948E" w14:textId="77777777" w:rsidR="00D97B1F" w:rsidRPr="0037716D" w:rsidRDefault="00D97B1F" w:rsidP="00D97B1F">
            <w:pPr>
              <w:pStyle w:val="GK"/>
              <w:spacing w:before="0" w:after="0"/>
              <w:jc w:val="center"/>
              <w:rPr>
                <w:sz w:val="16"/>
                <w:szCs w:val="16"/>
                <w:lang w:eastAsia="pl-PL"/>
              </w:rPr>
            </w:pPr>
          </w:p>
        </w:tc>
      </w:tr>
      <w:tr w:rsidR="00D97B1F" w:rsidRPr="0037716D" w14:paraId="0342BA04" w14:textId="77777777" w:rsidTr="0062452D">
        <w:trPr>
          <w:trHeight w:val="646"/>
        </w:trPr>
        <w:tc>
          <w:tcPr>
            <w:tcW w:w="0" w:type="auto"/>
            <w:shd w:val="clear" w:color="auto" w:fill="auto"/>
            <w:vAlign w:val="center"/>
          </w:tcPr>
          <w:p w14:paraId="0CEF1B2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153</w:t>
            </w:r>
          </w:p>
        </w:tc>
        <w:tc>
          <w:tcPr>
            <w:tcW w:w="2790" w:type="dxa"/>
            <w:shd w:val="clear" w:color="auto" w:fill="auto"/>
            <w:vAlign w:val="center"/>
          </w:tcPr>
          <w:p w14:paraId="4BF239E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Osiedle Wilczynek</w:t>
            </w:r>
          </w:p>
        </w:tc>
        <w:tc>
          <w:tcPr>
            <w:tcW w:w="2693" w:type="dxa"/>
            <w:shd w:val="clear" w:color="auto" w:fill="auto"/>
            <w:vAlign w:val="center"/>
          </w:tcPr>
          <w:p w14:paraId="26A53C3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XII/95/2019 Rady Miejskiej w Górze Kalwarii z dnia 24.04.2019 r.</w:t>
            </w:r>
          </w:p>
        </w:tc>
        <w:tc>
          <w:tcPr>
            <w:tcW w:w="2344" w:type="dxa"/>
            <w:shd w:val="clear" w:color="auto" w:fill="auto"/>
            <w:vAlign w:val="center"/>
          </w:tcPr>
          <w:p w14:paraId="2C042B9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5847 z dnia 06.05.2019 r.</w:t>
            </w:r>
          </w:p>
        </w:tc>
        <w:tc>
          <w:tcPr>
            <w:tcW w:w="0" w:type="auto"/>
            <w:vAlign w:val="center"/>
          </w:tcPr>
          <w:p w14:paraId="37098511" w14:textId="77777777" w:rsidR="00D97B1F" w:rsidRPr="0037716D" w:rsidRDefault="00D97B1F" w:rsidP="00D97B1F">
            <w:pPr>
              <w:pStyle w:val="GK"/>
              <w:spacing w:before="0" w:after="0"/>
              <w:jc w:val="center"/>
              <w:rPr>
                <w:sz w:val="16"/>
                <w:szCs w:val="16"/>
                <w:lang w:eastAsia="pl-PL"/>
              </w:rPr>
            </w:pPr>
          </w:p>
        </w:tc>
      </w:tr>
      <w:tr w:rsidR="00D97B1F" w:rsidRPr="0037716D" w14:paraId="28999854" w14:textId="77777777" w:rsidTr="0062452D">
        <w:trPr>
          <w:trHeight w:val="646"/>
        </w:trPr>
        <w:tc>
          <w:tcPr>
            <w:tcW w:w="0" w:type="auto"/>
            <w:shd w:val="clear" w:color="auto" w:fill="auto"/>
            <w:vAlign w:val="center"/>
          </w:tcPr>
          <w:p w14:paraId="31E6E0F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154</w:t>
            </w:r>
          </w:p>
        </w:tc>
        <w:tc>
          <w:tcPr>
            <w:tcW w:w="2790" w:type="dxa"/>
            <w:shd w:val="clear" w:color="auto" w:fill="auto"/>
            <w:vAlign w:val="center"/>
          </w:tcPr>
          <w:p w14:paraId="0150BEA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 oraz fragmentu wsi Moczydłów</w:t>
            </w:r>
            <w:r w:rsidR="00BC49EA" w:rsidRPr="0037716D">
              <w:rPr>
                <w:sz w:val="16"/>
                <w:szCs w:val="16"/>
                <w:lang w:eastAsia="pl-PL"/>
              </w:rPr>
              <w:t xml:space="preserve"> – </w:t>
            </w:r>
            <w:r w:rsidRPr="0037716D">
              <w:rPr>
                <w:sz w:val="16"/>
                <w:szCs w:val="16"/>
                <w:lang w:eastAsia="pl-PL"/>
              </w:rPr>
              <w:t>rejon ul. Lipkowskiej</w:t>
            </w:r>
          </w:p>
        </w:tc>
        <w:tc>
          <w:tcPr>
            <w:tcW w:w="2693" w:type="dxa"/>
            <w:shd w:val="clear" w:color="auto" w:fill="auto"/>
            <w:vAlign w:val="center"/>
          </w:tcPr>
          <w:p w14:paraId="11AE8DC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XIII/103/2019 Rady Miejskiej w Górze Kalwarii z dnia 29.05.2019 r.</w:t>
            </w:r>
          </w:p>
        </w:tc>
        <w:tc>
          <w:tcPr>
            <w:tcW w:w="2344" w:type="dxa"/>
            <w:shd w:val="clear" w:color="auto" w:fill="auto"/>
            <w:vAlign w:val="center"/>
          </w:tcPr>
          <w:p w14:paraId="7082740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7111 z dnia 05.06.2019 r.</w:t>
            </w:r>
          </w:p>
        </w:tc>
        <w:tc>
          <w:tcPr>
            <w:tcW w:w="0" w:type="auto"/>
            <w:vAlign w:val="center"/>
          </w:tcPr>
          <w:p w14:paraId="57A9CFE6" w14:textId="77777777" w:rsidR="00D97B1F" w:rsidRPr="0037716D" w:rsidRDefault="00D97B1F" w:rsidP="00D97B1F">
            <w:pPr>
              <w:pStyle w:val="GK"/>
              <w:spacing w:before="0" w:after="0"/>
              <w:jc w:val="center"/>
              <w:rPr>
                <w:sz w:val="16"/>
                <w:szCs w:val="16"/>
                <w:lang w:eastAsia="pl-PL"/>
              </w:rPr>
            </w:pPr>
          </w:p>
        </w:tc>
      </w:tr>
      <w:tr w:rsidR="00D97B1F" w:rsidRPr="0037716D" w14:paraId="066BAF33" w14:textId="77777777" w:rsidTr="0062452D">
        <w:trPr>
          <w:trHeight w:val="646"/>
        </w:trPr>
        <w:tc>
          <w:tcPr>
            <w:tcW w:w="0" w:type="auto"/>
            <w:shd w:val="clear" w:color="auto" w:fill="auto"/>
            <w:vAlign w:val="center"/>
          </w:tcPr>
          <w:p w14:paraId="277585F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155</w:t>
            </w:r>
          </w:p>
        </w:tc>
        <w:tc>
          <w:tcPr>
            <w:tcW w:w="2790" w:type="dxa"/>
            <w:shd w:val="clear" w:color="auto" w:fill="auto"/>
            <w:vAlign w:val="center"/>
          </w:tcPr>
          <w:p w14:paraId="62A1181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ul. Marianki</w:t>
            </w:r>
          </w:p>
        </w:tc>
        <w:tc>
          <w:tcPr>
            <w:tcW w:w="2693" w:type="dxa"/>
            <w:shd w:val="clear" w:color="auto" w:fill="auto"/>
            <w:vAlign w:val="center"/>
          </w:tcPr>
          <w:p w14:paraId="59260F8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XIV/113/2019 Rady Miejskiej w Górze Kalwarii z dnia 26.06.2019 r.</w:t>
            </w:r>
          </w:p>
        </w:tc>
        <w:tc>
          <w:tcPr>
            <w:tcW w:w="2344" w:type="dxa"/>
            <w:shd w:val="clear" w:color="auto" w:fill="auto"/>
            <w:vAlign w:val="center"/>
          </w:tcPr>
          <w:p w14:paraId="242DD04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8541 z dnia 10.07.2019 r.</w:t>
            </w:r>
          </w:p>
        </w:tc>
        <w:tc>
          <w:tcPr>
            <w:tcW w:w="0" w:type="auto"/>
            <w:vAlign w:val="center"/>
          </w:tcPr>
          <w:p w14:paraId="0C9D37A0" w14:textId="77777777" w:rsidR="00D97B1F" w:rsidRPr="0037716D" w:rsidRDefault="00D97B1F" w:rsidP="00D97B1F">
            <w:pPr>
              <w:pStyle w:val="GK"/>
              <w:spacing w:before="0" w:after="0"/>
              <w:jc w:val="center"/>
              <w:rPr>
                <w:sz w:val="16"/>
                <w:szCs w:val="16"/>
                <w:lang w:eastAsia="pl-PL"/>
              </w:rPr>
            </w:pPr>
          </w:p>
        </w:tc>
      </w:tr>
      <w:tr w:rsidR="00D97B1F" w:rsidRPr="0037716D" w14:paraId="67C3FD14" w14:textId="77777777" w:rsidTr="0062452D">
        <w:trPr>
          <w:trHeight w:val="646"/>
        </w:trPr>
        <w:tc>
          <w:tcPr>
            <w:tcW w:w="0" w:type="auto"/>
            <w:shd w:val="clear" w:color="auto" w:fill="auto"/>
            <w:vAlign w:val="center"/>
          </w:tcPr>
          <w:p w14:paraId="6C2CE23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156</w:t>
            </w:r>
          </w:p>
        </w:tc>
        <w:tc>
          <w:tcPr>
            <w:tcW w:w="2790" w:type="dxa"/>
            <w:shd w:val="clear" w:color="auto" w:fill="auto"/>
            <w:vAlign w:val="center"/>
          </w:tcPr>
          <w:p w14:paraId="10F0062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Czersk</w:t>
            </w:r>
            <w:r w:rsidR="00BC49EA" w:rsidRPr="0037716D">
              <w:rPr>
                <w:sz w:val="16"/>
                <w:szCs w:val="16"/>
                <w:lang w:eastAsia="pl-PL"/>
              </w:rPr>
              <w:t xml:space="preserve"> – </w:t>
            </w:r>
            <w:r w:rsidRPr="0037716D">
              <w:rPr>
                <w:sz w:val="16"/>
                <w:szCs w:val="16"/>
                <w:lang w:eastAsia="pl-PL"/>
              </w:rPr>
              <w:t>Centrum i Czersk</w:t>
            </w:r>
            <w:r w:rsidR="00BC49EA" w:rsidRPr="0037716D">
              <w:rPr>
                <w:sz w:val="16"/>
                <w:szCs w:val="16"/>
                <w:lang w:eastAsia="pl-PL"/>
              </w:rPr>
              <w:t xml:space="preserve"> – </w:t>
            </w:r>
            <w:r w:rsidRPr="0037716D">
              <w:rPr>
                <w:sz w:val="16"/>
                <w:szCs w:val="16"/>
                <w:lang w:eastAsia="pl-PL"/>
              </w:rPr>
              <w:t>Podzamcze</w:t>
            </w:r>
          </w:p>
        </w:tc>
        <w:tc>
          <w:tcPr>
            <w:tcW w:w="2693" w:type="dxa"/>
            <w:shd w:val="clear" w:color="auto" w:fill="auto"/>
            <w:vAlign w:val="center"/>
          </w:tcPr>
          <w:p w14:paraId="6329688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XIV/114/2019 Rady Miejskiej w Górze Kalwarii z dnia 26.06.2019 r.</w:t>
            </w:r>
          </w:p>
        </w:tc>
        <w:tc>
          <w:tcPr>
            <w:tcW w:w="2344" w:type="dxa"/>
            <w:shd w:val="clear" w:color="auto" w:fill="auto"/>
            <w:vAlign w:val="center"/>
          </w:tcPr>
          <w:p w14:paraId="469BD2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8444 z dnia 08.07.2019 r.</w:t>
            </w:r>
          </w:p>
        </w:tc>
        <w:tc>
          <w:tcPr>
            <w:tcW w:w="0" w:type="auto"/>
            <w:vAlign w:val="center"/>
          </w:tcPr>
          <w:p w14:paraId="62F18D3B" w14:textId="77777777" w:rsidR="00D97B1F" w:rsidRPr="0037716D" w:rsidRDefault="00D97B1F" w:rsidP="00D97B1F">
            <w:pPr>
              <w:pStyle w:val="GK"/>
              <w:spacing w:before="0" w:after="0"/>
              <w:jc w:val="center"/>
              <w:rPr>
                <w:sz w:val="16"/>
                <w:szCs w:val="16"/>
                <w:lang w:eastAsia="pl-PL"/>
              </w:rPr>
            </w:pPr>
          </w:p>
        </w:tc>
      </w:tr>
      <w:tr w:rsidR="00D97B1F" w:rsidRPr="0037716D" w14:paraId="28042FDA" w14:textId="77777777" w:rsidTr="0062452D">
        <w:trPr>
          <w:trHeight w:val="646"/>
        </w:trPr>
        <w:tc>
          <w:tcPr>
            <w:tcW w:w="0" w:type="auto"/>
            <w:shd w:val="clear" w:color="auto" w:fill="auto"/>
            <w:vAlign w:val="center"/>
          </w:tcPr>
          <w:p w14:paraId="64D0D0A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157</w:t>
            </w:r>
          </w:p>
        </w:tc>
        <w:tc>
          <w:tcPr>
            <w:tcW w:w="2790" w:type="dxa"/>
            <w:shd w:val="clear" w:color="auto" w:fill="auto"/>
            <w:vAlign w:val="center"/>
          </w:tcPr>
          <w:p w14:paraId="39E0FE6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Potycz</w:t>
            </w:r>
          </w:p>
        </w:tc>
        <w:tc>
          <w:tcPr>
            <w:tcW w:w="2693" w:type="dxa"/>
            <w:shd w:val="clear" w:color="auto" w:fill="auto"/>
            <w:vAlign w:val="center"/>
          </w:tcPr>
          <w:p w14:paraId="078C21D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XVI/141/2019 Rady Miejskiej w Górze Kalwarii z dnia 28.08.2019 r.</w:t>
            </w:r>
          </w:p>
        </w:tc>
        <w:tc>
          <w:tcPr>
            <w:tcW w:w="2344" w:type="dxa"/>
            <w:shd w:val="clear" w:color="auto" w:fill="auto"/>
            <w:vAlign w:val="center"/>
          </w:tcPr>
          <w:p w14:paraId="25FBE57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10414 z dnia 05.09.2019 r.</w:t>
            </w:r>
          </w:p>
        </w:tc>
        <w:tc>
          <w:tcPr>
            <w:tcW w:w="0" w:type="auto"/>
            <w:vAlign w:val="center"/>
          </w:tcPr>
          <w:p w14:paraId="4B9ED953" w14:textId="77777777" w:rsidR="00D97B1F" w:rsidRPr="0037716D" w:rsidRDefault="00D97B1F" w:rsidP="00D97B1F">
            <w:pPr>
              <w:pStyle w:val="GK"/>
              <w:spacing w:before="0" w:after="0"/>
              <w:jc w:val="center"/>
              <w:rPr>
                <w:sz w:val="16"/>
                <w:szCs w:val="16"/>
                <w:lang w:eastAsia="pl-PL"/>
              </w:rPr>
            </w:pPr>
          </w:p>
        </w:tc>
      </w:tr>
      <w:tr w:rsidR="00D97B1F" w:rsidRPr="0037716D" w14:paraId="1C9B51E1" w14:textId="77777777" w:rsidTr="0062452D">
        <w:trPr>
          <w:trHeight w:val="646"/>
        </w:trPr>
        <w:tc>
          <w:tcPr>
            <w:tcW w:w="0" w:type="auto"/>
            <w:shd w:val="clear" w:color="auto" w:fill="auto"/>
            <w:vAlign w:val="center"/>
          </w:tcPr>
          <w:p w14:paraId="43AC8AD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158</w:t>
            </w:r>
          </w:p>
        </w:tc>
        <w:tc>
          <w:tcPr>
            <w:tcW w:w="2790" w:type="dxa"/>
            <w:shd w:val="clear" w:color="auto" w:fill="auto"/>
            <w:vAlign w:val="center"/>
          </w:tcPr>
          <w:p w14:paraId="4D5779B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wsi Cendrowice</w:t>
            </w:r>
            <w:r w:rsidR="00BC49EA" w:rsidRPr="0037716D">
              <w:rPr>
                <w:sz w:val="16"/>
                <w:szCs w:val="16"/>
                <w:lang w:eastAsia="pl-PL"/>
              </w:rPr>
              <w:t xml:space="preserve"> – </w:t>
            </w:r>
            <w:r w:rsidRPr="0037716D">
              <w:rPr>
                <w:sz w:val="16"/>
                <w:szCs w:val="16"/>
                <w:lang w:eastAsia="pl-PL"/>
              </w:rPr>
              <w:t>etap Ib</w:t>
            </w:r>
          </w:p>
        </w:tc>
        <w:tc>
          <w:tcPr>
            <w:tcW w:w="2693" w:type="dxa"/>
            <w:shd w:val="clear" w:color="auto" w:fill="auto"/>
            <w:vAlign w:val="center"/>
          </w:tcPr>
          <w:p w14:paraId="2FE4C42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XVI/139/2019 Rady Miejskiej w Górze Kalwarii z dnia 28.08.2019 r.</w:t>
            </w:r>
          </w:p>
        </w:tc>
        <w:tc>
          <w:tcPr>
            <w:tcW w:w="2344" w:type="dxa"/>
            <w:shd w:val="clear" w:color="auto" w:fill="auto"/>
            <w:vAlign w:val="center"/>
          </w:tcPr>
          <w:p w14:paraId="7647181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10413 z dnia 05.09.2019 r.</w:t>
            </w:r>
          </w:p>
        </w:tc>
        <w:tc>
          <w:tcPr>
            <w:tcW w:w="0" w:type="auto"/>
            <w:vAlign w:val="center"/>
          </w:tcPr>
          <w:p w14:paraId="2073FC1B" w14:textId="77777777" w:rsidR="00D97B1F" w:rsidRPr="0037716D" w:rsidRDefault="00D97B1F" w:rsidP="00D97B1F">
            <w:pPr>
              <w:pStyle w:val="GK"/>
              <w:spacing w:before="0" w:after="0"/>
              <w:jc w:val="center"/>
              <w:rPr>
                <w:sz w:val="16"/>
                <w:szCs w:val="16"/>
                <w:lang w:eastAsia="pl-PL"/>
              </w:rPr>
            </w:pPr>
          </w:p>
        </w:tc>
      </w:tr>
      <w:tr w:rsidR="00D97B1F" w:rsidRPr="0037716D" w14:paraId="3C37BFF8" w14:textId="77777777" w:rsidTr="0062452D">
        <w:trPr>
          <w:trHeight w:val="646"/>
        </w:trPr>
        <w:tc>
          <w:tcPr>
            <w:tcW w:w="0" w:type="auto"/>
            <w:shd w:val="clear" w:color="auto" w:fill="auto"/>
            <w:vAlign w:val="center"/>
          </w:tcPr>
          <w:p w14:paraId="0DA0F5D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159</w:t>
            </w:r>
          </w:p>
        </w:tc>
        <w:tc>
          <w:tcPr>
            <w:tcW w:w="2790" w:type="dxa"/>
            <w:shd w:val="clear" w:color="auto" w:fill="auto"/>
            <w:vAlign w:val="center"/>
          </w:tcPr>
          <w:p w14:paraId="7302F49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Tomice</w:t>
            </w:r>
          </w:p>
        </w:tc>
        <w:tc>
          <w:tcPr>
            <w:tcW w:w="2693" w:type="dxa"/>
            <w:shd w:val="clear" w:color="auto" w:fill="auto"/>
            <w:vAlign w:val="center"/>
          </w:tcPr>
          <w:p w14:paraId="536D4DD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XX/172/2019 Rady Miejskiej w Górze Kalwarii z dnia 30.10.2019 r.</w:t>
            </w:r>
          </w:p>
        </w:tc>
        <w:tc>
          <w:tcPr>
            <w:tcW w:w="2344" w:type="dxa"/>
            <w:shd w:val="clear" w:color="auto" w:fill="auto"/>
            <w:vAlign w:val="center"/>
          </w:tcPr>
          <w:p w14:paraId="23512CC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12901 z dnia 13.11.2019 r.</w:t>
            </w:r>
          </w:p>
        </w:tc>
        <w:tc>
          <w:tcPr>
            <w:tcW w:w="0" w:type="auto"/>
            <w:vAlign w:val="center"/>
          </w:tcPr>
          <w:p w14:paraId="7C2F435A" w14:textId="77777777" w:rsidR="00D97B1F" w:rsidRPr="0037716D" w:rsidRDefault="00D97B1F" w:rsidP="00D97B1F">
            <w:pPr>
              <w:pStyle w:val="GK"/>
              <w:spacing w:before="0" w:after="0"/>
              <w:jc w:val="center"/>
              <w:rPr>
                <w:sz w:val="16"/>
                <w:szCs w:val="16"/>
                <w:lang w:eastAsia="pl-PL"/>
              </w:rPr>
            </w:pPr>
          </w:p>
        </w:tc>
      </w:tr>
      <w:tr w:rsidR="00D97B1F" w:rsidRPr="0037716D" w14:paraId="2CC63387" w14:textId="77777777" w:rsidTr="0062452D">
        <w:trPr>
          <w:trHeight w:val="646"/>
        </w:trPr>
        <w:tc>
          <w:tcPr>
            <w:tcW w:w="0" w:type="auto"/>
            <w:shd w:val="clear" w:color="auto" w:fill="auto"/>
            <w:vAlign w:val="center"/>
          </w:tcPr>
          <w:p w14:paraId="41CC52B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160</w:t>
            </w:r>
          </w:p>
        </w:tc>
        <w:tc>
          <w:tcPr>
            <w:tcW w:w="2790" w:type="dxa"/>
            <w:shd w:val="clear" w:color="auto" w:fill="auto"/>
            <w:vAlign w:val="center"/>
          </w:tcPr>
          <w:p w14:paraId="568D936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Krzaki Czaplinkowskie</w:t>
            </w:r>
          </w:p>
        </w:tc>
        <w:tc>
          <w:tcPr>
            <w:tcW w:w="2693" w:type="dxa"/>
            <w:shd w:val="clear" w:color="auto" w:fill="auto"/>
            <w:vAlign w:val="center"/>
          </w:tcPr>
          <w:p w14:paraId="105D230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XXVI/241/2020 Rady Miejskiej w Górze Kalwarii z dnia 27.02.2020 r.</w:t>
            </w:r>
          </w:p>
        </w:tc>
        <w:tc>
          <w:tcPr>
            <w:tcW w:w="2344" w:type="dxa"/>
            <w:shd w:val="clear" w:color="auto" w:fill="auto"/>
            <w:vAlign w:val="center"/>
          </w:tcPr>
          <w:p w14:paraId="60165F8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3065 z dnia 11.03.2020 r.</w:t>
            </w:r>
          </w:p>
        </w:tc>
        <w:tc>
          <w:tcPr>
            <w:tcW w:w="0" w:type="auto"/>
            <w:vAlign w:val="center"/>
          </w:tcPr>
          <w:p w14:paraId="555B5B30" w14:textId="77777777" w:rsidR="00D97B1F" w:rsidRPr="0037716D" w:rsidRDefault="00D97B1F" w:rsidP="00D97B1F">
            <w:pPr>
              <w:pStyle w:val="GK"/>
              <w:spacing w:before="0" w:after="0"/>
              <w:jc w:val="center"/>
              <w:rPr>
                <w:sz w:val="16"/>
                <w:szCs w:val="16"/>
                <w:lang w:eastAsia="pl-PL"/>
              </w:rPr>
            </w:pPr>
          </w:p>
        </w:tc>
      </w:tr>
      <w:tr w:rsidR="00D97B1F" w:rsidRPr="0037716D" w14:paraId="41B93D3B" w14:textId="77777777" w:rsidTr="0062452D">
        <w:trPr>
          <w:trHeight w:val="646"/>
        </w:trPr>
        <w:tc>
          <w:tcPr>
            <w:tcW w:w="0" w:type="auto"/>
            <w:shd w:val="clear" w:color="auto" w:fill="auto"/>
            <w:vAlign w:val="center"/>
          </w:tcPr>
          <w:p w14:paraId="4AB39BE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161</w:t>
            </w:r>
          </w:p>
        </w:tc>
        <w:tc>
          <w:tcPr>
            <w:tcW w:w="2790" w:type="dxa"/>
            <w:shd w:val="clear" w:color="auto" w:fill="auto"/>
            <w:vAlign w:val="center"/>
          </w:tcPr>
          <w:p w14:paraId="676FFEC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terenu Walewicka W Górze Kalwarii</w:t>
            </w:r>
          </w:p>
        </w:tc>
        <w:tc>
          <w:tcPr>
            <w:tcW w:w="2693" w:type="dxa"/>
            <w:shd w:val="clear" w:color="auto" w:fill="auto"/>
            <w:vAlign w:val="center"/>
          </w:tcPr>
          <w:p w14:paraId="4E8DCB5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XXVI/242/2020 Rady Miejskiej w Górze Kalwarii z dnia 27.02.2020 r.</w:t>
            </w:r>
          </w:p>
        </w:tc>
        <w:tc>
          <w:tcPr>
            <w:tcW w:w="2344" w:type="dxa"/>
            <w:shd w:val="clear" w:color="auto" w:fill="auto"/>
            <w:vAlign w:val="center"/>
          </w:tcPr>
          <w:p w14:paraId="30BDD70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3066 z dnia 11.03.2020 r.</w:t>
            </w:r>
          </w:p>
        </w:tc>
        <w:tc>
          <w:tcPr>
            <w:tcW w:w="0" w:type="auto"/>
            <w:vAlign w:val="center"/>
          </w:tcPr>
          <w:p w14:paraId="7DEE8034" w14:textId="77777777" w:rsidR="00D97B1F" w:rsidRPr="0037716D" w:rsidRDefault="00D97B1F" w:rsidP="00D97B1F">
            <w:pPr>
              <w:pStyle w:val="GK"/>
              <w:spacing w:before="0" w:after="0"/>
              <w:jc w:val="center"/>
              <w:rPr>
                <w:sz w:val="16"/>
                <w:szCs w:val="16"/>
                <w:lang w:eastAsia="pl-PL"/>
              </w:rPr>
            </w:pPr>
          </w:p>
        </w:tc>
      </w:tr>
      <w:tr w:rsidR="00D97B1F" w:rsidRPr="0037716D" w14:paraId="6CCD273B" w14:textId="77777777" w:rsidTr="0062452D">
        <w:trPr>
          <w:trHeight w:val="646"/>
        </w:trPr>
        <w:tc>
          <w:tcPr>
            <w:tcW w:w="0" w:type="auto"/>
            <w:shd w:val="clear" w:color="auto" w:fill="auto"/>
            <w:vAlign w:val="center"/>
          </w:tcPr>
          <w:p w14:paraId="7A6EE17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162</w:t>
            </w:r>
          </w:p>
        </w:tc>
        <w:tc>
          <w:tcPr>
            <w:tcW w:w="2790" w:type="dxa"/>
            <w:shd w:val="clear" w:color="auto" w:fill="auto"/>
            <w:vAlign w:val="center"/>
          </w:tcPr>
          <w:p w14:paraId="0ACC74B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Sierzchów</w:t>
            </w:r>
          </w:p>
        </w:tc>
        <w:tc>
          <w:tcPr>
            <w:tcW w:w="2693" w:type="dxa"/>
            <w:shd w:val="clear" w:color="auto" w:fill="auto"/>
            <w:vAlign w:val="center"/>
          </w:tcPr>
          <w:p w14:paraId="60A5517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XXVI/243/2020 Rady Miejskiej w Górze Kalwarii z dnia 27.02.2020 r.</w:t>
            </w:r>
          </w:p>
        </w:tc>
        <w:tc>
          <w:tcPr>
            <w:tcW w:w="2344" w:type="dxa"/>
            <w:shd w:val="clear" w:color="auto" w:fill="auto"/>
            <w:vAlign w:val="center"/>
          </w:tcPr>
          <w:p w14:paraId="4134022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3067 z dnia 11.03.2020 r.</w:t>
            </w:r>
          </w:p>
        </w:tc>
        <w:tc>
          <w:tcPr>
            <w:tcW w:w="0" w:type="auto"/>
            <w:vAlign w:val="center"/>
          </w:tcPr>
          <w:p w14:paraId="0344430E" w14:textId="77777777" w:rsidR="00D97B1F" w:rsidRPr="0037716D" w:rsidRDefault="00D97B1F" w:rsidP="00D97B1F">
            <w:pPr>
              <w:pStyle w:val="GK"/>
              <w:spacing w:before="0" w:after="0"/>
              <w:jc w:val="center"/>
              <w:rPr>
                <w:sz w:val="16"/>
                <w:szCs w:val="16"/>
                <w:lang w:eastAsia="pl-PL"/>
              </w:rPr>
            </w:pPr>
          </w:p>
        </w:tc>
      </w:tr>
      <w:tr w:rsidR="00D97B1F" w:rsidRPr="0037716D" w14:paraId="346E6F08" w14:textId="77777777" w:rsidTr="0062452D">
        <w:trPr>
          <w:trHeight w:val="646"/>
        </w:trPr>
        <w:tc>
          <w:tcPr>
            <w:tcW w:w="0" w:type="auto"/>
            <w:shd w:val="clear" w:color="auto" w:fill="auto"/>
            <w:vAlign w:val="center"/>
          </w:tcPr>
          <w:p w14:paraId="1566F6A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163</w:t>
            </w:r>
          </w:p>
        </w:tc>
        <w:tc>
          <w:tcPr>
            <w:tcW w:w="2790" w:type="dxa"/>
            <w:shd w:val="clear" w:color="auto" w:fill="auto"/>
            <w:vAlign w:val="center"/>
          </w:tcPr>
          <w:p w14:paraId="2A11249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Solec</w:t>
            </w:r>
          </w:p>
        </w:tc>
        <w:tc>
          <w:tcPr>
            <w:tcW w:w="2693" w:type="dxa"/>
            <w:shd w:val="clear" w:color="auto" w:fill="auto"/>
            <w:vAlign w:val="center"/>
          </w:tcPr>
          <w:p w14:paraId="6EB53FA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XXX/262/2020 Rady Miejskiej w Górze Kalwarii z dnia 29.04.2020 r.</w:t>
            </w:r>
          </w:p>
        </w:tc>
        <w:tc>
          <w:tcPr>
            <w:tcW w:w="2344" w:type="dxa"/>
            <w:shd w:val="clear" w:color="auto" w:fill="auto"/>
            <w:vAlign w:val="center"/>
          </w:tcPr>
          <w:p w14:paraId="3A577CC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5254 z dnia 07.05.2020 r.</w:t>
            </w:r>
          </w:p>
        </w:tc>
        <w:tc>
          <w:tcPr>
            <w:tcW w:w="0" w:type="auto"/>
            <w:vAlign w:val="center"/>
          </w:tcPr>
          <w:p w14:paraId="495A9E0F" w14:textId="77777777" w:rsidR="00D97B1F" w:rsidRPr="0037716D" w:rsidRDefault="00D97B1F" w:rsidP="00D97B1F">
            <w:pPr>
              <w:pStyle w:val="GK"/>
              <w:spacing w:before="0" w:after="0"/>
              <w:jc w:val="center"/>
              <w:rPr>
                <w:sz w:val="16"/>
                <w:szCs w:val="16"/>
                <w:lang w:eastAsia="pl-PL"/>
              </w:rPr>
            </w:pPr>
          </w:p>
        </w:tc>
      </w:tr>
      <w:tr w:rsidR="00D97B1F" w:rsidRPr="0037716D" w14:paraId="56E4B4F4" w14:textId="77777777" w:rsidTr="0062452D">
        <w:trPr>
          <w:trHeight w:val="646"/>
        </w:trPr>
        <w:tc>
          <w:tcPr>
            <w:tcW w:w="0" w:type="auto"/>
            <w:shd w:val="clear" w:color="auto" w:fill="auto"/>
            <w:vAlign w:val="center"/>
          </w:tcPr>
          <w:p w14:paraId="0BA6479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164</w:t>
            </w:r>
          </w:p>
        </w:tc>
        <w:tc>
          <w:tcPr>
            <w:tcW w:w="2790" w:type="dxa"/>
            <w:shd w:val="clear" w:color="auto" w:fill="auto"/>
            <w:vAlign w:val="center"/>
          </w:tcPr>
          <w:p w14:paraId="05165DB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Sierzchów</w:t>
            </w:r>
          </w:p>
        </w:tc>
        <w:tc>
          <w:tcPr>
            <w:tcW w:w="2693" w:type="dxa"/>
            <w:shd w:val="clear" w:color="auto" w:fill="auto"/>
            <w:vAlign w:val="center"/>
          </w:tcPr>
          <w:p w14:paraId="46158C0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XXXI/276/2020 Rady Miejskiej w Górze Kalwarii z dnia 27.05.2020 r.</w:t>
            </w:r>
          </w:p>
        </w:tc>
        <w:tc>
          <w:tcPr>
            <w:tcW w:w="2344" w:type="dxa"/>
            <w:shd w:val="clear" w:color="auto" w:fill="auto"/>
            <w:vAlign w:val="center"/>
          </w:tcPr>
          <w:p w14:paraId="43AA710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6243 z dnia 04.06.2020 r.</w:t>
            </w:r>
          </w:p>
        </w:tc>
        <w:tc>
          <w:tcPr>
            <w:tcW w:w="0" w:type="auto"/>
            <w:vAlign w:val="center"/>
          </w:tcPr>
          <w:p w14:paraId="7CBF6DD0" w14:textId="77777777" w:rsidR="00D97B1F" w:rsidRPr="0037716D" w:rsidRDefault="00D97B1F" w:rsidP="00D97B1F">
            <w:pPr>
              <w:pStyle w:val="GK"/>
              <w:spacing w:before="0" w:after="0"/>
              <w:jc w:val="center"/>
              <w:rPr>
                <w:sz w:val="16"/>
                <w:szCs w:val="16"/>
                <w:lang w:eastAsia="pl-PL"/>
              </w:rPr>
            </w:pPr>
          </w:p>
        </w:tc>
      </w:tr>
      <w:tr w:rsidR="00D97B1F" w:rsidRPr="0037716D" w14:paraId="7FC31ECB" w14:textId="77777777" w:rsidTr="0062452D">
        <w:trPr>
          <w:trHeight w:val="646"/>
        </w:trPr>
        <w:tc>
          <w:tcPr>
            <w:tcW w:w="0" w:type="auto"/>
            <w:shd w:val="clear" w:color="auto" w:fill="auto"/>
            <w:vAlign w:val="center"/>
          </w:tcPr>
          <w:p w14:paraId="1EFEE02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165</w:t>
            </w:r>
          </w:p>
        </w:tc>
        <w:tc>
          <w:tcPr>
            <w:tcW w:w="2790" w:type="dxa"/>
            <w:shd w:val="clear" w:color="auto" w:fill="auto"/>
            <w:vAlign w:val="center"/>
          </w:tcPr>
          <w:p w14:paraId="32EA77D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Tomice</w:t>
            </w:r>
            <w:r w:rsidR="00BC49EA" w:rsidRPr="0037716D">
              <w:rPr>
                <w:sz w:val="16"/>
                <w:szCs w:val="16"/>
                <w:lang w:eastAsia="pl-PL"/>
              </w:rPr>
              <w:t xml:space="preserve"> – </w:t>
            </w:r>
            <w:r w:rsidRPr="0037716D">
              <w:rPr>
                <w:sz w:val="16"/>
                <w:szCs w:val="16"/>
                <w:lang w:eastAsia="pl-PL"/>
              </w:rPr>
              <w:t>Domanówek</w:t>
            </w:r>
          </w:p>
        </w:tc>
        <w:tc>
          <w:tcPr>
            <w:tcW w:w="2693" w:type="dxa"/>
            <w:shd w:val="clear" w:color="auto" w:fill="auto"/>
            <w:vAlign w:val="center"/>
          </w:tcPr>
          <w:p w14:paraId="680418A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XXXI/279/2020 Rady Miejskiej w Górze Kalwarii z dnia 27.05.2020 r.</w:t>
            </w:r>
          </w:p>
        </w:tc>
        <w:tc>
          <w:tcPr>
            <w:tcW w:w="2344" w:type="dxa"/>
            <w:shd w:val="clear" w:color="auto" w:fill="auto"/>
            <w:vAlign w:val="center"/>
          </w:tcPr>
          <w:p w14:paraId="00324BD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6244 z dnia 04.06.2020 r.</w:t>
            </w:r>
          </w:p>
        </w:tc>
        <w:tc>
          <w:tcPr>
            <w:tcW w:w="0" w:type="auto"/>
            <w:vAlign w:val="center"/>
          </w:tcPr>
          <w:p w14:paraId="2494E93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7D21689C" w14:textId="77777777" w:rsidTr="0062452D">
        <w:trPr>
          <w:trHeight w:val="646"/>
        </w:trPr>
        <w:tc>
          <w:tcPr>
            <w:tcW w:w="0" w:type="auto"/>
            <w:shd w:val="clear" w:color="auto" w:fill="auto"/>
            <w:vAlign w:val="center"/>
          </w:tcPr>
          <w:p w14:paraId="7B81551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166</w:t>
            </w:r>
          </w:p>
        </w:tc>
        <w:tc>
          <w:tcPr>
            <w:tcW w:w="2790" w:type="dxa"/>
            <w:shd w:val="clear" w:color="auto" w:fill="auto"/>
            <w:vAlign w:val="center"/>
          </w:tcPr>
          <w:p w14:paraId="2BAA639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Kąty</w:t>
            </w:r>
            <w:r w:rsidR="00BC49EA" w:rsidRPr="0037716D">
              <w:rPr>
                <w:sz w:val="16"/>
                <w:szCs w:val="16"/>
                <w:lang w:eastAsia="pl-PL"/>
              </w:rPr>
              <w:t xml:space="preserve"> – </w:t>
            </w:r>
            <w:r w:rsidRPr="0037716D">
              <w:rPr>
                <w:sz w:val="16"/>
                <w:szCs w:val="16"/>
                <w:lang w:eastAsia="pl-PL"/>
              </w:rPr>
              <w:t>część północna</w:t>
            </w:r>
          </w:p>
        </w:tc>
        <w:tc>
          <w:tcPr>
            <w:tcW w:w="2693" w:type="dxa"/>
            <w:shd w:val="clear" w:color="auto" w:fill="auto"/>
            <w:vAlign w:val="center"/>
          </w:tcPr>
          <w:p w14:paraId="42BB8B0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XXXIII/311/2020</w:t>
            </w:r>
            <w:r w:rsidRPr="0037716D">
              <w:rPr>
                <w:sz w:val="16"/>
                <w:szCs w:val="16"/>
                <w:lang w:eastAsia="pl-PL"/>
              </w:rPr>
              <w:cr/>
              <w:t xml:space="preserve"> Rady Miejskiej w Górze Kalwarii z dnia 26.08.2020 r.</w:t>
            </w:r>
          </w:p>
        </w:tc>
        <w:tc>
          <w:tcPr>
            <w:tcW w:w="2344" w:type="dxa"/>
            <w:shd w:val="clear" w:color="auto" w:fill="auto"/>
            <w:vAlign w:val="center"/>
          </w:tcPr>
          <w:p w14:paraId="2FD11FA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9107 z dnia 01.09.2020 r.</w:t>
            </w:r>
          </w:p>
        </w:tc>
        <w:tc>
          <w:tcPr>
            <w:tcW w:w="0" w:type="auto"/>
            <w:vAlign w:val="center"/>
          </w:tcPr>
          <w:p w14:paraId="04B70AAE" w14:textId="77777777" w:rsidR="00D97B1F" w:rsidRPr="0037716D" w:rsidRDefault="00D97B1F" w:rsidP="00D97B1F">
            <w:pPr>
              <w:pStyle w:val="GK"/>
              <w:spacing w:before="0" w:after="0"/>
              <w:jc w:val="center"/>
              <w:rPr>
                <w:sz w:val="16"/>
                <w:szCs w:val="16"/>
                <w:lang w:eastAsia="pl-PL"/>
              </w:rPr>
            </w:pPr>
          </w:p>
        </w:tc>
      </w:tr>
      <w:tr w:rsidR="00D97B1F" w:rsidRPr="0037716D" w14:paraId="382158A6" w14:textId="77777777" w:rsidTr="0062452D">
        <w:trPr>
          <w:trHeight w:val="646"/>
        </w:trPr>
        <w:tc>
          <w:tcPr>
            <w:tcW w:w="0" w:type="auto"/>
            <w:shd w:val="clear" w:color="auto" w:fill="auto"/>
            <w:vAlign w:val="center"/>
          </w:tcPr>
          <w:p w14:paraId="05B719B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167</w:t>
            </w:r>
          </w:p>
        </w:tc>
        <w:tc>
          <w:tcPr>
            <w:tcW w:w="2790" w:type="dxa"/>
            <w:shd w:val="clear" w:color="auto" w:fill="auto"/>
            <w:vAlign w:val="center"/>
          </w:tcPr>
          <w:p w14:paraId="5C63453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Dobiesz</w:t>
            </w:r>
            <w:r w:rsidR="00BC49EA" w:rsidRPr="0037716D">
              <w:rPr>
                <w:sz w:val="16"/>
                <w:szCs w:val="16"/>
                <w:lang w:eastAsia="pl-PL"/>
              </w:rPr>
              <w:t xml:space="preserve"> – </w:t>
            </w:r>
            <w:r w:rsidRPr="0037716D">
              <w:rPr>
                <w:sz w:val="16"/>
                <w:szCs w:val="16"/>
                <w:lang w:eastAsia="pl-PL"/>
              </w:rPr>
              <w:t>rejon Chojnowskiego Parku Krajobrazowego</w:t>
            </w:r>
            <w:r w:rsidR="00BC49EA" w:rsidRPr="0037716D">
              <w:rPr>
                <w:sz w:val="16"/>
                <w:szCs w:val="16"/>
                <w:lang w:eastAsia="pl-PL"/>
              </w:rPr>
              <w:t xml:space="preserve"> – </w:t>
            </w:r>
            <w:r w:rsidRPr="0037716D">
              <w:rPr>
                <w:sz w:val="16"/>
                <w:szCs w:val="16"/>
                <w:lang w:eastAsia="pl-PL"/>
              </w:rPr>
              <w:t>część iii</w:t>
            </w:r>
          </w:p>
        </w:tc>
        <w:tc>
          <w:tcPr>
            <w:tcW w:w="2693" w:type="dxa"/>
            <w:shd w:val="clear" w:color="auto" w:fill="auto"/>
            <w:vAlign w:val="center"/>
          </w:tcPr>
          <w:p w14:paraId="676456B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XLI/336/2020 Rady Miejskiej w Górze Kalwarii z dnia 28.10.2020 r.</w:t>
            </w:r>
          </w:p>
        </w:tc>
        <w:tc>
          <w:tcPr>
            <w:tcW w:w="2344" w:type="dxa"/>
            <w:shd w:val="clear" w:color="auto" w:fill="auto"/>
            <w:vAlign w:val="center"/>
          </w:tcPr>
          <w:p w14:paraId="0F5F28E9"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10897 z dnia 04.11.2020 r.</w:t>
            </w:r>
          </w:p>
        </w:tc>
        <w:tc>
          <w:tcPr>
            <w:tcW w:w="0" w:type="auto"/>
            <w:vAlign w:val="center"/>
          </w:tcPr>
          <w:p w14:paraId="50B12D3D" w14:textId="77777777" w:rsidR="00D97B1F" w:rsidRPr="0037716D" w:rsidRDefault="00D97B1F" w:rsidP="00D97B1F">
            <w:pPr>
              <w:pStyle w:val="GK"/>
              <w:spacing w:before="0" w:after="0"/>
              <w:jc w:val="center"/>
              <w:rPr>
                <w:sz w:val="16"/>
                <w:szCs w:val="16"/>
                <w:lang w:eastAsia="pl-PL"/>
              </w:rPr>
            </w:pPr>
          </w:p>
        </w:tc>
      </w:tr>
      <w:tr w:rsidR="00D97B1F" w:rsidRPr="0037716D" w14:paraId="07DF1A97" w14:textId="77777777" w:rsidTr="0062452D">
        <w:trPr>
          <w:trHeight w:val="646"/>
        </w:trPr>
        <w:tc>
          <w:tcPr>
            <w:tcW w:w="0" w:type="auto"/>
            <w:shd w:val="clear" w:color="auto" w:fill="auto"/>
            <w:vAlign w:val="center"/>
          </w:tcPr>
          <w:p w14:paraId="7252A9D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168</w:t>
            </w:r>
          </w:p>
        </w:tc>
        <w:tc>
          <w:tcPr>
            <w:tcW w:w="2790" w:type="dxa"/>
            <w:shd w:val="clear" w:color="auto" w:fill="auto"/>
            <w:vAlign w:val="center"/>
          </w:tcPr>
          <w:p w14:paraId="6849F57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Mikówiec</w:t>
            </w:r>
            <w:r w:rsidR="00BC49EA" w:rsidRPr="0037716D">
              <w:rPr>
                <w:sz w:val="16"/>
                <w:szCs w:val="16"/>
                <w:lang w:eastAsia="pl-PL"/>
              </w:rPr>
              <w:t xml:space="preserve"> – </w:t>
            </w:r>
            <w:r w:rsidRPr="0037716D">
              <w:rPr>
                <w:sz w:val="16"/>
                <w:szCs w:val="16"/>
                <w:lang w:eastAsia="pl-PL"/>
              </w:rPr>
              <w:t>część 2</w:t>
            </w:r>
          </w:p>
        </w:tc>
        <w:tc>
          <w:tcPr>
            <w:tcW w:w="2693" w:type="dxa"/>
            <w:shd w:val="clear" w:color="auto" w:fill="auto"/>
            <w:vAlign w:val="center"/>
          </w:tcPr>
          <w:p w14:paraId="785AD32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XLI/337/2020</w:t>
            </w:r>
            <w:r w:rsidRPr="0037716D">
              <w:rPr>
                <w:sz w:val="16"/>
                <w:szCs w:val="16"/>
                <w:lang w:eastAsia="pl-PL"/>
              </w:rPr>
              <w:cr/>
              <w:t xml:space="preserve"> Rady Miejskiej w Górze Kalwarii z dnia 28.10.2020 r.</w:t>
            </w:r>
          </w:p>
        </w:tc>
        <w:tc>
          <w:tcPr>
            <w:tcW w:w="2344" w:type="dxa"/>
            <w:shd w:val="clear" w:color="auto" w:fill="auto"/>
            <w:vAlign w:val="center"/>
          </w:tcPr>
          <w:p w14:paraId="4F62B7B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10898 z dnia 04.11.2020 r.</w:t>
            </w:r>
          </w:p>
        </w:tc>
        <w:tc>
          <w:tcPr>
            <w:tcW w:w="0" w:type="auto"/>
            <w:vAlign w:val="center"/>
          </w:tcPr>
          <w:p w14:paraId="192DA9FD" w14:textId="77777777" w:rsidR="00D97B1F" w:rsidRPr="0037716D" w:rsidRDefault="00D97B1F" w:rsidP="00D97B1F">
            <w:pPr>
              <w:pStyle w:val="GK"/>
              <w:spacing w:before="0" w:after="0"/>
              <w:jc w:val="center"/>
              <w:rPr>
                <w:sz w:val="16"/>
                <w:szCs w:val="16"/>
                <w:lang w:eastAsia="pl-PL"/>
              </w:rPr>
            </w:pPr>
          </w:p>
        </w:tc>
      </w:tr>
      <w:tr w:rsidR="00D97B1F" w:rsidRPr="0037716D" w14:paraId="129D7DF9" w14:textId="77777777" w:rsidTr="0062452D">
        <w:trPr>
          <w:trHeight w:val="646"/>
        </w:trPr>
        <w:tc>
          <w:tcPr>
            <w:tcW w:w="0" w:type="auto"/>
            <w:shd w:val="clear" w:color="auto" w:fill="auto"/>
            <w:vAlign w:val="center"/>
          </w:tcPr>
          <w:p w14:paraId="150BD7D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169</w:t>
            </w:r>
          </w:p>
        </w:tc>
        <w:tc>
          <w:tcPr>
            <w:tcW w:w="2790" w:type="dxa"/>
            <w:shd w:val="clear" w:color="auto" w:fill="auto"/>
            <w:vAlign w:val="center"/>
          </w:tcPr>
          <w:p w14:paraId="02651E4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rejon ulicy Polnej</w:t>
            </w:r>
          </w:p>
        </w:tc>
        <w:tc>
          <w:tcPr>
            <w:tcW w:w="2693" w:type="dxa"/>
            <w:shd w:val="clear" w:color="auto" w:fill="auto"/>
            <w:vAlign w:val="center"/>
          </w:tcPr>
          <w:p w14:paraId="7C47D10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XLIV/370/2020 Rady Miejskiej w Górze Kalwarii z dnia 16.12.2020 r.</w:t>
            </w:r>
          </w:p>
        </w:tc>
        <w:tc>
          <w:tcPr>
            <w:tcW w:w="2344" w:type="dxa"/>
            <w:shd w:val="clear" w:color="auto" w:fill="auto"/>
            <w:vAlign w:val="center"/>
          </w:tcPr>
          <w:p w14:paraId="6A2AD2B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13411 z dnia 29.12.2020 r.</w:t>
            </w:r>
          </w:p>
        </w:tc>
        <w:tc>
          <w:tcPr>
            <w:tcW w:w="0" w:type="auto"/>
            <w:vAlign w:val="center"/>
          </w:tcPr>
          <w:p w14:paraId="07E26085" w14:textId="77777777" w:rsidR="00D97B1F" w:rsidRPr="0037716D" w:rsidRDefault="00D97B1F" w:rsidP="00D97B1F">
            <w:pPr>
              <w:pStyle w:val="GK"/>
              <w:spacing w:before="0" w:after="0"/>
              <w:jc w:val="center"/>
              <w:rPr>
                <w:sz w:val="16"/>
                <w:szCs w:val="16"/>
                <w:lang w:eastAsia="pl-PL"/>
              </w:rPr>
            </w:pPr>
          </w:p>
        </w:tc>
      </w:tr>
      <w:tr w:rsidR="00D97B1F" w:rsidRPr="0037716D" w14:paraId="704A04FA" w14:textId="77777777" w:rsidTr="0062452D">
        <w:trPr>
          <w:trHeight w:val="646"/>
        </w:trPr>
        <w:tc>
          <w:tcPr>
            <w:tcW w:w="0" w:type="auto"/>
            <w:shd w:val="clear" w:color="auto" w:fill="auto"/>
            <w:vAlign w:val="center"/>
          </w:tcPr>
          <w:p w14:paraId="3EF6810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170</w:t>
            </w:r>
          </w:p>
        </w:tc>
        <w:tc>
          <w:tcPr>
            <w:tcW w:w="2790" w:type="dxa"/>
            <w:shd w:val="clear" w:color="auto" w:fill="auto"/>
            <w:vAlign w:val="center"/>
          </w:tcPr>
          <w:p w14:paraId="11C03BD7" w14:textId="77777777" w:rsidR="00D97B1F" w:rsidRPr="0037716D" w:rsidRDefault="00D97B1F" w:rsidP="00D97B1F">
            <w:pPr>
              <w:pStyle w:val="GK"/>
              <w:spacing w:before="0" w:after="0"/>
              <w:jc w:val="center"/>
              <w:rPr>
                <w:sz w:val="16"/>
                <w:szCs w:val="16"/>
                <w:lang w:eastAsia="pl-PL"/>
              </w:rPr>
            </w:pPr>
            <w:r w:rsidRPr="0037716D">
              <w:rPr>
                <w:sz w:val="16"/>
                <w:szCs w:val="16"/>
              </w:rPr>
              <w:t>MPZP dla fragmentu wsi Krzaki Czaplinkowskie – część południowa</w:t>
            </w:r>
          </w:p>
        </w:tc>
        <w:tc>
          <w:tcPr>
            <w:tcW w:w="2693" w:type="dxa"/>
            <w:shd w:val="clear" w:color="auto" w:fill="auto"/>
            <w:vAlign w:val="center"/>
          </w:tcPr>
          <w:p w14:paraId="16C4623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LIV/465/2021</w:t>
            </w:r>
          </w:p>
          <w:p w14:paraId="06F90A9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Rady Miejskiej w Górze Kalwarii z dnia 23.06.2021 r.</w:t>
            </w:r>
          </w:p>
        </w:tc>
        <w:tc>
          <w:tcPr>
            <w:tcW w:w="2344" w:type="dxa"/>
            <w:shd w:val="clear" w:color="auto" w:fill="auto"/>
            <w:vAlign w:val="center"/>
          </w:tcPr>
          <w:p w14:paraId="1B18DDB6" w14:textId="77777777" w:rsidR="00D97B1F" w:rsidRPr="0037716D" w:rsidRDefault="00D97B1F" w:rsidP="00D97B1F">
            <w:pPr>
              <w:pStyle w:val="GK"/>
              <w:spacing w:before="0" w:after="0"/>
              <w:jc w:val="center"/>
              <w:rPr>
                <w:sz w:val="16"/>
                <w:szCs w:val="16"/>
                <w:lang w:eastAsia="pl-PL"/>
              </w:rPr>
            </w:pPr>
            <w:r w:rsidRPr="0037716D">
              <w:rPr>
                <w:sz w:val="16"/>
                <w:szCs w:val="16"/>
              </w:rPr>
              <w:t>Dz. Urz. Woj. Maz. 2021 poz. 5848 z 02.07.2021 r.</w:t>
            </w:r>
          </w:p>
        </w:tc>
        <w:tc>
          <w:tcPr>
            <w:tcW w:w="0" w:type="auto"/>
            <w:vAlign w:val="center"/>
          </w:tcPr>
          <w:p w14:paraId="23FE5D32" w14:textId="77777777" w:rsidR="00D97B1F" w:rsidRPr="0037716D" w:rsidRDefault="00D97B1F" w:rsidP="00D97B1F">
            <w:pPr>
              <w:pStyle w:val="GK"/>
              <w:spacing w:before="0" w:after="0"/>
              <w:jc w:val="center"/>
              <w:rPr>
                <w:sz w:val="16"/>
                <w:szCs w:val="16"/>
                <w:lang w:eastAsia="pl-PL"/>
              </w:rPr>
            </w:pPr>
          </w:p>
        </w:tc>
      </w:tr>
      <w:tr w:rsidR="00D97B1F" w:rsidRPr="0037716D" w14:paraId="7F155793" w14:textId="77777777" w:rsidTr="0062452D">
        <w:trPr>
          <w:trHeight w:val="186"/>
        </w:trPr>
        <w:tc>
          <w:tcPr>
            <w:tcW w:w="0" w:type="auto"/>
            <w:shd w:val="clear" w:color="auto" w:fill="auto"/>
            <w:vAlign w:val="center"/>
          </w:tcPr>
          <w:p w14:paraId="62ADE56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171</w:t>
            </w:r>
          </w:p>
        </w:tc>
        <w:tc>
          <w:tcPr>
            <w:tcW w:w="2790" w:type="dxa"/>
            <w:shd w:val="clear" w:color="auto" w:fill="auto"/>
            <w:vAlign w:val="center"/>
          </w:tcPr>
          <w:p w14:paraId="4446808D" w14:textId="77777777" w:rsidR="00D97B1F" w:rsidRPr="0037716D" w:rsidRDefault="00D97B1F" w:rsidP="00D97B1F">
            <w:pPr>
              <w:pStyle w:val="GK"/>
              <w:spacing w:before="0" w:after="0"/>
              <w:jc w:val="center"/>
              <w:rPr>
                <w:sz w:val="16"/>
                <w:szCs w:val="16"/>
              </w:rPr>
            </w:pPr>
            <w:r w:rsidRPr="0037716D">
              <w:rPr>
                <w:sz w:val="16"/>
                <w:szCs w:val="16"/>
              </w:rPr>
              <w:t>–</w:t>
            </w:r>
          </w:p>
        </w:tc>
        <w:tc>
          <w:tcPr>
            <w:tcW w:w="2693" w:type="dxa"/>
            <w:shd w:val="clear" w:color="auto" w:fill="auto"/>
            <w:vAlign w:val="center"/>
          </w:tcPr>
          <w:p w14:paraId="5FBE7CC9" w14:textId="77777777" w:rsidR="00D97B1F" w:rsidRPr="0037716D" w:rsidRDefault="00D97B1F" w:rsidP="00D97B1F">
            <w:pPr>
              <w:pStyle w:val="GK"/>
              <w:spacing w:before="0" w:after="0"/>
              <w:jc w:val="center"/>
              <w:rPr>
                <w:sz w:val="16"/>
                <w:szCs w:val="16"/>
                <w:lang w:eastAsia="pl-PL"/>
              </w:rPr>
            </w:pPr>
            <w:r w:rsidRPr="0037716D">
              <w:rPr>
                <w:sz w:val="16"/>
                <w:szCs w:val="16"/>
              </w:rPr>
              <w:t>–</w:t>
            </w:r>
          </w:p>
        </w:tc>
        <w:tc>
          <w:tcPr>
            <w:tcW w:w="2344" w:type="dxa"/>
            <w:shd w:val="clear" w:color="auto" w:fill="auto"/>
            <w:vAlign w:val="center"/>
          </w:tcPr>
          <w:p w14:paraId="29C60383" w14:textId="77777777" w:rsidR="00D97B1F" w:rsidRPr="0037716D" w:rsidRDefault="00D97B1F" w:rsidP="00D97B1F">
            <w:pPr>
              <w:pStyle w:val="GK"/>
              <w:spacing w:before="0" w:after="0"/>
              <w:jc w:val="center"/>
              <w:rPr>
                <w:sz w:val="16"/>
                <w:szCs w:val="16"/>
              </w:rPr>
            </w:pPr>
            <w:r w:rsidRPr="0037716D">
              <w:rPr>
                <w:sz w:val="16"/>
                <w:szCs w:val="16"/>
              </w:rPr>
              <w:t>–</w:t>
            </w:r>
          </w:p>
        </w:tc>
        <w:tc>
          <w:tcPr>
            <w:tcW w:w="0" w:type="auto"/>
            <w:vAlign w:val="center"/>
          </w:tcPr>
          <w:p w14:paraId="2C817FEC" w14:textId="77777777" w:rsidR="00D97B1F" w:rsidRPr="0037716D" w:rsidRDefault="00D97B1F" w:rsidP="00D97B1F">
            <w:pPr>
              <w:pStyle w:val="GK"/>
              <w:spacing w:before="0" w:after="0"/>
              <w:jc w:val="center"/>
              <w:rPr>
                <w:sz w:val="16"/>
                <w:szCs w:val="16"/>
                <w:lang w:eastAsia="pl-PL"/>
              </w:rPr>
            </w:pPr>
            <w:r w:rsidRPr="0037716D">
              <w:rPr>
                <w:sz w:val="16"/>
                <w:szCs w:val="16"/>
              </w:rPr>
              <w:t>–</w:t>
            </w:r>
          </w:p>
        </w:tc>
      </w:tr>
      <w:tr w:rsidR="00D97B1F" w:rsidRPr="0037716D" w14:paraId="762F495C" w14:textId="77777777" w:rsidTr="0062452D">
        <w:trPr>
          <w:trHeight w:val="646"/>
        </w:trPr>
        <w:tc>
          <w:tcPr>
            <w:tcW w:w="0" w:type="auto"/>
            <w:shd w:val="clear" w:color="auto" w:fill="auto"/>
            <w:vAlign w:val="center"/>
          </w:tcPr>
          <w:p w14:paraId="70CD903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172</w:t>
            </w:r>
          </w:p>
        </w:tc>
        <w:tc>
          <w:tcPr>
            <w:tcW w:w="2790" w:type="dxa"/>
            <w:shd w:val="clear" w:color="auto" w:fill="auto"/>
            <w:vAlign w:val="center"/>
          </w:tcPr>
          <w:p w14:paraId="1923A5D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terenu położonego po stronie południowej ul. Podleśnej</w:t>
            </w:r>
          </w:p>
        </w:tc>
        <w:tc>
          <w:tcPr>
            <w:tcW w:w="2693" w:type="dxa"/>
            <w:shd w:val="clear" w:color="auto" w:fill="auto"/>
            <w:vAlign w:val="center"/>
          </w:tcPr>
          <w:p w14:paraId="079D102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XLIX/416/2021 Rady Miejskiej w Górze Kalwarii z dnia 31.03.2021 r.</w:t>
            </w:r>
          </w:p>
        </w:tc>
        <w:tc>
          <w:tcPr>
            <w:tcW w:w="2344" w:type="dxa"/>
            <w:shd w:val="clear" w:color="auto" w:fill="auto"/>
            <w:vAlign w:val="center"/>
          </w:tcPr>
          <w:p w14:paraId="2F82729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3359 z dnia 14.04.2021 r.</w:t>
            </w:r>
          </w:p>
        </w:tc>
        <w:tc>
          <w:tcPr>
            <w:tcW w:w="0" w:type="auto"/>
            <w:vAlign w:val="center"/>
          </w:tcPr>
          <w:p w14:paraId="3A735922" w14:textId="77777777" w:rsidR="00D97B1F" w:rsidRPr="0037716D" w:rsidRDefault="00D97B1F" w:rsidP="00D97B1F">
            <w:pPr>
              <w:pStyle w:val="GK"/>
              <w:spacing w:before="0" w:after="0"/>
              <w:jc w:val="center"/>
              <w:rPr>
                <w:sz w:val="16"/>
                <w:szCs w:val="16"/>
                <w:lang w:eastAsia="pl-PL"/>
              </w:rPr>
            </w:pPr>
          </w:p>
        </w:tc>
      </w:tr>
      <w:tr w:rsidR="00D97B1F" w:rsidRPr="0037716D" w14:paraId="20BB47C0" w14:textId="77777777" w:rsidTr="0062452D">
        <w:trPr>
          <w:trHeight w:val="646"/>
        </w:trPr>
        <w:tc>
          <w:tcPr>
            <w:tcW w:w="0" w:type="auto"/>
            <w:shd w:val="clear" w:color="auto" w:fill="auto"/>
            <w:vAlign w:val="center"/>
          </w:tcPr>
          <w:p w14:paraId="0F1E50B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173</w:t>
            </w:r>
          </w:p>
        </w:tc>
        <w:tc>
          <w:tcPr>
            <w:tcW w:w="2790" w:type="dxa"/>
            <w:shd w:val="clear" w:color="auto" w:fill="auto"/>
            <w:vAlign w:val="center"/>
          </w:tcPr>
          <w:p w14:paraId="190B9E4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MPZP dla fragmentu wsi Moczydłów </w:t>
            </w:r>
            <w:r w:rsidRPr="0037716D">
              <w:rPr>
                <w:sz w:val="16"/>
                <w:szCs w:val="16"/>
                <w:lang w:eastAsia="pl-PL"/>
              </w:rPr>
              <w:br/>
              <w:t>– część II</w:t>
            </w:r>
          </w:p>
        </w:tc>
        <w:tc>
          <w:tcPr>
            <w:tcW w:w="2693" w:type="dxa"/>
            <w:shd w:val="clear" w:color="auto" w:fill="auto"/>
            <w:vAlign w:val="center"/>
          </w:tcPr>
          <w:p w14:paraId="6DC2DD4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L/429/2021 Rady Miejskiej w Górze Kalwarii z dnia 28.04.2021 r.</w:t>
            </w:r>
          </w:p>
        </w:tc>
        <w:tc>
          <w:tcPr>
            <w:tcW w:w="2344" w:type="dxa"/>
            <w:shd w:val="clear" w:color="auto" w:fill="auto"/>
            <w:vAlign w:val="center"/>
          </w:tcPr>
          <w:p w14:paraId="67B0F44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4148 z dnia 07.05.2021 r.</w:t>
            </w:r>
          </w:p>
        </w:tc>
        <w:tc>
          <w:tcPr>
            <w:tcW w:w="0" w:type="auto"/>
            <w:vAlign w:val="center"/>
          </w:tcPr>
          <w:p w14:paraId="0A98BDF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0F86FB4B" w14:textId="77777777" w:rsidTr="0062452D">
        <w:trPr>
          <w:trHeight w:val="646"/>
        </w:trPr>
        <w:tc>
          <w:tcPr>
            <w:tcW w:w="0" w:type="auto"/>
            <w:shd w:val="clear" w:color="auto" w:fill="auto"/>
            <w:vAlign w:val="center"/>
          </w:tcPr>
          <w:p w14:paraId="4BBC66F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174</w:t>
            </w:r>
          </w:p>
        </w:tc>
        <w:tc>
          <w:tcPr>
            <w:tcW w:w="2790" w:type="dxa"/>
            <w:shd w:val="clear" w:color="auto" w:fill="auto"/>
            <w:vAlign w:val="center"/>
          </w:tcPr>
          <w:p w14:paraId="15C7FAB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miejscowego planu ogólnego zagospodarowania przestrzennego gminy Góra Kalwaria</w:t>
            </w:r>
          </w:p>
        </w:tc>
        <w:tc>
          <w:tcPr>
            <w:tcW w:w="2693" w:type="dxa"/>
            <w:shd w:val="clear" w:color="auto" w:fill="auto"/>
            <w:vAlign w:val="center"/>
          </w:tcPr>
          <w:p w14:paraId="33EADDA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LII/442/2021 Rady Miejskiej w Górze Kalwarii z dnia 26.05.2021 r.</w:t>
            </w:r>
          </w:p>
        </w:tc>
        <w:tc>
          <w:tcPr>
            <w:tcW w:w="2344" w:type="dxa"/>
            <w:shd w:val="clear" w:color="auto" w:fill="auto"/>
            <w:vAlign w:val="center"/>
          </w:tcPr>
          <w:p w14:paraId="54473ED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 Woj. Mazowieckiego poz. 5015 z dnia 04.06.2021 r.</w:t>
            </w:r>
          </w:p>
        </w:tc>
        <w:tc>
          <w:tcPr>
            <w:tcW w:w="0" w:type="auto"/>
            <w:vAlign w:val="center"/>
          </w:tcPr>
          <w:p w14:paraId="4C41B343" w14:textId="77777777" w:rsidR="00D97B1F" w:rsidRPr="0037716D" w:rsidRDefault="00D97B1F" w:rsidP="00D97B1F">
            <w:pPr>
              <w:pStyle w:val="GK"/>
              <w:spacing w:before="0" w:after="0"/>
              <w:jc w:val="center"/>
              <w:rPr>
                <w:sz w:val="16"/>
                <w:szCs w:val="16"/>
                <w:lang w:eastAsia="pl-PL"/>
              </w:rPr>
            </w:pPr>
          </w:p>
        </w:tc>
      </w:tr>
      <w:tr w:rsidR="00D97B1F" w:rsidRPr="0037716D" w14:paraId="0468C106" w14:textId="77777777" w:rsidTr="0062452D">
        <w:trPr>
          <w:trHeight w:val="646"/>
        </w:trPr>
        <w:tc>
          <w:tcPr>
            <w:tcW w:w="0" w:type="auto"/>
            <w:shd w:val="clear" w:color="auto" w:fill="auto"/>
            <w:vAlign w:val="center"/>
          </w:tcPr>
          <w:p w14:paraId="4863199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175</w:t>
            </w:r>
          </w:p>
        </w:tc>
        <w:tc>
          <w:tcPr>
            <w:tcW w:w="2790" w:type="dxa"/>
            <w:shd w:val="clear" w:color="auto" w:fill="auto"/>
            <w:vAlign w:val="center"/>
          </w:tcPr>
          <w:p w14:paraId="1CD9187C" w14:textId="77777777" w:rsidR="00D97B1F" w:rsidRPr="0037716D" w:rsidRDefault="00D97B1F" w:rsidP="00D97B1F">
            <w:pPr>
              <w:pStyle w:val="GK"/>
              <w:spacing w:before="0" w:after="0"/>
              <w:jc w:val="center"/>
              <w:rPr>
                <w:sz w:val="16"/>
                <w:szCs w:val="16"/>
                <w:lang w:eastAsia="pl-PL"/>
              </w:rPr>
            </w:pPr>
            <w:r w:rsidRPr="0037716D">
              <w:rPr>
                <w:sz w:val="16"/>
                <w:szCs w:val="16"/>
              </w:rPr>
              <w:t>Zmiana MPZP dla fragmentu wsi Dobiesz</w:t>
            </w:r>
            <w:r w:rsidR="00BC49EA" w:rsidRPr="0037716D">
              <w:rPr>
                <w:sz w:val="16"/>
                <w:szCs w:val="16"/>
              </w:rPr>
              <w:t xml:space="preserve"> – </w:t>
            </w:r>
            <w:r w:rsidRPr="0037716D">
              <w:rPr>
                <w:sz w:val="16"/>
                <w:szCs w:val="16"/>
              </w:rPr>
              <w:t>rejon Chojnowskiego Parku Krajobrazowego</w:t>
            </w:r>
            <w:r w:rsidR="00BC49EA" w:rsidRPr="0037716D">
              <w:rPr>
                <w:sz w:val="16"/>
                <w:szCs w:val="16"/>
              </w:rPr>
              <w:t xml:space="preserve"> – </w:t>
            </w:r>
            <w:r w:rsidRPr="0037716D">
              <w:rPr>
                <w:sz w:val="16"/>
                <w:szCs w:val="16"/>
              </w:rPr>
              <w:t>część II</w:t>
            </w:r>
          </w:p>
        </w:tc>
        <w:tc>
          <w:tcPr>
            <w:tcW w:w="2693" w:type="dxa"/>
            <w:shd w:val="clear" w:color="auto" w:fill="auto"/>
            <w:vAlign w:val="center"/>
          </w:tcPr>
          <w:p w14:paraId="4F8D1F1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Uchwała Nr </w:t>
            </w:r>
            <w:r w:rsidRPr="0037716D">
              <w:rPr>
                <w:sz w:val="16"/>
                <w:szCs w:val="16"/>
              </w:rPr>
              <w:t xml:space="preserve">LIV/468/2021 </w:t>
            </w:r>
            <w:r w:rsidRPr="0037716D">
              <w:rPr>
                <w:sz w:val="16"/>
                <w:szCs w:val="16"/>
                <w:lang w:eastAsia="pl-PL"/>
              </w:rPr>
              <w:t>Rady Miejskiej w Górze Kalwarii z dnia 23 czerwca 2021 r.</w:t>
            </w:r>
          </w:p>
        </w:tc>
        <w:tc>
          <w:tcPr>
            <w:tcW w:w="2344" w:type="dxa"/>
            <w:shd w:val="clear" w:color="auto" w:fill="auto"/>
            <w:vAlign w:val="center"/>
          </w:tcPr>
          <w:p w14:paraId="73EEB195" w14:textId="77777777" w:rsidR="00D97B1F" w:rsidRPr="0037716D" w:rsidRDefault="00D97B1F" w:rsidP="00D97B1F">
            <w:pPr>
              <w:pStyle w:val="GK"/>
              <w:spacing w:before="0" w:after="0"/>
              <w:jc w:val="center"/>
              <w:rPr>
                <w:sz w:val="16"/>
                <w:szCs w:val="16"/>
                <w:lang w:eastAsia="pl-PL"/>
              </w:rPr>
            </w:pPr>
            <w:r w:rsidRPr="0037716D">
              <w:rPr>
                <w:sz w:val="16"/>
                <w:szCs w:val="16"/>
              </w:rPr>
              <w:t>Dz. Urz. Woj. Maz. 2021 poz. 5838 z 02.07.2021 r.</w:t>
            </w:r>
          </w:p>
        </w:tc>
        <w:tc>
          <w:tcPr>
            <w:tcW w:w="0" w:type="auto"/>
            <w:vAlign w:val="center"/>
          </w:tcPr>
          <w:p w14:paraId="271FA77A" w14:textId="77777777" w:rsidR="00D97B1F" w:rsidRPr="0037716D" w:rsidRDefault="00D97B1F" w:rsidP="00D97B1F">
            <w:pPr>
              <w:pStyle w:val="GK"/>
              <w:spacing w:before="0" w:after="0"/>
              <w:jc w:val="center"/>
              <w:rPr>
                <w:sz w:val="16"/>
                <w:szCs w:val="16"/>
                <w:lang w:eastAsia="pl-PL"/>
              </w:rPr>
            </w:pPr>
          </w:p>
        </w:tc>
      </w:tr>
      <w:tr w:rsidR="00D97B1F" w:rsidRPr="0037716D" w14:paraId="1FEBC83B" w14:textId="77777777" w:rsidTr="0062452D">
        <w:trPr>
          <w:trHeight w:val="646"/>
        </w:trPr>
        <w:tc>
          <w:tcPr>
            <w:tcW w:w="0" w:type="auto"/>
            <w:shd w:val="clear" w:color="auto" w:fill="auto"/>
            <w:vAlign w:val="center"/>
          </w:tcPr>
          <w:p w14:paraId="41C1C48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176</w:t>
            </w:r>
          </w:p>
        </w:tc>
        <w:tc>
          <w:tcPr>
            <w:tcW w:w="2790" w:type="dxa"/>
            <w:shd w:val="clear" w:color="auto" w:fill="auto"/>
            <w:vAlign w:val="center"/>
          </w:tcPr>
          <w:p w14:paraId="419CE4C7" w14:textId="77777777" w:rsidR="00D97B1F" w:rsidRPr="0037716D" w:rsidRDefault="00D97B1F" w:rsidP="00D97B1F">
            <w:pPr>
              <w:pStyle w:val="GK"/>
              <w:spacing w:before="0" w:after="0"/>
              <w:jc w:val="center"/>
              <w:rPr>
                <w:sz w:val="16"/>
                <w:szCs w:val="16"/>
                <w:lang w:eastAsia="pl-PL"/>
              </w:rPr>
            </w:pPr>
            <w:r w:rsidRPr="0037716D">
              <w:rPr>
                <w:sz w:val="16"/>
                <w:szCs w:val="16"/>
              </w:rPr>
              <w:t>MPZP dla fragmentu wsi Moczydłów – rejon ul. Lipkowskiej – ETAP I</w:t>
            </w:r>
          </w:p>
        </w:tc>
        <w:tc>
          <w:tcPr>
            <w:tcW w:w="2693" w:type="dxa"/>
            <w:shd w:val="clear" w:color="auto" w:fill="auto"/>
            <w:vAlign w:val="center"/>
          </w:tcPr>
          <w:p w14:paraId="3B01848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Uchwała Nr </w:t>
            </w:r>
            <w:r w:rsidRPr="0037716D">
              <w:rPr>
                <w:sz w:val="16"/>
                <w:szCs w:val="16"/>
              </w:rPr>
              <w:t xml:space="preserve">LIV/467/2021 </w:t>
            </w:r>
            <w:r w:rsidRPr="0037716D">
              <w:rPr>
                <w:sz w:val="16"/>
                <w:szCs w:val="16"/>
                <w:lang w:eastAsia="pl-PL"/>
              </w:rPr>
              <w:t>Rady Miejskiej w Górze Kalwarii z dnia 23 czerwca 2021 r.</w:t>
            </w:r>
          </w:p>
        </w:tc>
        <w:tc>
          <w:tcPr>
            <w:tcW w:w="2344" w:type="dxa"/>
            <w:shd w:val="clear" w:color="auto" w:fill="auto"/>
            <w:vAlign w:val="center"/>
          </w:tcPr>
          <w:p w14:paraId="44470265" w14:textId="77777777" w:rsidR="00D97B1F" w:rsidRPr="0037716D" w:rsidRDefault="00D97B1F" w:rsidP="00D97B1F">
            <w:pPr>
              <w:pStyle w:val="GK"/>
              <w:spacing w:before="0" w:after="0"/>
              <w:jc w:val="center"/>
              <w:rPr>
                <w:sz w:val="16"/>
                <w:szCs w:val="16"/>
                <w:lang w:eastAsia="pl-PL"/>
              </w:rPr>
            </w:pPr>
            <w:r w:rsidRPr="0037716D">
              <w:rPr>
                <w:sz w:val="16"/>
                <w:szCs w:val="16"/>
              </w:rPr>
              <w:t>Dz. Urz. Woj. Maz. 2021 poz. 5837 z 02.07.2021 r.</w:t>
            </w:r>
          </w:p>
        </w:tc>
        <w:tc>
          <w:tcPr>
            <w:tcW w:w="0" w:type="auto"/>
            <w:vAlign w:val="center"/>
          </w:tcPr>
          <w:p w14:paraId="7333A91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D97B1F" w:rsidRPr="0037716D" w14:paraId="1CABB47F" w14:textId="77777777" w:rsidTr="0062452D">
        <w:trPr>
          <w:trHeight w:val="646"/>
        </w:trPr>
        <w:tc>
          <w:tcPr>
            <w:tcW w:w="0" w:type="auto"/>
            <w:shd w:val="clear" w:color="auto" w:fill="auto"/>
            <w:vAlign w:val="center"/>
          </w:tcPr>
          <w:p w14:paraId="336D3B4D"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177</w:t>
            </w:r>
          </w:p>
        </w:tc>
        <w:tc>
          <w:tcPr>
            <w:tcW w:w="2790" w:type="dxa"/>
            <w:shd w:val="clear" w:color="auto" w:fill="auto"/>
            <w:vAlign w:val="center"/>
          </w:tcPr>
          <w:p w14:paraId="0088D7D6" w14:textId="77777777" w:rsidR="00D97B1F" w:rsidRPr="0037716D" w:rsidRDefault="00D97B1F" w:rsidP="00D97B1F">
            <w:pPr>
              <w:pStyle w:val="GK"/>
              <w:spacing w:before="0" w:after="0"/>
              <w:jc w:val="center"/>
              <w:rPr>
                <w:sz w:val="16"/>
                <w:szCs w:val="16"/>
                <w:lang w:eastAsia="pl-PL"/>
              </w:rPr>
            </w:pPr>
            <w:r w:rsidRPr="0037716D">
              <w:rPr>
                <w:sz w:val="16"/>
                <w:szCs w:val="16"/>
              </w:rPr>
              <w:t>MPZP dla fragmentów wsi Szymanów i Łubna</w:t>
            </w:r>
          </w:p>
        </w:tc>
        <w:tc>
          <w:tcPr>
            <w:tcW w:w="2693" w:type="dxa"/>
            <w:shd w:val="clear" w:color="auto" w:fill="auto"/>
            <w:vAlign w:val="center"/>
          </w:tcPr>
          <w:p w14:paraId="1CCCDE9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Uchwała Nr </w:t>
            </w:r>
            <w:r w:rsidRPr="0037716D">
              <w:rPr>
                <w:sz w:val="16"/>
                <w:szCs w:val="16"/>
              </w:rPr>
              <w:t xml:space="preserve">LIV/466/2021 </w:t>
            </w:r>
            <w:r w:rsidRPr="0037716D">
              <w:rPr>
                <w:sz w:val="16"/>
                <w:szCs w:val="16"/>
                <w:lang w:eastAsia="pl-PL"/>
              </w:rPr>
              <w:t>Rady Miejskiej w Górze Kalwarii z dnia 23 czerwca 2021 r.</w:t>
            </w:r>
          </w:p>
        </w:tc>
        <w:tc>
          <w:tcPr>
            <w:tcW w:w="2344" w:type="dxa"/>
            <w:shd w:val="clear" w:color="auto" w:fill="auto"/>
            <w:vAlign w:val="center"/>
          </w:tcPr>
          <w:p w14:paraId="7A8358DC" w14:textId="77777777" w:rsidR="00D97B1F" w:rsidRPr="0037716D" w:rsidRDefault="00D97B1F" w:rsidP="00D97B1F">
            <w:pPr>
              <w:pStyle w:val="GK"/>
              <w:spacing w:before="0" w:after="0"/>
              <w:jc w:val="center"/>
              <w:rPr>
                <w:sz w:val="16"/>
                <w:szCs w:val="16"/>
                <w:lang w:eastAsia="pl-PL"/>
              </w:rPr>
            </w:pPr>
            <w:r w:rsidRPr="0037716D">
              <w:rPr>
                <w:sz w:val="16"/>
                <w:szCs w:val="16"/>
              </w:rPr>
              <w:t>Dz. Urz. Woj. Maz. 2021 poz. 5836 z 02.07.2021 r.</w:t>
            </w:r>
          </w:p>
        </w:tc>
        <w:tc>
          <w:tcPr>
            <w:tcW w:w="0" w:type="auto"/>
            <w:vAlign w:val="center"/>
          </w:tcPr>
          <w:p w14:paraId="1BF4E2C1" w14:textId="77777777" w:rsidR="00D97B1F" w:rsidRPr="0037716D" w:rsidRDefault="00D97B1F" w:rsidP="00D97B1F">
            <w:pPr>
              <w:pStyle w:val="GK"/>
              <w:spacing w:before="0" w:after="0"/>
              <w:jc w:val="center"/>
              <w:rPr>
                <w:sz w:val="16"/>
                <w:szCs w:val="16"/>
                <w:lang w:eastAsia="pl-PL"/>
              </w:rPr>
            </w:pPr>
          </w:p>
        </w:tc>
      </w:tr>
      <w:tr w:rsidR="00D97B1F" w:rsidRPr="0037716D" w14:paraId="4BC3C9EC" w14:textId="77777777" w:rsidTr="0062452D">
        <w:trPr>
          <w:trHeight w:val="646"/>
        </w:trPr>
        <w:tc>
          <w:tcPr>
            <w:tcW w:w="0" w:type="auto"/>
            <w:shd w:val="clear" w:color="auto" w:fill="auto"/>
            <w:vAlign w:val="center"/>
          </w:tcPr>
          <w:p w14:paraId="02383053"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178</w:t>
            </w:r>
          </w:p>
        </w:tc>
        <w:tc>
          <w:tcPr>
            <w:tcW w:w="2790" w:type="dxa"/>
            <w:shd w:val="clear" w:color="auto" w:fill="auto"/>
            <w:vAlign w:val="center"/>
          </w:tcPr>
          <w:p w14:paraId="40A29EDE" w14:textId="77777777" w:rsidR="00D97B1F" w:rsidRPr="0037716D" w:rsidRDefault="00D97B1F" w:rsidP="00D97B1F">
            <w:pPr>
              <w:pStyle w:val="GK"/>
              <w:spacing w:before="0" w:after="0"/>
              <w:jc w:val="center"/>
              <w:rPr>
                <w:sz w:val="16"/>
                <w:szCs w:val="16"/>
                <w:lang w:eastAsia="pl-PL"/>
              </w:rPr>
            </w:pPr>
            <w:r w:rsidRPr="0037716D">
              <w:rPr>
                <w:sz w:val="16"/>
                <w:szCs w:val="16"/>
              </w:rPr>
              <w:t>Zmiana MPZP dla fragmentu wsi Dobiesz i Sierzchów</w:t>
            </w:r>
            <w:r w:rsidR="00BC49EA" w:rsidRPr="0037716D">
              <w:rPr>
                <w:sz w:val="16"/>
                <w:szCs w:val="16"/>
              </w:rPr>
              <w:t xml:space="preserve"> – </w:t>
            </w:r>
            <w:r w:rsidRPr="0037716D">
              <w:rPr>
                <w:sz w:val="16"/>
                <w:szCs w:val="16"/>
              </w:rPr>
              <w:t>rejon Chojnowskiego Parku Krajobrazowego</w:t>
            </w:r>
          </w:p>
        </w:tc>
        <w:tc>
          <w:tcPr>
            <w:tcW w:w="2693" w:type="dxa"/>
            <w:shd w:val="clear" w:color="auto" w:fill="auto"/>
            <w:vAlign w:val="center"/>
          </w:tcPr>
          <w:p w14:paraId="39B585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Uchwała Nr </w:t>
            </w:r>
            <w:r w:rsidRPr="0037716D">
              <w:rPr>
                <w:sz w:val="16"/>
                <w:szCs w:val="16"/>
              </w:rPr>
              <w:t xml:space="preserve">LV/499/2021 </w:t>
            </w:r>
            <w:r w:rsidRPr="0037716D">
              <w:rPr>
                <w:sz w:val="16"/>
                <w:szCs w:val="16"/>
                <w:lang w:eastAsia="pl-PL"/>
              </w:rPr>
              <w:t>Rady Miejskiej w Górze Kalwarii z dnia 25 sierpnia 2021 r.</w:t>
            </w:r>
          </w:p>
        </w:tc>
        <w:tc>
          <w:tcPr>
            <w:tcW w:w="2344" w:type="dxa"/>
            <w:shd w:val="clear" w:color="auto" w:fill="auto"/>
            <w:vAlign w:val="center"/>
          </w:tcPr>
          <w:p w14:paraId="03D975E4" w14:textId="77777777" w:rsidR="00D97B1F" w:rsidRPr="0037716D" w:rsidRDefault="00D97B1F" w:rsidP="00D97B1F">
            <w:pPr>
              <w:pStyle w:val="GK"/>
              <w:spacing w:before="0" w:after="0"/>
              <w:jc w:val="center"/>
              <w:rPr>
                <w:sz w:val="16"/>
                <w:szCs w:val="16"/>
                <w:lang w:eastAsia="pl-PL"/>
              </w:rPr>
            </w:pPr>
            <w:r w:rsidRPr="0037716D">
              <w:rPr>
                <w:sz w:val="16"/>
                <w:szCs w:val="16"/>
              </w:rPr>
              <w:t>Dz. Urz. Woj. Maz. z 03.09.2021</w:t>
            </w:r>
            <w:r w:rsidR="00E41CB6" w:rsidRPr="0037716D">
              <w:rPr>
                <w:sz w:val="16"/>
                <w:szCs w:val="16"/>
              </w:rPr>
              <w:t> </w:t>
            </w:r>
            <w:r w:rsidRPr="0037716D">
              <w:rPr>
                <w:sz w:val="16"/>
                <w:szCs w:val="16"/>
              </w:rPr>
              <w:t>r., poz. 7667</w:t>
            </w:r>
          </w:p>
        </w:tc>
        <w:tc>
          <w:tcPr>
            <w:tcW w:w="0" w:type="auto"/>
            <w:vAlign w:val="center"/>
          </w:tcPr>
          <w:p w14:paraId="488C5C75" w14:textId="77777777" w:rsidR="00D97B1F" w:rsidRPr="0037716D" w:rsidRDefault="00D97B1F" w:rsidP="00D97B1F">
            <w:pPr>
              <w:pStyle w:val="GK"/>
              <w:spacing w:before="0" w:after="0"/>
              <w:jc w:val="center"/>
              <w:rPr>
                <w:sz w:val="16"/>
                <w:szCs w:val="16"/>
                <w:lang w:eastAsia="pl-PL"/>
              </w:rPr>
            </w:pPr>
          </w:p>
        </w:tc>
      </w:tr>
      <w:tr w:rsidR="00D97B1F" w:rsidRPr="0037716D" w14:paraId="1F8965CE" w14:textId="77777777" w:rsidTr="0062452D">
        <w:trPr>
          <w:trHeight w:val="646"/>
        </w:trPr>
        <w:tc>
          <w:tcPr>
            <w:tcW w:w="0" w:type="auto"/>
            <w:shd w:val="clear" w:color="auto" w:fill="auto"/>
            <w:vAlign w:val="center"/>
          </w:tcPr>
          <w:p w14:paraId="31263F4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179</w:t>
            </w:r>
          </w:p>
        </w:tc>
        <w:tc>
          <w:tcPr>
            <w:tcW w:w="2790" w:type="dxa"/>
            <w:shd w:val="clear" w:color="auto" w:fill="auto"/>
            <w:vAlign w:val="center"/>
          </w:tcPr>
          <w:p w14:paraId="2356206C" w14:textId="77777777" w:rsidR="00D97B1F" w:rsidRPr="0037716D" w:rsidRDefault="00D97B1F" w:rsidP="00D97B1F">
            <w:pPr>
              <w:pStyle w:val="GK"/>
              <w:spacing w:before="0" w:after="0"/>
              <w:jc w:val="center"/>
              <w:rPr>
                <w:sz w:val="16"/>
                <w:szCs w:val="16"/>
              </w:rPr>
            </w:pPr>
            <w:r w:rsidRPr="0037716D">
              <w:rPr>
                <w:sz w:val="16"/>
                <w:szCs w:val="16"/>
              </w:rPr>
              <w:t>Zmiana MPZP dla fragmentu miasta Góra Kalwaria oraz fragmentu wsi Moczydłów</w:t>
            </w:r>
            <w:r w:rsidR="00BC49EA" w:rsidRPr="0037716D">
              <w:rPr>
                <w:sz w:val="16"/>
                <w:szCs w:val="16"/>
              </w:rPr>
              <w:t xml:space="preserve"> – </w:t>
            </w:r>
            <w:r w:rsidRPr="0037716D">
              <w:rPr>
                <w:sz w:val="16"/>
                <w:szCs w:val="16"/>
              </w:rPr>
              <w:t>rejon ul. Lipkowskiej</w:t>
            </w:r>
          </w:p>
        </w:tc>
        <w:tc>
          <w:tcPr>
            <w:tcW w:w="2693" w:type="dxa"/>
            <w:shd w:val="clear" w:color="auto" w:fill="auto"/>
            <w:vAlign w:val="center"/>
          </w:tcPr>
          <w:p w14:paraId="3A26875B"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 xml:space="preserve">Uchwała Nr </w:t>
            </w:r>
            <w:r w:rsidRPr="0037716D">
              <w:rPr>
                <w:sz w:val="16"/>
                <w:szCs w:val="16"/>
              </w:rPr>
              <w:t xml:space="preserve">LVIII/520/2021 </w:t>
            </w:r>
            <w:r w:rsidRPr="0037716D">
              <w:rPr>
                <w:sz w:val="16"/>
                <w:szCs w:val="16"/>
                <w:lang w:eastAsia="pl-PL"/>
              </w:rPr>
              <w:t>Rady Miejskiej w Górze Kalwarii z dnia 29 września 2021 r.</w:t>
            </w:r>
          </w:p>
        </w:tc>
        <w:tc>
          <w:tcPr>
            <w:tcW w:w="2344" w:type="dxa"/>
            <w:shd w:val="clear" w:color="auto" w:fill="auto"/>
            <w:vAlign w:val="center"/>
          </w:tcPr>
          <w:p w14:paraId="732389C5" w14:textId="77777777" w:rsidR="00D97B1F" w:rsidRPr="0037716D" w:rsidRDefault="00D97B1F" w:rsidP="00D97B1F">
            <w:pPr>
              <w:pStyle w:val="GK"/>
              <w:spacing w:before="0" w:after="0"/>
              <w:jc w:val="center"/>
              <w:rPr>
                <w:sz w:val="16"/>
                <w:szCs w:val="16"/>
                <w:lang w:eastAsia="pl-PL"/>
              </w:rPr>
            </w:pPr>
            <w:r w:rsidRPr="0037716D">
              <w:rPr>
                <w:sz w:val="16"/>
                <w:szCs w:val="16"/>
              </w:rPr>
              <w:t>Dz. Urz. Woj. Maz. 2021 poz. 8631 z 07.10.2021 r.</w:t>
            </w:r>
          </w:p>
        </w:tc>
        <w:tc>
          <w:tcPr>
            <w:tcW w:w="0" w:type="auto"/>
            <w:vAlign w:val="center"/>
          </w:tcPr>
          <w:p w14:paraId="356930FF" w14:textId="77777777" w:rsidR="00D97B1F" w:rsidRPr="0037716D" w:rsidRDefault="00D97B1F" w:rsidP="00D97B1F">
            <w:pPr>
              <w:pStyle w:val="GK"/>
              <w:spacing w:before="0" w:after="0"/>
              <w:jc w:val="center"/>
              <w:rPr>
                <w:sz w:val="16"/>
                <w:szCs w:val="16"/>
                <w:lang w:eastAsia="pl-PL"/>
              </w:rPr>
            </w:pPr>
          </w:p>
        </w:tc>
      </w:tr>
      <w:tr w:rsidR="00D97B1F" w:rsidRPr="0037716D" w14:paraId="38BD3744" w14:textId="77777777" w:rsidTr="0062452D">
        <w:trPr>
          <w:trHeight w:val="646"/>
        </w:trPr>
        <w:tc>
          <w:tcPr>
            <w:tcW w:w="0" w:type="auto"/>
            <w:shd w:val="clear" w:color="auto" w:fill="auto"/>
            <w:vAlign w:val="center"/>
          </w:tcPr>
          <w:p w14:paraId="7513480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180</w:t>
            </w:r>
          </w:p>
        </w:tc>
        <w:tc>
          <w:tcPr>
            <w:tcW w:w="2790" w:type="dxa"/>
            <w:shd w:val="clear" w:color="auto" w:fill="auto"/>
            <w:vAlign w:val="center"/>
          </w:tcPr>
          <w:p w14:paraId="7FBF3D95" w14:textId="77777777" w:rsidR="00D97B1F" w:rsidRPr="0037716D" w:rsidRDefault="00D97B1F" w:rsidP="00D97B1F">
            <w:pPr>
              <w:pStyle w:val="GK"/>
              <w:spacing w:before="0" w:after="0"/>
              <w:jc w:val="center"/>
              <w:rPr>
                <w:sz w:val="16"/>
                <w:szCs w:val="16"/>
              </w:rPr>
            </w:pPr>
            <w:r w:rsidRPr="0037716D">
              <w:rPr>
                <w:sz w:val="16"/>
                <w:szCs w:val="16"/>
              </w:rPr>
              <w:t>MPZP dla fragmentu wsi Czarny Las</w:t>
            </w:r>
            <w:r w:rsidR="00BC49EA" w:rsidRPr="0037716D">
              <w:rPr>
                <w:sz w:val="16"/>
                <w:szCs w:val="16"/>
              </w:rPr>
              <w:t xml:space="preserve"> – </w:t>
            </w:r>
            <w:r w:rsidRPr="0037716D">
              <w:rPr>
                <w:sz w:val="16"/>
                <w:szCs w:val="16"/>
              </w:rPr>
              <w:t>część północna II</w:t>
            </w:r>
          </w:p>
        </w:tc>
        <w:tc>
          <w:tcPr>
            <w:tcW w:w="2693" w:type="dxa"/>
            <w:shd w:val="clear" w:color="auto" w:fill="auto"/>
            <w:vAlign w:val="center"/>
          </w:tcPr>
          <w:p w14:paraId="66AA85D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LVIII/519/2021 Rady Miejskiej w Górze Kalwarii z dnia 29 września 2021 r.</w:t>
            </w:r>
          </w:p>
        </w:tc>
        <w:tc>
          <w:tcPr>
            <w:tcW w:w="2344" w:type="dxa"/>
            <w:shd w:val="clear" w:color="auto" w:fill="auto"/>
            <w:vAlign w:val="center"/>
          </w:tcPr>
          <w:p w14:paraId="36DEA8E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8630 z 07.10.2021 r.</w:t>
            </w:r>
          </w:p>
        </w:tc>
        <w:tc>
          <w:tcPr>
            <w:tcW w:w="0" w:type="auto"/>
            <w:vAlign w:val="center"/>
          </w:tcPr>
          <w:p w14:paraId="1701BD05" w14:textId="77777777" w:rsidR="00D97B1F" w:rsidRPr="0037716D" w:rsidRDefault="00D97B1F" w:rsidP="00D97B1F">
            <w:pPr>
              <w:pStyle w:val="GK"/>
              <w:spacing w:before="0" w:after="0"/>
              <w:jc w:val="center"/>
              <w:rPr>
                <w:sz w:val="16"/>
                <w:szCs w:val="16"/>
                <w:lang w:eastAsia="pl-PL"/>
              </w:rPr>
            </w:pPr>
          </w:p>
        </w:tc>
      </w:tr>
      <w:tr w:rsidR="00D97B1F" w:rsidRPr="0037716D" w14:paraId="696CF32C" w14:textId="77777777" w:rsidTr="0062452D">
        <w:trPr>
          <w:trHeight w:val="646"/>
        </w:trPr>
        <w:tc>
          <w:tcPr>
            <w:tcW w:w="0" w:type="auto"/>
            <w:shd w:val="clear" w:color="auto" w:fill="auto"/>
            <w:vAlign w:val="center"/>
          </w:tcPr>
          <w:p w14:paraId="4DFE0C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181</w:t>
            </w:r>
          </w:p>
        </w:tc>
        <w:tc>
          <w:tcPr>
            <w:tcW w:w="2790" w:type="dxa"/>
            <w:shd w:val="clear" w:color="auto" w:fill="auto"/>
            <w:vAlign w:val="center"/>
          </w:tcPr>
          <w:p w14:paraId="262D0B67" w14:textId="77777777" w:rsidR="00D97B1F" w:rsidRPr="0037716D" w:rsidRDefault="00D97B1F" w:rsidP="00D97B1F">
            <w:pPr>
              <w:pStyle w:val="GK"/>
              <w:spacing w:before="0" w:after="0"/>
              <w:jc w:val="center"/>
              <w:rPr>
                <w:sz w:val="16"/>
                <w:szCs w:val="16"/>
              </w:rPr>
            </w:pPr>
            <w:r w:rsidRPr="0037716D">
              <w:rPr>
                <w:sz w:val="16"/>
                <w:szCs w:val="16"/>
              </w:rPr>
              <w:t>MPZP dla fragmentu wsi Wojciechowice</w:t>
            </w:r>
            <w:r w:rsidR="00BC49EA" w:rsidRPr="0037716D">
              <w:rPr>
                <w:sz w:val="16"/>
                <w:szCs w:val="16"/>
              </w:rPr>
              <w:t xml:space="preserve"> – </w:t>
            </w:r>
            <w:r w:rsidRPr="0037716D">
              <w:rPr>
                <w:sz w:val="16"/>
                <w:szCs w:val="16"/>
              </w:rPr>
              <w:t>część północna II</w:t>
            </w:r>
          </w:p>
        </w:tc>
        <w:tc>
          <w:tcPr>
            <w:tcW w:w="2693" w:type="dxa"/>
            <w:shd w:val="clear" w:color="auto" w:fill="auto"/>
            <w:vAlign w:val="center"/>
          </w:tcPr>
          <w:p w14:paraId="291B2A1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LVIII/521/2021 Rady Miejskiej w Górze Kalwarii z dnia 29 września 2021 r.</w:t>
            </w:r>
          </w:p>
        </w:tc>
        <w:tc>
          <w:tcPr>
            <w:tcW w:w="2344" w:type="dxa"/>
            <w:shd w:val="clear" w:color="auto" w:fill="auto"/>
            <w:vAlign w:val="center"/>
          </w:tcPr>
          <w:p w14:paraId="122971C5"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8632 z 07.10.2021 r.</w:t>
            </w:r>
          </w:p>
        </w:tc>
        <w:tc>
          <w:tcPr>
            <w:tcW w:w="0" w:type="auto"/>
            <w:vAlign w:val="center"/>
          </w:tcPr>
          <w:p w14:paraId="5AFE50C1" w14:textId="77777777" w:rsidR="00D97B1F" w:rsidRPr="0037716D" w:rsidRDefault="00D97B1F" w:rsidP="00D97B1F">
            <w:pPr>
              <w:pStyle w:val="GK"/>
              <w:spacing w:before="0" w:after="0"/>
              <w:jc w:val="center"/>
              <w:rPr>
                <w:sz w:val="16"/>
                <w:szCs w:val="16"/>
                <w:lang w:eastAsia="pl-PL"/>
              </w:rPr>
            </w:pPr>
          </w:p>
        </w:tc>
      </w:tr>
      <w:tr w:rsidR="00D97B1F" w:rsidRPr="0037716D" w14:paraId="7EAAE94F" w14:textId="77777777" w:rsidTr="0062452D">
        <w:trPr>
          <w:trHeight w:val="646"/>
        </w:trPr>
        <w:tc>
          <w:tcPr>
            <w:tcW w:w="0" w:type="auto"/>
            <w:shd w:val="clear" w:color="auto" w:fill="auto"/>
            <w:vAlign w:val="center"/>
          </w:tcPr>
          <w:p w14:paraId="13B9D0E1"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182</w:t>
            </w:r>
          </w:p>
        </w:tc>
        <w:tc>
          <w:tcPr>
            <w:tcW w:w="2790" w:type="dxa"/>
            <w:shd w:val="clear" w:color="auto" w:fill="auto"/>
            <w:vAlign w:val="center"/>
          </w:tcPr>
          <w:p w14:paraId="5A8EFECF" w14:textId="77777777" w:rsidR="00D97B1F" w:rsidRPr="0037716D" w:rsidRDefault="00D97B1F" w:rsidP="00D97B1F">
            <w:pPr>
              <w:pStyle w:val="GK"/>
              <w:spacing w:before="0" w:after="0"/>
              <w:jc w:val="center"/>
              <w:rPr>
                <w:sz w:val="16"/>
                <w:szCs w:val="16"/>
              </w:rPr>
            </w:pPr>
            <w:r w:rsidRPr="0037716D">
              <w:rPr>
                <w:sz w:val="16"/>
                <w:szCs w:val="16"/>
              </w:rPr>
              <w:t>Zmiana MPZP dla fragmentu wsi Moczydłów</w:t>
            </w:r>
            <w:r w:rsidRPr="0037716D">
              <w:rPr>
                <w:sz w:val="16"/>
                <w:szCs w:val="16"/>
              </w:rPr>
              <w:br/>
              <w:t>- część II</w:t>
            </w:r>
          </w:p>
        </w:tc>
        <w:tc>
          <w:tcPr>
            <w:tcW w:w="2693" w:type="dxa"/>
            <w:shd w:val="clear" w:color="auto" w:fill="auto"/>
            <w:vAlign w:val="center"/>
          </w:tcPr>
          <w:p w14:paraId="3AD23872"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LX/544/2021 Rady Miejskiej w Górze Kalwarii z dnia 27 października 2021 r.</w:t>
            </w:r>
          </w:p>
        </w:tc>
        <w:tc>
          <w:tcPr>
            <w:tcW w:w="2344" w:type="dxa"/>
            <w:shd w:val="clear" w:color="auto" w:fill="auto"/>
            <w:vAlign w:val="center"/>
          </w:tcPr>
          <w:p w14:paraId="2DCC40D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9532 z 08.11.2021 r.</w:t>
            </w:r>
          </w:p>
        </w:tc>
        <w:tc>
          <w:tcPr>
            <w:tcW w:w="0" w:type="auto"/>
            <w:vAlign w:val="center"/>
          </w:tcPr>
          <w:p w14:paraId="0FDF2569" w14:textId="77777777" w:rsidR="00D97B1F" w:rsidRPr="0037716D" w:rsidRDefault="00D97B1F" w:rsidP="00D97B1F">
            <w:pPr>
              <w:pStyle w:val="GK"/>
              <w:spacing w:before="0" w:after="0"/>
              <w:jc w:val="center"/>
              <w:rPr>
                <w:sz w:val="16"/>
                <w:szCs w:val="16"/>
                <w:lang w:eastAsia="pl-PL"/>
              </w:rPr>
            </w:pPr>
          </w:p>
        </w:tc>
      </w:tr>
      <w:tr w:rsidR="00D97B1F" w:rsidRPr="0037716D" w14:paraId="1D9438B5" w14:textId="77777777" w:rsidTr="0062452D">
        <w:trPr>
          <w:trHeight w:val="646"/>
        </w:trPr>
        <w:tc>
          <w:tcPr>
            <w:tcW w:w="0" w:type="auto"/>
            <w:shd w:val="clear" w:color="auto" w:fill="auto"/>
            <w:vAlign w:val="center"/>
          </w:tcPr>
          <w:p w14:paraId="7DC5766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lastRenderedPageBreak/>
              <w:t>183</w:t>
            </w:r>
          </w:p>
        </w:tc>
        <w:tc>
          <w:tcPr>
            <w:tcW w:w="2790" w:type="dxa"/>
            <w:shd w:val="clear" w:color="auto" w:fill="auto"/>
            <w:vAlign w:val="center"/>
          </w:tcPr>
          <w:p w14:paraId="1B5D482F" w14:textId="77777777" w:rsidR="00D97B1F" w:rsidRPr="0037716D" w:rsidRDefault="00D97B1F" w:rsidP="00D97B1F">
            <w:pPr>
              <w:pStyle w:val="GK"/>
              <w:spacing w:before="0" w:after="0"/>
              <w:jc w:val="center"/>
              <w:rPr>
                <w:sz w:val="16"/>
                <w:szCs w:val="16"/>
              </w:rPr>
            </w:pPr>
            <w:r w:rsidRPr="0037716D">
              <w:rPr>
                <w:sz w:val="16"/>
                <w:szCs w:val="16"/>
              </w:rPr>
              <w:t>MPZP dla fragmentu wsi Sobików</w:t>
            </w:r>
            <w:r w:rsidR="00BC49EA" w:rsidRPr="0037716D">
              <w:rPr>
                <w:sz w:val="16"/>
                <w:szCs w:val="16"/>
              </w:rPr>
              <w:t xml:space="preserve"> – </w:t>
            </w:r>
            <w:r w:rsidRPr="0037716D">
              <w:rPr>
                <w:sz w:val="16"/>
                <w:szCs w:val="16"/>
              </w:rPr>
              <w:t>centrum</w:t>
            </w:r>
          </w:p>
        </w:tc>
        <w:tc>
          <w:tcPr>
            <w:tcW w:w="2693" w:type="dxa"/>
            <w:shd w:val="clear" w:color="auto" w:fill="auto"/>
            <w:vAlign w:val="center"/>
          </w:tcPr>
          <w:p w14:paraId="64A6EE0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LX/557/2021 Rady Miejskiej w Górze Kalwarii z dnia 24 listopada 2021 r.</w:t>
            </w:r>
          </w:p>
        </w:tc>
        <w:tc>
          <w:tcPr>
            <w:tcW w:w="2344" w:type="dxa"/>
            <w:shd w:val="clear" w:color="auto" w:fill="auto"/>
            <w:vAlign w:val="center"/>
          </w:tcPr>
          <w:p w14:paraId="7306F3F6"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10889 z 24.11.2021 r.</w:t>
            </w:r>
          </w:p>
        </w:tc>
        <w:tc>
          <w:tcPr>
            <w:tcW w:w="0" w:type="auto"/>
            <w:vAlign w:val="center"/>
          </w:tcPr>
          <w:p w14:paraId="6CCA07A5" w14:textId="77777777" w:rsidR="00D97B1F" w:rsidRPr="0037716D" w:rsidRDefault="00D97B1F" w:rsidP="00D97B1F">
            <w:pPr>
              <w:pStyle w:val="GK"/>
              <w:spacing w:before="0" w:after="0"/>
              <w:jc w:val="center"/>
              <w:rPr>
                <w:sz w:val="16"/>
                <w:szCs w:val="16"/>
                <w:lang w:eastAsia="pl-PL"/>
              </w:rPr>
            </w:pPr>
          </w:p>
        </w:tc>
      </w:tr>
      <w:tr w:rsidR="00D97B1F" w:rsidRPr="0037716D" w14:paraId="68A68220" w14:textId="77777777" w:rsidTr="0062452D">
        <w:trPr>
          <w:trHeight w:val="646"/>
        </w:trPr>
        <w:tc>
          <w:tcPr>
            <w:tcW w:w="0" w:type="auto"/>
            <w:shd w:val="clear" w:color="auto" w:fill="auto"/>
            <w:vAlign w:val="center"/>
          </w:tcPr>
          <w:p w14:paraId="5A5043A8"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184</w:t>
            </w:r>
          </w:p>
        </w:tc>
        <w:tc>
          <w:tcPr>
            <w:tcW w:w="2790" w:type="dxa"/>
            <w:shd w:val="clear" w:color="auto" w:fill="auto"/>
            <w:vAlign w:val="center"/>
          </w:tcPr>
          <w:p w14:paraId="54405DF2" w14:textId="77777777" w:rsidR="00D97B1F" w:rsidRPr="0037716D" w:rsidRDefault="00D97B1F" w:rsidP="00D97B1F">
            <w:pPr>
              <w:pStyle w:val="GK"/>
              <w:spacing w:before="0" w:after="0"/>
              <w:jc w:val="center"/>
              <w:rPr>
                <w:sz w:val="16"/>
                <w:szCs w:val="16"/>
              </w:rPr>
            </w:pPr>
            <w:r w:rsidRPr="0037716D">
              <w:rPr>
                <w:sz w:val="16"/>
                <w:szCs w:val="16"/>
              </w:rPr>
              <w:t>MPZP dla fragmentu miasta Góra Kalwaria -</w:t>
            </w:r>
            <w:r w:rsidRPr="0037716D">
              <w:rPr>
                <w:sz w:val="16"/>
                <w:szCs w:val="16"/>
              </w:rPr>
              <w:br/>
              <w:t>rejon targowiska</w:t>
            </w:r>
          </w:p>
        </w:tc>
        <w:tc>
          <w:tcPr>
            <w:tcW w:w="2693" w:type="dxa"/>
            <w:shd w:val="clear" w:color="auto" w:fill="auto"/>
            <w:vAlign w:val="center"/>
          </w:tcPr>
          <w:p w14:paraId="4460E58E"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LX/558/2021 Rady Miejskiej w Górze Kalwarii z dnia 24 listopada 2021 r.</w:t>
            </w:r>
          </w:p>
        </w:tc>
        <w:tc>
          <w:tcPr>
            <w:tcW w:w="2344" w:type="dxa"/>
            <w:shd w:val="clear" w:color="auto" w:fill="auto"/>
            <w:vAlign w:val="center"/>
          </w:tcPr>
          <w:p w14:paraId="54534DDA"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10890 z 24.11.2021 r.</w:t>
            </w:r>
          </w:p>
        </w:tc>
        <w:tc>
          <w:tcPr>
            <w:tcW w:w="0" w:type="auto"/>
            <w:vAlign w:val="center"/>
          </w:tcPr>
          <w:p w14:paraId="1ADE9929" w14:textId="77777777" w:rsidR="00D97B1F" w:rsidRPr="0037716D" w:rsidRDefault="00D97B1F" w:rsidP="00D97B1F">
            <w:pPr>
              <w:pStyle w:val="GK"/>
              <w:spacing w:before="0" w:after="0"/>
              <w:jc w:val="center"/>
              <w:rPr>
                <w:sz w:val="16"/>
                <w:szCs w:val="16"/>
                <w:lang w:eastAsia="pl-PL"/>
              </w:rPr>
            </w:pPr>
          </w:p>
        </w:tc>
      </w:tr>
      <w:tr w:rsidR="00D97B1F" w:rsidRPr="0037716D" w14:paraId="50BFD162" w14:textId="77777777" w:rsidTr="0062452D">
        <w:trPr>
          <w:trHeight w:val="646"/>
        </w:trPr>
        <w:tc>
          <w:tcPr>
            <w:tcW w:w="0" w:type="auto"/>
            <w:shd w:val="clear" w:color="auto" w:fill="auto"/>
            <w:vAlign w:val="center"/>
          </w:tcPr>
          <w:p w14:paraId="56DAE35C"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185</w:t>
            </w:r>
          </w:p>
        </w:tc>
        <w:tc>
          <w:tcPr>
            <w:tcW w:w="2790" w:type="dxa"/>
            <w:shd w:val="clear" w:color="auto" w:fill="auto"/>
            <w:vAlign w:val="center"/>
          </w:tcPr>
          <w:p w14:paraId="2651232E" w14:textId="77777777" w:rsidR="00D97B1F" w:rsidRPr="0037716D" w:rsidRDefault="00D97B1F" w:rsidP="00D97B1F">
            <w:pPr>
              <w:pStyle w:val="GK"/>
              <w:spacing w:before="0" w:after="0"/>
              <w:jc w:val="center"/>
              <w:rPr>
                <w:sz w:val="16"/>
                <w:szCs w:val="16"/>
              </w:rPr>
            </w:pPr>
            <w:r w:rsidRPr="0037716D">
              <w:rPr>
                <w:sz w:val="16"/>
                <w:szCs w:val="16"/>
              </w:rPr>
              <w:t>MPZP dla fragmentu wsi Obręb</w:t>
            </w:r>
          </w:p>
        </w:tc>
        <w:tc>
          <w:tcPr>
            <w:tcW w:w="2693" w:type="dxa"/>
            <w:shd w:val="clear" w:color="auto" w:fill="auto"/>
            <w:vAlign w:val="center"/>
          </w:tcPr>
          <w:p w14:paraId="11BF5EA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LX/556/2021 Rady Miejskiej w Górze Kalwarii z dnia 24 listopada 2021 r.</w:t>
            </w:r>
          </w:p>
        </w:tc>
        <w:tc>
          <w:tcPr>
            <w:tcW w:w="2344" w:type="dxa"/>
            <w:shd w:val="clear" w:color="auto" w:fill="auto"/>
            <w:vAlign w:val="center"/>
          </w:tcPr>
          <w:p w14:paraId="759DDB77"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10888 z 24.11.2021 r.</w:t>
            </w:r>
          </w:p>
        </w:tc>
        <w:tc>
          <w:tcPr>
            <w:tcW w:w="0" w:type="auto"/>
            <w:vAlign w:val="center"/>
          </w:tcPr>
          <w:p w14:paraId="43F95F0A" w14:textId="77777777" w:rsidR="00D97B1F" w:rsidRPr="0037716D" w:rsidRDefault="00D97B1F" w:rsidP="00D97B1F">
            <w:pPr>
              <w:pStyle w:val="GK"/>
              <w:spacing w:before="0" w:after="0"/>
              <w:jc w:val="center"/>
              <w:rPr>
                <w:sz w:val="16"/>
                <w:szCs w:val="16"/>
                <w:lang w:eastAsia="pl-PL"/>
              </w:rPr>
            </w:pPr>
          </w:p>
        </w:tc>
      </w:tr>
      <w:tr w:rsidR="00D97B1F" w:rsidRPr="0037716D" w14:paraId="408FC934" w14:textId="77777777" w:rsidTr="0062452D">
        <w:trPr>
          <w:trHeight w:val="646"/>
        </w:trPr>
        <w:tc>
          <w:tcPr>
            <w:tcW w:w="0" w:type="auto"/>
            <w:shd w:val="clear" w:color="auto" w:fill="auto"/>
            <w:vAlign w:val="center"/>
          </w:tcPr>
          <w:p w14:paraId="69D072C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186</w:t>
            </w:r>
          </w:p>
        </w:tc>
        <w:tc>
          <w:tcPr>
            <w:tcW w:w="2790" w:type="dxa"/>
            <w:shd w:val="clear" w:color="auto" w:fill="auto"/>
            <w:vAlign w:val="center"/>
          </w:tcPr>
          <w:p w14:paraId="7CCFC50E" w14:textId="77777777" w:rsidR="00D97B1F" w:rsidRPr="0037716D" w:rsidRDefault="00D97B1F" w:rsidP="00D97B1F">
            <w:pPr>
              <w:pStyle w:val="GK"/>
              <w:spacing w:before="0" w:after="0"/>
              <w:jc w:val="center"/>
              <w:rPr>
                <w:sz w:val="16"/>
                <w:szCs w:val="16"/>
              </w:rPr>
            </w:pPr>
            <w:r w:rsidRPr="0037716D">
              <w:rPr>
                <w:sz w:val="16"/>
                <w:szCs w:val="16"/>
              </w:rPr>
              <w:t>Zmiana MPZP dla fragmentu wsi Dobiesz -</w:t>
            </w:r>
            <w:r w:rsidRPr="0037716D">
              <w:rPr>
                <w:sz w:val="16"/>
                <w:szCs w:val="16"/>
              </w:rPr>
              <w:br/>
              <w:t>Wola Dobieska</w:t>
            </w:r>
            <w:r w:rsidR="00BC49EA" w:rsidRPr="0037716D">
              <w:rPr>
                <w:sz w:val="16"/>
                <w:szCs w:val="16"/>
              </w:rPr>
              <w:t xml:space="preserve"> – </w:t>
            </w:r>
            <w:r w:rsidRPr="0037716D">
              <w:rPr>
                <w:sz w:val="16"/>
                <w:szCs w:val="16"/>
              </w:rPr>
              <w:t>część północna oraz fragmentu wsi Wojciechowice</w:t>
            </w:r>
          </w:p>
        </w:tc>
        <w:tc>
          <w:tcPr>
            <w:tcW w:w="2693" w:type="dxa"/>
            <w:shd w:val="clear" w:color="auto" w:fill="auto"/>
            <w:vAlign w:val="center"/>
          </w:tcPr>
          <w:p w14:paraId="49C7B3F4"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Uchwała Nr LX/543/2021 Rady Miejskiej w Górze Kalwarii z dnia 27 października 2021 r.</w:t>
            </w:r>
          </w:p>
        </w:tc>
        <w:tc>
          <w:tcPr>
            <w:tcW w:w="2344" w:type="dxa"/>
            <w:shd w:val="clear" w:color="auto" w:fill="auto"/>
            <w:vAlign w:val="center"/>
          </w:tcPr>
          <w:p w14:paraId="0D4F79E0"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Dz. Urz. Woj. Maz. 2021 poz. 9531 z 08.11.2021 r.</w:t>
            </w:r>
          </w:p>
        </w:tc>
        <w:tc>
          <w:tcPr>
            <w:tcW w:w="0" w:type="auto"/>
            <w:vAlign w:val="center"/>
          </w:tcPr>
          <w:p w14:paraId="3D033EDF" w14:textId="77777777" w:rsidR="00D97B1F" w:rsidRPr="0037716D" w:rsidRDefault="00D97B1F" w:rsidP="00D97B1F">
            <w:pPr>
              <w:pStyle w:val="GK"/>
              <w:spacing w:before="0" w:after="0"/>
              <w:jc w:val="center"/>
              <w:rPr>
                <w:sz w:val="16"/>
                <w:szCs w:val="16"/>
                <w:lang w:eastAsia="pl-PL"/>
              </w:rPr>
            </w:pPr>
            <w:r w:rsidRPr="0037716D">
              <w:rPr>
                <w:sz w:val="16"/>
                <w:szCs w:val="16"/>
                <w:lang w:eastAsia="pl-PL"/>
              </w:rPr>
              <w:t>zmiana tekstowa</w:t>
            </w:r>
          </w:p>
        </w:tc>
      </w:tr>
      <w:tr w:rsidR="00504517" w:rsidRPr="0037716D" w14:paraId="56287423" w14:textId="77777777" w:rsidTr="0062452D">
        <w:trPr>
          <w:trHeight w:val="646"/>
        </w:trPr>
        <w:tc>
          <w:tcPr>
            <w:tcW w:w="0" w:type="auto"/>
            <w:shd w:val="clear" w:color="auto" w:fill="auto"/>
            <w:vAlign w:val="center"/>
          </w:tcPr>
          <w:p w14:paraId="6726A1B6"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187</w:t>
            </w:r>
          </w:p>
        </w:tc>
        <w:tc>
          <w:tcPr>
            <w:tcW w:w="2790" w:type="dxa"/>
            <w:shd w:val="clear" w:color="auto" w:fill="auto"/>
            <w:vAlign w:val="center"/>
          </w:tcPr>
          <w:p w14:paraId="5016AA71" w14:textId="77777777" w:rsidR="00504517" w:rsidRPr="0037716D" w:rsidRDefault="00504517" w:rsidP="00D97B1F">
            <w:pPr>
              <w:pStyle w:val="GK"/>
              <w:spacing w:before="0" w:after="0"/>
              <w:jc w:val="center"/>
              <w:rPr>
                <w:sz w:val="16"/>
                <w:szCs w:val="16"/>
              </w:rPr>
            </w:pPr>
            <w:r w:rsidRPr="0037716D">
              <w:rPr>
                <w:sz w:val="16"/>
                <w:szCs w:val="16"/>
              </w:rPr>
              <w:t>MPZP dla fragmentu wsi Łubna</w:t>
            </w:r>
          </w:p>
        </w:tc>
        <w:tc>
          <w:tcPr>
            <w:tcW w:w="2693" w:type="dxa"/>
            <w:shd w:val="clear" w:color="auto" w:fill="auto"/>
            <w:vAlign w:val="center"/>
          </w:tcPr>
          <w:p w14:paraId="10959D66" w14:textId="77777777" w:rsidR="00504517" w:rsidRPr="0037716D" w:rsidRDefault="00504517" w:rsidP="00504517">
            <w:pPr>
              <w:pStyle w:val="GK"/>
              <w:spacing w:before="0" w:after="0"/>
              <w:jc w:val="center"/>
              <w:rPr>
                <w:sz w:val="16"/>
                <w:szCs w:val="16"/>
                <w:lang w:eastAsia="pl-PL"/>
              </w:rPr>
            </w:pPr>
            <w:r w:rsidRPr="0037716D">
              <w:rPr>
                <w:sz w:val="16"/>
                <w:szCs w:val="16"/>
                <w:lang w:eastAsia="pl-PL"/>
              </w:rPr>
              <w:t>Uchwała Nr LXXIII/658/2022 Rady Miejskiej w Górze Kalwarii z dnia 25 maja 2022 r.</w:t>
            </w:r>
          </w:p>
        </w:tc>
        <w:tc>
          <w:tcPr>
            <w:tcW w:w="2344" w:type="dxa"/>
            <w:shd w:val="clear" w:color="auto" w:fill="auto"/>
            <w:vAlign w:val="center"/>
          </w:tcPr>
          <w:p w14:paraId="56C41E8E"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Dz. Urz. Woj. Maz. z dnia 06.06.2022 poz. 6228</w:t>
            </w:r>
          </w:p>
        </w:tc>
        <w:tc>
          <w:tcPr>
            <w:tcW w:w="0" w:type="auto"/>
            <w:vAlign w:val="center"/>
          </w:tcPr>
          <w:p w14:paraId="3CD518E2" w14:textId="77777777" w:rsidR="00504517" w:rsidRPr="0037716D" w:rsidRDefault="00504517" w:rsidP="00D97B1F">
            <w:pPr>
              <w:pStyle w:val="GK"/>
              <w:spacing w:before="0" w:after="0"/>
              <w:jc w:val="center"/>
              <w:rPr>
                <w:sz w:val="16"/>
                <w:szCs w:val="16"/>
                <w:lang w:eastAsia="pl-PL"/>
              </w:rPr>
            </w:pPr>
          </w:p>
        </w:tc>
      </w:tr>
      <w:tr w:rsidR="00504517" w:rsidRPr="0037716D" w14:paraId="1178CF6F" w14:textId="77777777" w:rsidTr="0062452D">
        <w:trPr>
          <w:trHeight w:val="646"/>
        </w:trPr>
        <w:tc>
          <w:tcPr>
            <w:tcW w:w="0" w:type="auto"/>
            <w:shd w:val="clear" w:color="auto" w:fill="auto"/>
            <w:vAlign w:val="center"/>
          </w:tcPr>
          <w:p w14:paraId="68FC3AFA"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188</w:t>
            </w:r>
          </w:p>
        </w:tc>
        <w:tc>
          <w:tcPr>
            <w:tcW w:w="2790" w:type="dxa"/>
            <w:shd w:val="clear" w:color="auto" w:fill="auto"/>
            <w:vAlign w:val="center"/>
          </w:tcPr>
          <w:p w14:paraId="2F6F87FA" w14:textId="77777777" w:rsidR="00504517" w:rsidRPr="0037716D" w:rsidRDefault="00504517" w:rsidP="00D97B1F">
            <w:pPr>
              <w:pStyle w:val="GK"/>
              <w:spacing w:before="0" w:after="0"/>
              <w:jc w:val="center"/>
              <w:rPr>
                <w:sz w:val="16"/>
                <w:szCs w:val="16"/>
              </w:rPr>
            </w:pPr>
            <w:r w:rsidRPr="0037716D">
              <w:rPr>
                <w:sz w:val="16"/>
                <w:szCs w:val="16"/>
              </w:rPr>
              <w:t>MPZP dla fragmentu wsi Łubna rej. ul. Podleśnej cz. I</w:t>
            </w:r>
          </w:p>
        </w:tc>
        <w:tc>
          <w:tcPr>
            <w:tcW w:w="2693" w:type="dxa"/>
            <w:shd w:val="clear" w:color="auto" w:fill="auto"/>
            <w:vAlign w:val="center"/>
          </w:tcPr>
          <w:p w14:paraId="64C03EA9" w14:textId="77777777" w:rsidR="00504517" w:rsidRPr="0037716D" w:rsidRDefault="00504517" w:rsidP="00504517">
            <w:pPr>
              <w:pStyle w:val="GK"/>
              <w:spacing w:before="0" w:after="0"/>
              <w:jc w:val="center"/>
              <w:rPr>
                <w:sz w:val="16"/>
                <w:szCs w:val="16"/>
                <w:lang w:eastAsia="pl-PL"/>
              </w:rPr>
            </w:pPr>
            <w:r w:rsidRPr="0037716D">
              <w:rPr>
                <w:sz w:val="16"/>
                <w:szCs w:val="16"/>
                <w:lang w:eastAsia="pl-PL"/>
              </w:rPr>
              <w:t>Uchwała Nr LXXIII/659/2022 Rady Miejskiej w Górze Kalwarii z dnia 25 maja 2022 r.</w:t>
            </w:r>
          </w:p>
        </w:tc>
        <w:tc>
          <w:tcPr>
            <w:tcW w:w="2344" w:type="dxa"/>
            <w:shd w:val="clear" w:color="auto" w:fill="auto"/>
            <w:vAlign w:val="center"/>
          </w:tcPr>
          <w:p w14:paraId="3E30C61E"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Dz. Urz. Woj. Maz. z dnia 06.06.2022 poz. 6229</w:t>
            </w:r>
          </w:p>
        </w:tc>
        <w:tc>
          <w:tcPr>
            <w:tcW w:w="0" w:type="auto"/>
            <w:vAlign w:val="center"/>
          </w:tcPr>
          <w:p w14:paraId="702D35E0" w14:textId="77777777" w:rsidR="00504517" w:rsidRPr="0037716D" w:rsidRDefault="00504517" w:rsidP="00D97B1F">
            <w:pPr>
              <w:pStyle w:val="GK"/>
              <w:spacing w:before="0" w:after="0"/>
              <w:jc w:val="center"/>
              <w:rPr>
                <w:sz w:val="16"/>
                <w:szCs w:val="16"/>
                <w:lang w:eastAsia="pl-PL"/>
              </w:rPr>
            </w:pPr>
          </w:p>
        </w:tc>
      </w:tr>
      <w:tr w:rsidR="00504517" w:rsidRPr="0037716D" w14:paraId="79A054DB" w14:textId="77777777" w:rsidTr="0062452D">
        <w:trPr>
          <w:trHeight w:val="646"/>
        </w:trPr>
        <w:tc>
          <w:tcPr>
            <w:tcW w:w="0" w:type="auto"/>
            <w:shd w:val="clear" w:color="auto" w:fill="auto"/>
            <w:vAlign w:val="center"/>
          </w:tcPr>
          <w:p w14:paraId="62BA8EF1"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189</w:t>
            </w:r>
          </w:p>
        </w:tc>
        <w:tc>
          <w:tcPr>
            <w:tcW w:w="2790" w:type="dxa"/>
            <w:shd w:val="clear" w:color="auto" w:fill="auto"/>
            <w:vAlign w:val="center"/>
          </w:tcPr>
          <w:p w14:paraId="2A0AA78B" w14:textId="77777777" w:rsidR="00504517" w:rsidRPr="0037716D" w:rsidRDefault="00504517" w:rsidP="00D97B1F">
            <w:pPr>
              <w:pStyle w:val="GK"/>
              <w:spacing w:before="0" w:after="0"/>
              <w:jc w:val="center"/>
              <w:rPr>
                <w:sz w:val="16"/>
                <w:szCs w:val="16"/>
              </w:rPr>
            </w:pPr>
            <w:r w:rsidRPr="0037716D">
              <w:rPr>
                <w:sz w:val="16"/>
                <w:szCs w:val="16"/>
              </w:rPr>
              <w:t>MPZP dla fragmentu wsi Czarny Las – cz. pn</w:t>
            </w:r>
          </w:p>
        </w:tc>
        <w:tc>
          <w:tcPr>
            <w:tcW w:w="2693" w:type="dxa"/>
            <w:shd w:val="clear" w:color="auto" w:fill="auto"/>
            <w:vAlign w:val="center"/>
          </w:tcPr>
          <w:p w14:paraId="75CA39DD" w14:textId="77777777" w:rsidR="00504517" w:rsidRPr="0037716D" w:rsidRDefault="00504517" w:rsidP="00504517">
            <w:pPr>
              <w:pStyle w:val="GK"/>
              <w:spacing w:before="0" w:after="0"/>
              <w:jc w:val="center"/>
              <w:rPr>
                <w:sz w:val="16"/>
                <w:szCs w:val="16"/>
                <w:lang w:eastAsia="pl-PL"/>
              </w:rPr>
            </w:pPr>
            <w:r w:rsidRPr="0037716D">
              <w:rPr>
                <w:sz w:val="16"/>
                <w:szCs w:val="16"/>
                <w:lang w:eastAsia="pl-PL"/>
              </w:rPr>
              <w:t>Uchwała Nr LXXIII/660/2022 Rady Miejskiej w Górze Kalwarii z dnia 25 maja 2022 r.</w:t>
            </w:r>
          </w:p>
        </w:tc>
        <w:tc>
          <w:tcPr>
            <w:tcW w:w="2344" w:type="dxa"/>
            <w:shd w:val="clear" w:color="auto" w:fill="auto"/>
            <w:vAlign w:val="center"/>
          </w:tcPr>
          <w:p w14:paraId="6A1AC03B"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Dz. Urz. Woj. Maz. z dnia 06.06.2022 poz. 6230</w:t>
            </w:r>
          </w:p>
        </w:tc>
        <w:tc>
          <w:tcPr>
            <w:tcW w:w="0" w:type="auto"/>
            <w:vAlign w:val="center"/>
          </w:tcPr>
          <w:p w14:paraId="1F4D7579" w14:textId="77777777" w:rsidR="00504517" w:rsidRPr="0037716D" w:rsidRDefault="00504517" w:rsidP="00D97B1F">
            <w:pPr>
              <w:pStyle w:val="GK"/>
              <w:spacing w:before="0" w:after="0"/>
              <w:jc w:val="center"/>
              <w:rPr>
                <w:sz w:val="16"/>
                <w:szCs w:val="16"/>
                <w:lang w:eastAsia="pl-PL"/>
              </w:rPr>
            </w:pPr>
          </w:p>
        </w:tc>
      </w:tr>
      <w:tr w:rsidR="00504517" w:rsidRPr="0037716D" w14:paraId="1C4DBD37" w14:textId="77777777" w:rsidTr="0062452D">
        <w:trPr>
          <w:trHeight w:val="646"/>
        </w:trPr>
        <w:tc>
          <w:tcPr>
            <w:tcW w:w="0" w:type="auto"/>
            <w:shd w:val="clear" w:color="auto" w:fill="auto"/>
            <w:vAlign w:val="center"/>
          </w:tcPr>
          <w:p w14:paraId="16E454B7"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190</w:t>
            </w:r>
          </w:p>
        </w:tc>
        <w:tc>
          <w:tcPr>
            <w:tcW w:w="2790" w:type="dxa"/>
            <w:shd w:val="clear" w:color="auto" w:fill="auto"/>
            <w:vAlign w:val="center"/>
          </w:tcPr>
          <w:p w14:paraId="5092AD66" w14:textId="77777777" w:rsidR="00504517" w:rsidRPr="0037716D" w:rsidRDefault="00504517" w:rsidP="00D97B1F">
            <w:pPr>
              <w:pStyle w:val="GK"/>
              <w:spacing w:before="0" w:after="0"/>
              <w:jc w:val="center"/>
              <w:rPr>
                <w:sz w:val="16"/>
                <w:szCs w:val="16"/>
              </w:rPr>
            </w:pPr>
            <w:r w:rsidRPr="0037716D">
              <w:rPr>
                <w:sz w:val="16"/>
                <w:szCs w:val="16"/>
              </w:rPr>
              <w:t>MPZP dla fragmentu wsi Ługówka - część I</w:t>
            </w:r>
          </w:p>
        </w:tc>
        <w:tc>
          <w:tcPr>
            <w:tcW w:w="2693" w:type="dxa"/>
            <w:shd w:val="clear" w:color="auto" w:fill="auto"/>
            <w:vAlign w:val="center"/>
          </w:tcPr>
          <w:p w14:paraId="2612EF62" w14:textId="77777777" w:rsidR="00504517" w:rsidRPr="0037716D" w:rsidRDefault="00504517" w:rsidP="00504517">
            <w:pPr>
              <w:pStyle w:val="GK"/>
              <w:spacing w:before="0" w:after="0"/>
              <w:jc w:val="center"/>
              <w:rPr>
                <w:sz w:val="16"/>
                <w:szCs w:val="16"/>
                <w:lang w:eastAsia="pl-PL"/>
              </w:rPr>
            </w:pPr>
            <w:r w:rsidRPr="0037716D">
              <w:rPr>
                <w:sz w:val="16"/>
                <w:szCs w:val="16"/>
                <w:lang w:eastAsia="pl-PL"/>
              </w:rPr>
              <w:t>Uchwała Nr LXXV/674/2022 Rady Miejskiej w Górze Kalwarii z dnia 29 czerwca 2022 r.</w:t>
            </w:r>
          </w:p>
        </w:tc>
        <w:tc>
          <w:tcPr>
            <w:tcW w:w="2344" w:type="dxa"/>
            <w:shd w:val="clear" w:color="auto" w:fill="auto"/>
            <w:vAlign w:val="center"/>
          </w:tcPr>
          <w:p w14:paraId="3F764776"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Dz. Urz. Woj. Maz. 2022 poz. 7383 z 08.07.2022 r.</w:t>
            </w:r>
          </w:p>
        </w:tc>
        <w:tc>
          <w:tcPr>
            <w:tcW w:w="0" w:type="auto"/>
            <w:vAlign w:val="center"/>
          </w:tcPr>
          <w:p w14:paraId="37A050EF" w14:textId="77777777" w:rsidR="00504517" w:rsidRPr="0037716D" w:rsidRDefault="00504517" w:rsidP="00D97B1F">
            <w:pPr>
              <w:pStyle w:val="GK"/>
              <w:spacing w:before="0" w:after="0"/>
              <w:jc w:val="center"/>
              <w:rPr>
                <w:sz w:val="16"/>
                <w:szCs w:val="16"/>
                <w:lang w:eastAsia="pl-PL"/>
              </w:rPr>
            </w:pPr>
          </w:p>
        </w:tc>
      </w:tr>
      <w:tr w:rsidR="00504517" w:rsidRPr="0037716D" w14:paraId="65743860" w14:textId="77777777" w:rsidTr="0062452D">
        <w:trPr>
          <w:trHeight w:val="646"/>
        </w:trPr>
        <w:tc>
          <w:tcPr>
            <w:tcW w:w="0" w:type="auto"/>
            <w:shd w:val="clear" w:color="auto" w:fill="auto"/>
            <w:vAlign w:val="center"/>
          </w:tcPr>
          <w:p w14:paraId="6D609908"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191</w:t>
            </w:r>
          </w:p>
        </w:tc>
        <w:tc>
          <w:tcPr>
            <w:tcW w:w="2790" w:type="dxa"/>
            <w:shd w:val="clear" w:color="auto" w:fill="auto"/>
            <w:vAlign w:val="center"/>
          </w:tcPr>
          <w:p w14:paraId="2DDBAEA2" w14:textId="77777777" w:rsidR="00504517" w:rsidRPr="0037716D" w:rsidRDefault="00504517" w:rsidP="00D97B1F">
            <w:pPr>
              <w:pStyle w:val="GK"/>
              <w:spacing w:before="0" w:after="0"/>
              <w:jc w:val="center"/>
              <w:rPr>
                <w:sz w:val="16"/>
                <w:szCs w:val="16"/>
              </w:rPr>
            </w:pPr>
            <w:r w:rsidRPr="0037716D">
              <w:rPr>
                <w:sz w:val="16"/>
                <w:szCs w:val="16"/>
              </w:rPr>
              <w:t>Zmiana MPZP dla fragmentu miasta Góra Kalwaria - rejon ul. Papczyńskiego - etap I</w:t>
            </w:r>
          </w:p>
        </w:tc>
        <w:tc>
          <w:tcPr>
            <w:tcW w:w="2693" w:type="dxa"/>
            <w:shd w:val="clear" w:color="auto" w:fill="auto"/>
            <w:vAlign w:val="center"/>
          </w:tcPr>
          <w:p w14:paraId="5FC757E3"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Uchwała Nr LXXV/675/2022 Rady Miejskiej w Górze Kalwarii z dnia 29 czerwca 2022 r.</w:t>
            </w:r>
          </w:p>
        </w:tc>
        <w:tc>
          <w:tcPr>
            <w:tcW w:w="2344" w:type="dxa"/>
            <w:shd w:val="clear" w:color="auto" w:fill="auto"/>
            <w:vAlign w:val="center"/>
          </w:tcPr>
          <w:p w14:paraId="7D8393E6"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Dz. Urz. Woj. Maz. 2022 poz. 7382 z 08.07.2022 r.</w:t>
            </w:r>
          </w:p>
        </w:tc>
        <w:tc>
          <w:tcPr>
            <w:tcW w:w="0" w:type="auto"/>
            <w:vAlign w:val="center"/>
          </w:tcPr>
          <w:p w14:paraId="3BCDE919" w14:textId="77777777" w:rsidR="00504517" w:rsidRPr="0037716D" w:rsidRDefault="00504517" w:rsidP="00D97B1F">
            <w:pPr>
              <w:pStyle w:val="GK"/>
              <w:spacing w:before="0" w:after="0"/>
              <w:jc w:val="center"/>
              <w:rPr>
                <w:sz w:val="16"/>
                <w:szCs w:val="16"/>
                <w:lang w:eastAsia="pl-PL"/>
              </w:rPr>
            </w:pPr>
            <w:r w:rsidRPr="0037716D">
              <w:rPr>
                <w:sz w:val="16"/>
                <w:szCs w:val="16"/>
                <w:lang w:eastAsia="pl-PL"/>
              </w:rPr>
              <w:t>zmiana tekstowa</w:t>
            </w:r>
          </w:p>
        </w:tc>
      </w:tr>
      <w:tr w:rsidR="0062452D" w:rsidRPr="0037716D" w14:paraId="72BD959C" w14:textId="77777777" w:rsidTr="0062452D">
        <w:trPr>
          <w:trHeight w:val="646"/>
        </w:trPr>
        <w:tc>
          <w:tcPr>
            <w:tcW w:w="0" w:type="auto"/>
            <w:shd w:val="clear" w:color="auto" w:fill="auto"/>
            <w:vAlign w:val="center"/>
          </w:tcPr>
          <w:p w14:paraId="459349C6" w14:textId="58A4953B" w:rsidR="0062452D" w:rsidRPr="0037716D" w:rsidRDefault="0062452D" w:rsidP="00D97B1F">
            <w:pPr>
              <w:pStyle w:val="GK"/>
              <w:spacing w:before="0" w:after="0"/>
              <w:jc w:val="center"/>
              <w:rPr>
                <w:sz w:val="16"/>
                <w:szCs w:val="16"/>
                <w:lang w:eastAsia="pl-PL"/>
              </w:rPr>
            </w:pPr>
            <w:r w:rsidRPr="0037716D">
              <w:rPr>
                <w:sz w:val="16"/>
                <w:szCs w:val="16"/>
                <w:lang w:eastAsia="pl-PL"/>
              </w:rPr>
              <w:t>192</w:t>
            </w:r>
          </w:p>
        </w:tc>
        <w:tc>
          <w:tcPr>
            <w:tcW w:w="2790" w:type="dxa"/>
            <w:shd w:val="clear" w:color="auto" w:fill="auto"/>
            <w:vAlign w:val="center"/>
          </w:tcPr>
          <w:p w14:paraId="3E820E71" w14:textId="1C53A306" w:rsidR="0062452D" w:rsidRPr="0037716D" w:rsidRDefault="0062452D" w:rsidP="00D97B1F">
            <w:pPr>
              <w:pStyle w:val="GK"/>
              <w:spacing w:before="0" w:after="0"/>
              <w:jc w:val="center"/>
              <w:rPr>
                <w:sz w:val="16"/>
                <w:szCs w:val="16"/>
              </w:rPr>
            </w:pPr>
            <w:r w:rsidRPr="0037716D">
              <w:rPr>
                <w:sz w:val="16"/>
                <w:szCs w:val="16"/>
              </w:rPr>
              <w:t>Miejscowy plan zagospodarowania przestrzennego dla fragmentu wsi Dobiesz - część I</w:t>
            </w:r>
          </w:p>
        </w:tc>
        <w:tc>
          <w:tcPr>
            <w:tcW w:w="2693" w:type="dxa"/>
            <w:shd w:val="clear" w:color="auto" w:fill="auto"/>
            <w:vAlign w:val="center"/>
          </w:tcPr>
          <w:p w14:paraId="1E70D2E7" w14:textId="29E890C1" w:rsidR="0062452D" w:rsidRPr="0037716D" w:rsidRDefault="0062452D" w:rsidP="00D97B1F">
            <w:pPr>
              <w:pStyle w:val="GK"/>
              <w:spacing w:before="0" w:after="0"/>
              <w:jc w:val="center"/>
              <w:rPr>
                <w:sz w:val="16"/>
                <w:szCs w:val="16"/>
              </w:rPr>
            </w:pPr>
            <w:r w:rsidRPr="0037716D">
              <w:rPr>
                <w:sz w:val="16"/>
                <w:szCs w:val="16"/>
              </w:rPr>
              <w:t>Uchwała Nr LXXVIII/692/2022 Rady Miejskiej w Górze Kalwarii z dnia 31 sierpnia 2022 r.</w:t>
            </w:r>
          </w:p>
        </w:tc>
        <w:tc>
          <w:tcPr>
            <w:tcW w:w="2344" w:type="dxa"/>
            <w:shd w:val="clear" w:color="auto" w:fill="auto"/>
            <w:vAlign w:val="center"/>
          </w:tcPr>
          <w:p w14:paraId="6957B731" w14:textId="0E4B5A8B" w:rsidR="0062452D" w:rsidRPr="0037716D" w:rsidRDefault="0062452D" w:rsidP="00D97B1F">
            <w:pPr>
              <w:pStyle w:val="GK"/>
              <w:spacing w:before="0" w:after="0"/>
              <w:jc w:val="center"/>
              <w:rPr>
                <w:sz w:val="16"/>
                <w:szCs w:val="16"/>
              </w:rPr>
            </w:pPr>
            <w:r w:rsidRPr="0037716D">
              <w:rPr>
                <w:sz w:val="16"/>
                <w:szCs w:val="16"/>
              </w:rPr>
              <w:t>Dz. Urz. Woj. Maz. 2022 poz. 9573 z 14.09.2022 r.</w:t>
            </w:r>
          </w:p>
        </w:tc>
        <w:tc>
          <w:tcPr>
            <w:tcW w:w="0" w:type="auto"/>
            <w:vAlign w:val="center"/>
          </w:tcPr>
          <w:p w14:paraId="651BB362" w14:textId="77777777" w:rsidR="0062452D" w:rsidRPr="0037716D" w:rsidRDefault="0062452D" w:rsidP="00D97B1F">
            <w:pPr>
              <w:pStyle w:val="GK"/>
              <w:spacing w:before="0" w:after="0"/>
              <w:jc w:val="center"/>
              <w:rPr>
                <w:sz w:val="16"/>
                <w:szCs w:val="16"/>
              </w:rPr>
            </w:pPr>
          </w:p>
        </w:tc>
      </w:tr>
      <w:tr w:rsidR="0062452D" w:rsidRPr="0037716D" w14:paraId="0614E3DA" w14:textId="77777777" w:rsidTr="0062452D">
        <w:trPr>
          <w:trHeight w:val="247"/>
        </w:trPr>
        <w:tc>
          <w:tcPr>
            <w:tcW w:w="0" w:type="auto"/>
            <w:shd w:val="clear" w:color="auto" w:fill="auto"/>
            <w:vAlign w:val="center"/>
          </w:tcPr>
          <w:p w14:paraId="32EBE583" w14:textId="3CFDCBAE" w:rsidR="0062452D" w:rsidRPr="0037716D" w:rsidRDefault="0062452D" w:rsidP="00D97B1F">
            <w:pPr>
              <w:pStyle w:val="GK"/>
              <w:spacing w:before="0" w:after="0"/>
              <w:jc w:val="center"/>
              <w:rPr>
                <w:sz w:val="16"/>
                <w:szCs w:val="16"/>
                <w:lang w:eastAsia="pl-PL"/>
              </w:rPr>
            </w:pPr>
            <w:r w:rsidRPr="0037716D">
              <w:rPr>
                <w:sz w:val="16"/>
                <w:szCs w:val="16"/>
                <w:lang w:eastAsia="pl-PL"/>
              </w:rPr>
              <w:t>193</w:t>
            </w:r>
          </w:p>
        </w:tc>
        <w:tc>
          <w:tcPr>
            <w:tcW w:w="2790" w:type="dxa"/>
            <w:shd w:val="clear" w:color="auto" w:fill="auto"/>
            <w:vAlign w:val="center"/>
          </w:tcPr>
          <w:p w14:paraId="1ED09BA6" w14:textId="424E2C48" w:rsidR="0062452D" w:rsidRPr="0037716D" w:rsidRDefault="0062452D" w:rsidP="00D97B1F">
            <w:pPr>
              <w:pStyle w:val="GK"/>
              <w:spacing w:before="0" w:after="0"/>
              <w:jc w:val="center"/>
              <w:rPr>
                <w:sz w:val="16"/>
                <w:szCs w:val="16"/>
              </w:rPr>
            </w:pPr>
            <w:r w:rsidRPr="0037716D">
              <w:rPr>
                <w:sz w:val="16"/>
                <w:szCs w:val="16"/>
              </w:rPr>
              <w:t>Miejscowy plan zagospodarowania przestrzennego dla fragmentu wsi Cendrowice cz. III</w:t>
            </w:r>
          </w:p>
        </w:tc>
        <w:tc>
          <w:tcPr>
            <w:tcW w:w="2693" w:type="dxa"/>
            <w:shd w:val="clear" w:color="auto" w:fill="auto"/>
            <w:vAlign w:val="center"/>
          </w:tcPr>
          <w:p w14:paraId="43EFE69A" w14:textId="132BC65E" w:rsidR="0062452D" w:rsidRPr="0037716D" w:rsidRDefault="0062452D" w:rsidP="00D97B1F">
            <w:pPr>
              <w:pStyle w:val="GK"/>
              <w:spacing w:before="0" w:after="0"/>
              <w:jc w:val="center"/>
              <w:rPr>
                <w:sz w:val="16"/>
                <w:szCs w:val="16"/>
              </w:rPr>
            </w:pPr>
            <w:r w:rsidRPr="0037716D">
              <w:rPr>
                <w:sz w:val="16"/>
                <w:szCs w:val="16"/>
              </w:rPr>
              <w:t>Uchwała Nr LXXIX/704/2022 Rady Miejskiej w Górze Kalwarii z dnia 28 września 2022 r.</w:t>
            </w:r>
          </w:p>
        </w:tc>
        <w:tc>
          <w:tcPr>
            <w:tcW w:w="2344" w:type="dxa"/>
            <w:shd w:val="clear" w:color="auto" w:fill="auto"/>
            <w:vAlign w:val="center"/>
          </w:tcPr>
          <w:p w14:paraId="656E7DBB" w14:textId="304EE46C" w:rsidR="0062452D" w:rsidRPr="0037716D" w:rsidRDefault="0062452D" w:rsidP="00D97B1F">
            <w:pPr>
              <w:pStyle w:val="GK"/>
              <w:spacing w:before="0" w:after="0"/>
              <w:jc w:val="center"/>
              <w:rPr>
                <w:sz w:val="16"/>
                <w:szCs w:val="16"/>
              </w:rPr>
            </w:pPr>
            <w:r w:rsidRPr="0037716D">
              <w:rPr>
                <w:sz w:val="16"/>
                <w:szCs w:val="16"/>
              </w:rPr>
              <w:t>Dz. Urz. Woj. Maz. 2022 poz. 10382 z 07.10.2022 r.</w:t>
            </w:r>
          </w:p>
        </w:tc>
        <w:tc>
          <w:tcPr>
            <w:tcW w:w="0" w:type="auto"/>
            <w:vAlign w:val="center"/>
          </w:tcPr>
          <w:p w14:paraId="5ADA5C54" w14:textId="77777777" w:rsidR="0062452D" w:rsidRPr="0037716D" w:rsidRDefault="0062452D" w:rsidP="00D97B1F">
            <w:pPr>
              <w:pStyle w:val="GK"/>
              <w:spacing w:before="0" w:after="0"/>
              <w:jc w:val="center"/>
              <w:rPr>
                <w:sz w:val="16"/>
                <w:szCs w:val="16"/>
              </w:rPr>
            </w:pPr>
          </w:p>
        </w:tc>
      </w:tr>
      <w:tr w:rsidR="0062452D" w:rsidRPr="0037716D" w14:paraId="59FB5863" w14:textId="77777777" w:rsidTr="0062452D">
        <w:trPr>
          <w:trHeight w:val="646"/>
        </w:trPr>
        <w:tc>
          <w:tcPr>
            <w:tcW w:w="0" w:type="auto"/>
            <w:shd w:val="clear" w:color="auto" w:fill="auto"/>
            <w:vAlign w:val="center"/>
          </w:tcPr>
          <w:p w14:paraId="4A4B6C73" w14:textId="6F7BA47B" w:rsidR="0062452D" w:rsidRPr="0037716D" w:rsidRDefault="0062452D" w:rsidP="00D97B1F">
            <w:pPr>
              <w:pStyle w:val="GK"/>
              <w:spacing w:before="0" w:after="0"/>
              <w:jc w:val="center"/>
              <w:rPr>
                <w:sz w:val="16"/>
                <w:szCs w:val="16"/>
                <w:lang w:eastAsia="pl-PL"/>
              </w:rPr>
            </w:pPr>
            <w:r w:rsidRPr="0037716D">
              <w:rPr>
                <w:sz w:val="16"/>
                <w:szCs w:val="16"/>
                <w:lang w:eastAsia="pl-PL"/>
              </w:rPr>
              <w:t>194</w:t>
            </w:r>
          </w:p>
        </w:tc>
        <w:tc>
          <w:tcPr>
            <w:tcW w:w="2790" w:type="dxa"/>
            <w:shd w:val="clear" w:color="auto" w:fill="auto"/>
            <w:vAlign w:val="center"/>
          </w:tcPr>
          <w:p w14:paraId="4A8C4C12" w14:textId="0B886F87" w:rsidR="0062452D" w:rsidRPr="0037716D" w:rsidRDefault="0062452D" w:rsidP="00D97B1F">
            <w:pPr>
              <w:pStyle w:val="GK"/>
              <w:spacing w:before="0" w:after="0"/>
              <w:jc w:val="center"/>
              <w:rPr>
                <w:sz w:val="16"/>
                <w:szCs w:val="16"/>
              </w:rPr>
            </w:pPr>
            <w:r w:rsidRPr="0037716D">
              <w:rPr>
                <w:sz w:val="16"/>
                <w:szCs w:val="16"/>
              </w:rPr>
              <w:t>Miejscowy plan zagospodarowania przestrzennego dla fragmentu wsi Kąty - rejon obwodnicy</w:t>
            </w:r>
          </w:p>
        </w:tc>
        <w:tc>
          <w:tcPr>
            <w:tcW w:w="2693" w:type="dxa"/>
            <w:shd w:val="clear" w:color="auto" w:fill="auto"/>
            <w:vAlign w:val="center"/>
          </w:tcPr>
          <w:p w14:paraId="034F35A5" w14:textId="53F86B02" w:rsidR="0062452D" w:rsidRPr="0037716D" w:rsidRDefault="0062452D" w:rsidP="0062452D">
            <w:pPr>
              <w:pStyle w:val="GK"/>
              <w:spacing w:before="0" w:after="0"/>
              <w:jc w:val="center"/>
              <w:rPr>
                <w:sz w:val="16"/>
                <w:szCs w:val="16"/>
              </w:rPr>
            </w:pPr>
            <w:r w:rsidRPr="0037716D">
              <w:rPr>
                <w:sz w:val="16"/>
                <w:szCs w:val="16"/>
              </w:rPr>
              <w:t>Uchwała Nr LXXIX/705/2022 Rady Miejskiej w Górze Kalwarii z dnia 28 września 2022 r.</w:t>
            </w:r>
          </w:p>
        </w:tc>
        <w:tc>
          <w:tcPr>
            <w:tcW w:w="2344" w:type="dxa"/>
            <w:shd w:val="clear" w:color="auto" w:fill="auto"/>
            <w:vAlign w:val="center"/>
          </w:tcPr>
          <w:p w14:paraId="10C9AC06" w14:textId="16E6B2D7" w:rsidR="0062452D" w:rsidRPr="0037716D" w:rsidRDefault="0062452D" w:rsidP="00D97B1F">
            <w:pPr>
              <w:pStyle w:val="GK"/>
              <w:spacing w:before="0" w:after="0"/>
              <w:jc w:val="center"/>
              <w:rPr>
                <w:sz w:val="16"/>
                <w:szCs w:val="16"/>
              </w:rPr>
            </w:pPr>
            <w:r w:rsidRPr="0037716D">
              <w:rPr>
                <w:sz w:val="16"/>
                <w:szCs w:val="16"/>
              </w:rPr>
              <w:t>Dz. Urz. Woj. Maz. 2022 poz. 10383 z 07.10.2022 r.</w:t>
            </w:r>
          </w:p>
        </w:tc>
        <w:tc>
          <w:tcPr>
            <w:tcW w:w="0" w:type="auto"/>
            <w:vAlign w:val="center"/>
          </w:tcPr>
          <w:p w14:paraId="23D914B0" w14:textId="77777777" w:rsidR="0062452D" w:rsidRPr="0037716D" w:rsidRDefault="0062452D" w:rsidP="00D97B1F">
            <w:pPr>
              <w:pStyle w:val="GK"/>
              <w:spacing w:before="0" w:after="0"/>
              <w:jc w:val="center"/>
              <w:rPr>
                <w:sz w:val="16"/>
                <w:szCs w:val="16"/>
              </w:rPr>
            </w:pPr>
          </w:p>
        </w:tc>
      </w:tr>
      <w:tr w:rsidR="0062452D" w:rsidRPr="0037716D" w14:paraId="78D8C1B7" w14:textId="77777777" w:rsidTr="0062452D">
        <w:trPr>
          <w:trHeight w:val="646"/>
        </w:trPr>
        <w:tc>
          <w:tcPr>
            <w:tcW w:w="0" w:type="auto"/>
            <w:shd w:val="clear" w:color="auto" w:fill="auto"/>
            <w:vAlign w:val="center"/>
          </w:tcPr>
          <w:p w14:paraId="3CCADD7F" w14:textId="7561ED74" w:rsidR="0062452D" w:rsidRPr="0037716D" w:rsidRDefault="0062452D" w:rsidP="00D97B1F">
            <w:pPr>
              <w:pStyle w:val="GK"/>
              <w:spacing w:before="0" w:after="0"/>
              <w:jc w:val="center"/>
              <w:rPr>
                <w:sz w:val="16"/>
                <w:szCs w:val="16"/>
                <w:lang w:eastAsia="pl-PL"/>
              </w:rPr>
            </w:pPr>
            <w:r w:rsidRPr="0037716D">
              <w:rPr>
                <w:sz w:val="16"/>
                <w:szCs w:val="16"/>
                <w:lang w:eastAsia="pl-PL"/>
              </w:rPr>
              <w:t>195</w:t>
            </w:r>
          </w:p>
        </w:tc>
        <w:tc>
          <w:tcPr>
            <w:tcW w:w="2790" w:type="dxa"/>
            <w:shd w:val="clear" w:color="auto" w:fill="auto"/>
            <w:vAlign w:val="center"/>
          </w:tcPr>
          <w:p w14:paraId="4DA0274E" w14:textId="52C8E5BD" w:rsidR="0062452D" w:rsidRPr="0037716D" w:rsidRDefault="0062452D" w:rsidP="00D97B1F">
            <w:pPr>
              <w:pStyle w:val="GK"/>
              <w:spacing w:before="0" w:after="0"/>
              <w:jc w:val="center"/>
              <w:rPr>
                <w:sz w:val="16"/>
                <w:szCs w:val="16"/>
              </w:rPr>
            </w:pPr>
            <w:r w:rsidRPr="0037716D">
              <w:rPr>
                <w:sz w:val="16"/>
                <w:szCs w:val="16"/>
              </w:rPr>
              <w:t>Zmiana miejscowego planu zagospodarowania przestrzennego dla fragmentu wsi Wojciechowice - część północna I</w:t>
            </w:r>
          </w:p>
        </w:tc>
        <w:tc>
          <w:tcPr>
            <w:tcW w:w="2693" w:type="dxa"/>
            <w:shd w:val="clear" w:color="auto" w:fill="auto"/>
            <w:vAlign w:val="center"/>
          </w:tcPr>
          <w:p w14:paraId="1410B0D5" w14:textId="01CC2F47" w:rsidR="0062452D" w:rsidRPr="0037716D" w:rsidRDefault="0062452D" w:rsidP="0062452D">
            <w:pPr>
              <w:pStyle w:val="GK"/>
              <w:spacing w:before="0" w:after="0"/>
              <w:jc w:val="center"/>
              <w:rPr>
                <w:sz w:val="16"/>
                <w:szCs w:val="16"/>
              </w:rPr>
            </w:pPr>
            <w:r w:rsidRPr="0037716D">
              <w:rPr>
                <w:sz w:val="16"/>
                <w:szCs w:val="16"/>
              </w:rPr>
              <w:t>Uchwała Nr LXXVIII/691/2022 Rady Miejskiej w Górze Kalwarii z dnia 31 sierpnia 2022 r.</w:t>
            </w:r>
          </w:p>
        </w:tc>
        <w:tc>
          <w:tcPr>
            <w:tcW w:w="2344" w:type="dxa"/>
            <w:shd w:val="clear" w:color="auto" w:fill="auto"/>
            <w:vAlign w:val="center"/>
          </w:tcPr>
          <w:p w14:paraId="5F5C9885" w14:textId="70E6083C" w:rsidR="0062452D" w:rsidRPr="0037716D" w:rsidRDefault="0062452D" w:rsidP="00D97B1F">
            <w:pPr>
              <w:pStyle w:val="GK"/>
              <w:spacing w:before="0" w:after="0"/>
              <w:jc w:val="center"/>
              <w:rPr>
                <w:sz w:val="16"/>
                <w:szCs w:val="16"/>
              </w:rPr>
            </w:pPr>
            <w:r w:rsidRPr="0037716D">
              <w:rPr>
                <w:sz w:val="16"/>
                <w:szCs w:val="16"/>
              </w:rPr>
              <w:t>Dz. Urz. Woj. Maz. 2022 poz. 9457 z 12.09.2022 r.</w:t>
            </w:r>
          </w:p>
        </w:tc>
        <w:tc>
          <w:tcPr>
            <w:tcW w:w="0" w:type="auto"/>
            <w:vAlign w:val="center"/>
          </w:tcPr>
          <w:p w14:paraId="7E54088B" w14:textId="228582F1" w:rsidR="0062452D" w:rsidRPr="0037716D" w:rsidRDefault="0062452D" w:rsidP="00D97B1F">
            <w:pPr>
              <w:pStyle w:val="GK"/>
              <w:spacing w:before="0" w:after="0"/>
              <w:jc w:val="center"/>
              <w:rPr>
                <w:sz w:val="16"/>
                <w:szCs w:val="16"/>
              </w:rPr>
            </w:pPr>
            <w:r w:rsidRPr="0037716D">
              <w:rPr>
                <w:sz w:val="16"/>
                <w:szCs w:val="16"/>
              </w:rPr>
              <w:t>zmiana tekstowa</w:t>
            </w:r>
          </w:p>
        </w:tc>
      </w:tr>
      <w:tr w:rsidR="0062452D" w:rsidRPr="0037716D" w14:paraId="795306F3" w14:textId="77777777" w:rsidTr="0062452D">
        <w:trPr>
          <w:trHeight w:val="646"/>
        </w:trPr>
        <w:tc>
          <w:tcPr>
            <w:tcW w:w="0" w:type="auto"/>
            <w:shd w:val="clear" w:color="auto" w:fill="auto"/>
            <w:vAlign w:val="center"/>
          </w:tcPr>
          <w:p w14:paraId="7C5D0771" w14:textId="48DF7533" w:rsidR="0062452D" w:rsidRPr="0037716D" w:rsidRDefault="0062452D" w:rsidP="00D97B1F">
            <w:pPr>
              <w:pStyle w:val="GK"/>
              <w:spacing w:before="0" w:after="0"/>
              <w:jc w:val="center"/>
              <w:rPr>
                <w:sz w:val="16"/>
                <w:szCs w:val="16"/>
                <w:lang w:eastAsia="pl-PL"/>
              </w:rPr>
            </w:pPr>
            <w:r w:rsidRPr="0037716D">
              <w:rPr>
                <w:sz w:val="16"/>
                <w:szCs w:val="16"/>
                <w:lang w:eastAsia="pl-PL"/>
              </w:rPr>
              <w:t>196</w:t>
            </w:r>
          </w:p>
        </w:tc>
        <w:tc>
          <w:tcPr>
            <w:tcW w:w="2790" w:type="dxa"/>
            <w:shd w:val="clear" w:color="auto" w:fill="auto"/>
            <w:vAlign w:val="center"/>
          </w:tcPr>
          <w:p w14:paraId="17F369D9" w14:textId="402803DB" w:rsidR="0062452D" w:rsidRPr="0037716D" w:rsidRDefault="0062452D" w:rsidP="00D97B1F">
            <w:pPr>
              <w:pStyle w:val="GK"/>
              <w:spacing w:before="0" w:after="0"/>
              <w:jc w:val="center"/>
              <w:rPr>
                <w:sz w:val="16"/>
                <w:szCs w:val="16"/>
              </w:rPr>
            </w:pPr>
            <w:r w:rsidRPr="0037716D">
              <w:rPr>
                <w:sz w:val="16"/>
                <w:szCs w:val="16"/>
              </w:rPr>
              <w:t>Zmiana miejscowego planu zagospodarowania przestrzennego dla fragmentów wsi Solec i Baniocha - rejon drogi krajowej nr 79</w:t>
            </w:r>
          </w:p>
        </w:tc>
        <w:tc>
          <w:tcPr>
            <w:tcW w:w="2693" w:type="dxa"/>
            <w:shd w:val="clear" w:color="auto" w:fill="auto"/>
            <w:vAlign w:val="center"/>
          </w:tcPr>
          <w:p w14:paraId="70305D9B" w14:textId="5B9D3A80" w:rsidR="0062452D" w:rsidRPr="0037716D" w:rsidRDefault="0062452D" w:rsidP="00D97B1F">
            <w:pPr>
              <w:pStyle w:val="GK"/>
              <w:spacing w:before="0" w:after="0"/>
              <w:jc w:val="center"/>
              <w:rPr>
                <w:sz w:val="16"/>
                <w:szCs w:val="16"/>
              </w:rPr>
            </w:pPr>
            <w:r w:rsidRPr="0037716D">
              <w:rPr>
                <w:sz w:val="16"/>
                <w:szCs w:val="16"/>
              </w:rPr>
              <w:t>Uchwała Nr LXXXI/714/2022 Rady Miejskiej w Górze Kalwarii z dnia 26 października 2022 r.</w:t>
            </w:r>
          </w:p>
        </w:tc>
        <w:tc>
          <w:tcPr>
            <w:tcW w:w="2344" w:type="dxa"/>
            <w:shd w:val="clear" w:color="auto" w:fill="auto"/>
            <w:vAlign w:val="center"/>
          </w:tcPr>
          <w:p w14:paraId="0A83F0DB" w14:textId="7169AAE9" w:rsidR="0062452D" w:rsidRPr="0037716D" w:rsidRDefault="0062452D" w:rsidP="00D97B1F">
            <w:pPr>
              <w:pStyle w:val="GK"/>
              <w:spacing w:before="0" w:after="0"/>
              <w:jc w:val="center"/>
              <w:rPr>
                <w:sz w:val="16"/>
                <w:szCs w:val="16"/>
              </w:rPr>
            </w:pPr>
            <w:r w:rsidRPr="0037716D">
              <w:rPr>
                <w:sz w:val="16"/>
                <w:szCs w:val="16"/>
              </w:rPr>
              <w:t>Dz. Urz. Woj. Maz. 2022 poz. 12337 z 30.11.2022 r.</w:t>
            </w:r>
          </w:p>
        </w:tc>
        <w:tc>
          <w:tcPr>
            <w:tcW w:w="0" w:type="auto"/>
            <w:vAlign w:val="center"/>
          </w:tcPr>
          <w:p w14:paraId="02BBCA78" w14:textId="77777777" w:rsidR="0062452D" w:rsidRPr="0037716D" w:rsidRDefault="0062452D" w:rsidP="00D97B1F">
            <w:pPr>
              <w:pStyle w:val="GK"/>
              <w:spacing w:before="0" w:after="0"/>
              <w:jc w:val="center"/>
              <w:rPr>
                <w:sz w:val="16"/>
                <w:szCs w:val="16"/>
              </w:rPr>
            </w:pPr>
          </w:p>
        </w:tc>
      </w:tr>
      <w:tr w:rsidR="0062452D" w:rsidRPr="0037716D" w14:paraId="70506E4E" w14:textId="77777777" w:rsidTr="0062452D">
        <w:trPr>
          <w:trHeight w:val="646"/>
        </w:trPr>
        <w:tc>
          <w:tcPr>
            <w:tcW w:w="0" w:type="auto"/>
            <w:shd w:val="clear" w:color="auto" w:fill="auto"/>
            <w:vAlign w:val="center"/>
          </w:tcPr>
          <w:p w14:paraId="2C2E8DB5" w14:textId="3F9FFB52" w:rsidR="0062452D" w:rsidRPr="0037716D" w:rsidRDefault="0062452D" w:rsidP="00D97B1F">
            <w:pPr>
              <w:pStyle w:val="GK"/>
              <w:spacing w:before="0" w:after="0"/>
              <w:jc w:val="center"/>
              <w:rPr>
                <w:sz w:val="16"/>
                <w:szCs w:val="16"/>
                <w:lang w:eastAsia="pl-PL"/>
              </w:rPr>
            </w:pPr>
            <w:r w:rsidRPr="0037716D">
              <w:rPr>
                <w:sz w:val="16"/>
                <w:szCs w:val="16"/>
                <w:lang w:eastAsia="pl-PL"/>
              </w:rPr>
              <w:t>197</w:t>
            </w:r>
          </w:p>
        </w:tc>
        <w:tc>
          <w:tcPr>
            <w:tcW w:w="2790" w:type="dxa"/>
            <w:shd w:val="clear" w:color="auto" w:fill="auto"/>
            <w:vAlign w:val="center"/>
          </w:tcPr>
          <w:p w14:paraId="10FF1C91" w14:textId="5B6F24A1" w:rsidR="0062452D" w:rsidRPr="0037716D" w:rsidRDefault="0062452D" w:rsidP="00D97B1F">
            <w:pPr>
              <w:pStyle w:val="GK"/>
              <w:spacing w:before="0" w:after="0"/>
              <w:jc w:val="center"/>
              <w:rPr>
                <w:sz w:val="16"/>
                <w:szCs w:val="16"/>
              </w:rPr>
            </w:pPr>
            <w:r w:rsidRPr="0037716D">
              <w:rPr>
                <w:sz w:val="16"/>
                <w:szCs w:val="16"/>
              </w:rPr>
              <w:t>Zmiana miejscowego planu zagospodarowania przestrzennego dla fragmentu wsi Dobiesz- część II</w:t>
            </w:r>
          </w:p>
        </w:tc>
        <w:tc>
          <w:tcPr>
            <w:tcW w:w="2693" w:type="dxa"/>
            <w:shd w:val="clear" w:color="auto" w:fill="auto"/>
            <w:vAlign w:val="center"/>
          </w:tcPr>
          <w:p w14:paraId="25F7A8EA" w14:textId="1CA86A5E" w:rsidR="0062452D" w:rsidRPr="0037716D" w:rsidRDefault="0062452D" w:rsidP="00D97B1F">
            <w:pPr>
              <w:pStyle w:val="GK"/>
              <w:spacing w:before="0" w:after="0"/>
              <w:jc w:val="center"/>
              <w:rPr>
                <w:sz w:val="16"/>
                <w:szCs w:val="16"/>
              </w:rPr>
            </w:pPr>
            <w:r w:rsidRPr="0037716D">
              <w:rPr>
                <w:sz w:val="16"/>
                <w:szCs w:val="16"/>
              </w:rPr>
              <w:t>Uchwała Nr LXXXI/716/2022 Rady Miejskiej w Górze Kalwarii z dnia 26 października 2022 r.</w:t>
            </w:r>
          </w:p>
        </w:tc>
        <w:tc>
          <w:tcPr>
            <w:tcW w:w="2344" w:type="dxa"/>
            <w:shd w:val="clear" w:color="auto" w:fill="auto"/>
            <w:vAlign w:val="center"/>
          </w:tcPr>
          <w:p w14:paraId="2917E25D" w14:textId="78EE6B8B" w:rsidR="0062452D" w:rsidRPr="0037716D" w:rsidRDefault="0062452D" w:rsidP="00D97B1F">
            <w:pPr>
              <w:pStyle w:val="GK"/>
              <w:spacing w:before="0" w:after="0"/>
              <w:jc w:val="center"/>
              <w:rPr>
                <w:sz w:val="16"/>
                <w:szCs w:val="16"/>
              </w:rPr>
            </w:pPr>
            <w:r w:rsidRPr="0037716D">
              <w:rPr>
                <w:sz w:val="16"/>
                <w:szCs w:val="16"/>
              </w:rPr>
              <w:t>Dz. Urz. Woj. Maz. 2022 poz. 12339 z 30.11.2022 r.</w:t>
            </w:r>
          </w:p>
        </w:tc>
        <w:tc>
          <w:tcPr>
            <w:tcW w:w="0" w:type="auto"/>
            <w:vAlign w:val="center"/>
          </w:tcPr>
          <w:p w14:paraId="1453DCF5" w14:textId="76FD27F2" w:rsidR="0062452D" w:rsidRPr="0037716D" w:rsidRDefault="0062452D" w:rsidP="00D97B1F">
            <w:pPr>
              <w:pStyle w:val="GK"/>
              <w:spacing w:before="0" w:after="0"/>
              <w:jc w:val="center"/>
              <w:rPr>
                <w:sz w:val="16"/>
                <w:szCs w:val="16"/>
              </w:rPr>
            </w:pPr>
            <w:r w:rsidRPr="0037716D">
              <w:rPr>
                <w:sz w:val="16"/>
                <w:szCs w:val="16"/>
              </w:rPr>
              <w:t>zmiana tekstowa</w:t>
            </w:r>
          </w:p>
        </w:tc>
      </w:tr>
      <w:tr w:rsidR="0062452D" w:rsidRPr="0037716D" w14:paraId="1D6C53F2" w14:textId="77777777" w:rsidTr="0062452D">
        <w:trPr>
          <w:trHeight w:val="646"/>
        </w:trPr>
        <w:tc>
          <w:tcPr>
            <w:tcW w:w="0" w:type="auto"/>
            <w:shd w:val="clear" w:color="auto" w:fill="auto"/>
            <w:vAlign w:val="center"/>
          </w:tcPr>
          <w:p w14:paraId="02B1205E" w14:textId="0EEC383D" w:rsidR="0062452D" w:rsidRPr="0037716D" w:rsidRDefault="0062452D" w:rsidP="00D97B1F">
            <w:pPr>
              <w:pStyle w:val="GK"/>
              <w:spacing w:before="0" w:after="0"/>
              <w:jc w:val="center"/>
              <w:rPr>
                <w:sz w:val="16"/>
                <w:szCs w:val="16"/>
                <w:lang w:eastAsia="pl-PL"/>
              </w:rPr>
            </w:pPr>
            <w:r w:rsidRPr="0037716D">
              <w:rPr>
                <w:sz w:val="16"/>
                <w:szCs w:val="16"/>
                <w:lang w:eastAsia="pl-PL"/>
              </w:rPr>
              <w:t>198</w:t>
            </w:r>
          </w:p>
        </w:tc>
        <w:tc>
          <w:tcPr>
            <w:tcW w:w="2790" w:type="dxa"/>
            <w:shd w:val="clear" w:color="auto" w:fill="auto"/>
            <w:vAlign w:val="center"/>
          </w:tcPr>
          <w:p w14:paraId="60335F82" w14:textId="734E3066" w:rsidR="0062452D" w:rsidRPr="0037716D" w:rsidRDefault="0062452D" w:rsidP="00D97B1F">
            <w:pPr>
              <w:pStyle w:val="GK"/>
              <w:spacing w:before="0" w:after="0"/>
              <w:jc w:val="center"/>
              <w:rPr>
                <w:sz w:val="16"/>
                <w:szCs w:val="16"/>
              </w:rPr>
            </w:pPr>
            <w:r w:rsidRPr="0037716D">
              <w:rPr>
                <w:sz w:val="16"/>
                <w:szCs w:val="16"/>
              </w:rPr>
              <w:t>Zmiana miejscowego planu zagospodarowania przestrzennego dla fragmentu wsi Solec na obszarze gminy Góra Kalwaria (część II)</w:t>
            </w:r>
          </w:p>
        </w:tc>
        <w:tc>
          <w:tcPr>
            <w:tcW w:w="2693" w:type="dxa"/>
            <w:shd w:val="clear" w:color="auto" w:fill="auto"/>
            <w:vAlign w:val="center"/>
          </w:tcPr>
          <w:p w14:paraId="2DE3E242" w14:textId="4B86F6D0" w:rsidR="0062452D" w:rsidRPr="0037716D" w:rsidRDefault="0062452D" w:rsidP="0062452D">
            <w:pPr>
              <w:pStyle w:val="GK"/>
              <w:spacing w:before="0" w:after="0"/>
              <w:jc w:val="center"/>
              <w:rPr>
                <w:sz w:val="16"/>
                <w:szCs w:val="16"/>
              </w:rPr>
            </w:pPr>
            <w:r w:rsidRPr="0037716D">
              <w:rPr>
                <w:sz w:val="16"/>
                <w:szCs w:val="16"/>
              </w:rPr>
              <w:t>Uchwała Nr LXXXI/715/2022 Rady Miejskiej w Górze Kalwarii z dnia 26 października 2022 r.</w:t>
            </w:r>
          </w:p>
        </w:tc>
        <w:tc>
          <w:tcPr>
            <w:tcW w:w="2344" w:type="dxa"/>
            <w:shd w:val="clear" w:color="auto" w:fill="auto"/>
            <w:vAlign w:val="center"/>
          </w:tcPr>
          <w:p w14:paraId="1A6BDB44" w14:textId="37E96DEA" w:rsidR="0062452D" w:rsidRPr="0037716D" w:rsidRDefault="0062452D" w:rsidP="00D97B1F">
            <w:pPr>
              <w:pStyle w:val="GK"/>
              <w:spacing w:before="0" w:after="0"/>
              <w:jc w:val="center"/>
              <w:rPr>
                <w:sz w:val="16"/>
                <w:szCs w:val="16"/>
              </w:rPr>
            </w:pPr>
            <w:r w:rsidRPr="0037716D">
              <w:rPr>
                <w:sz w:val="16"/>
                <w:szCs w:val="16"/>
              </w:rPr>
              <w:t>Dz. Urz. Woj. Maz. 2022 poz. 12338 z 30.11.2022 r.</w:t>
            </w:r>
          </w:p>
        </w:tc>
        <w:tc>
          <w:tcPr>
            <w:tcW w:w="0" w:type="auto"/>
            <w:vAlign w:val="center"/>
          </w:tcPr>
          <w:p w14:paraId="36C778A6" w14:textId="68F26B4B" w:rsidR="0062452D" w:rsidRPr="0037716D" w:rsidRDefault="0062452D" w:rsidP="00D97B1F">
            <w:pPr>
              <w:pStyle w:val="GK"/>
              <w:spacing w:before="0" w:after="0"/>
              <w:jc w:val="center"/>
              <w:rPr>
                <w:sz w:val="16"/>
                <w:szCs w:val="16"/>
              </w:rPr>
            </w:pPr>
            <w:r w:rsidRPr="0037716D">
              <w:rPr>
                <w:sz w:val="16"/>
                <w:szCs w:val="16"/>
              </w:rPr>
              <w:t>zmiana tekstowa</w:t>
            </w:r>
          </w:p>
        </w:tc>
      </w:tr>
      <w:tr w:rsidR="0062452D" w:rsidRPr="0037716D" w14:paraId="1598C151" w14:textId="77777777" w:rsidTr="0062452D">
        <w:trPr>
          <w:trHeight w:val="646"/>
        </w:trPr>
        <w:tc>
          <w:tcPr>
            <w:tcW w:w="0" w:type="auto"/>
            <w:shd w:val="clear" w:color="auto" w:fill="auto"/>
            <w:vAlign w:val="center"/>
          </w:tcPr>
          <w:p w14:paraId="41502191" w14:textId="17362BD1" w:rsidR="0062452D" w:rsidRPr="0037716D" w:rsidRDefault="0062452D" w:rsidP="00D97B1F">
            <w:pPr>
              <w:pStyle w:val="GK"/>
              <w:spacing w:before="0" w:after="0"/>
              <w:jc w:val="center"/>
              <w:rPr>
                <w:sz w:val="16"/>
                <w:szCs w:val="16"/>
                <w:lang w:eastAsia="pl-PL"/>
              </w:rPr>
            </w:pPr>
            <w:r w:rsidRPr="0037716D">
              <w:rPr>
                <w:sz w:val="16"/>
                <w:szCs w:val="16"/>
                <w:lang w:eastAsia="pl-PL"/>
              </w:rPr>
              <w:t>199</w:t>
            </w:r>
          </w:p>
        </w:tc>
        <w:tc>
          <w:tcPr>
            <w:tcW w:w="2790" w:type="dxa"/>
            <w:shd w:val="clear" w:color="auto" w:fill="auto"/>
            <w:vAlign w:val="center"/>
          </w:tcPr>
          <w:p w14:paraId="3A248B99" w14:textId="476B878D" w:rsidR="0062452D" w:rsidRPr="0037716D" w:rsidRDefault="0062452D" w:rsidP="00D97B1F">
            <w:pPr>
              <w:pStyle w:val="GK"/>
              <w:spacing w:before="0" w:after="0"/>
              <w:jc w:val="center"/>
              <w:rPr>
                <w:sz w:val="16"/>
                <w:szCs w:val="16"/>
              </w:rPr>
            </w:pPr>
            <w:r w:rsidRPr="0037716D">
              <w:rPr>
                <w:sz w:val="16"/>
                <w:szCs w:val="16"/>
              </w:rPr>
              <w:t>Miejscowy plan zagospodarowania przestrzennego dla fragmentu miasta Góra Kalwaria - rej. ulic: Budowlanych, Marianki i o. Stanisława Papczyńskiego - etap I</w:t>
            </w:r>
          </w:p>
        </w:tc>
        <w:tc>
          <w:tcPr>
            <w:tcW w:w="2693" w:type="dxa"/>
            <w:shd w:val="clear" w:color="auto" w:fill="auto"/>
            <w:vAlign w:val="center"/>
          </w:tcPr>
          <w:p w14:paraId="270C30D8" w14:textId="283728E8" w:rsidR="0062452D" w:rsidRPr="0037716D" w:rsidRDefault="0062452D" w:rsidP="00D97B1F">
            <w:pPr>
              <w:pStyle w:val="GK"/>
              <w:spacing w:before="0" w:after="0"/>
              <w:jc w:val="center"/>
              <w:rPr>
                <w:sz w:val="16"/>
                <w:szCs w:val="16"/>
              </w:rPr>
            </w:pPr>
            <w:r w:rsidRPr="0037716D">
              <w:rPr>
                <w:sz w:val="16"/>
                <w:szCs w:val="16"/>
              </w:rPr>
              <w:t>Uchwała Nr LXXXIV/735/2022 Rady Miejskiej w Górze Kalwarii z dnia 30 listopada 2022 r.</w:t>
            </w:r>
          </w:p>
        </w:tc>
        <w:tc>
          <w:tcPr>
            <w:tcW w:w="2344" w:type="dxa"/>
            <w:shd w:val="clear" w:color="auto" w:fill="auto"/>
            <w:vAlign w:val="center"/>
          </w:tcPr>
          <w:p w14:paraId="19BA9428" w14:textId="1A12B380" w:rsidR="0062452D" w:rsidRPr="0037716D" w:rsidRDefault="0062452D" w:rsidP="00D97B1F">
            <w:pPr>
              <w:pStyle w:val="GK"/>
              <w:spacing w:before="0" w:after="0"/>
              <w:jc w:val="center"/>
              <w:rPr>
                <w:sz w:val="16"/>
                <w:szCs w:val="16"/>
              </w:rPr>
            </w:pPr>
            <w:r w:rsidRPr="0037716D">
              <w:rPr>
                <w:sz w:val="16"/>
                <w:szCs w:val="16"/>
              </w:rPr>
              <w:t>Dz. Urz. Woj. Maz. 2022 poz. 12924 z 06.12.2022 r.</w:t>
            </w:r>
          </w:p>
        </w:tc>
        <w:tc>
          <w:tcPr>
            <w:tcW w:w="0" w:type="auto"/>
            <w:vAlign w:val="center"/>
          </w:tcPr>
          <w:p w14:paraId="25D27329" w14:textId="77777777" w:rsidR="0062452D" w:rsidRPr="0037716D" w:rsidRDefault="0062452D" w:rsidP="00D97B1F">
            <w:pPr>
              <w:pStyle w:val="GK"/>
              <w:spacing w:before="0" w:after="0"/>
              <w:jc w:val="center"/>
              <w:rPr>
                <w:sz w:val="16"/>
                <w:szCs w:val="16"/>
              </w:rPr>
            </w:pPr>
          </w:p>
        </w:tc>
      </w:tr>
      <w:tr w:rsidR="0062452D" w:rsidRPr="0037716D" w14:paraId="66881DCD" w14:textId="77777777" w:rsidTr="0062452D">
        <w:trPr>
          <w:trHeight w:val="646"/>
        </w:trPr>
        <w:tc>
          <w:tcPr>
            <w:tcW w:w="0" w:type="auto"/>
            <w:shd w:val="clear" w:color="auto" w:fill="auto"/>
            <w:vAlign w:val="center"/>
          </w:tcPr>
          <w:p w14:paraId="154ACE7F" w14:textId="143BB87C" w:rsidR="0062452D" w:rsidRPr="0037716D" w:rsidRDefault="0062452D" w:rsidP="00D97B1F">
            <w:pPr>
              <w:pStyle w:val="GK"/>
              <w:spacing w:before="0" w:after="0"/>
              <w:jc w:val="center"/>
              <w:rPr>
                <w:sz w:val="16"/>
                <w:szCs w:val="16"/>
                <w:lang w:eastAsia="pl-PL"/>
              </w:rPr>
            </w:pPr>
            <w:r w:rsidRPr="0037716D">
              <w:rPr>
                <w:sz w:val="16"/>
                <w:szCs w:val="16"/>
                <w:lang w:eastAsia="pl-PL"/>
              </w:rPr>
              <w:t>200</w:t>
            </w:r>
          </w:p>
        </w:tc>
        <w:tc>
          <w:tcPr>
            <w:tcW w:w="2790" w:type="dxa"/>
            <w:shd w:val="clear" w:color="auto" w:fill="auto"/>
            <w:vAlign w:val="center"/>
          </w:tcPr>
          <w:p w14:paraId="71E08F5D" w14:textId="0006702C" w:rsidR="0062452D" w:rsidRPr="0037716D" w:rsidRDefault="0062452D" w:rsidP="00D97B1F">
            <w:pPr>
              <w:pStyle w:val="GK"/>
              <w:spacing w:before="0" w:after="0"/>
              <w:jc w:val="center"/>
              <w:rPr>
                <w:sz w:val="16"/>
                <w:szCs w:val="16"/>
              </w:rPr>
            </w:pPr>
            <w:r w:rsidRPr="0037716D">
              <w:rPr>
                <w:sz w:val="16"/>
                <w:szCs w:val="16"/>
              </w:rPr>
              <w:t>Miejscowy plan zagospodarowania przestrzennego dla fragmentu wsi Baniocha</w:t>
            </w:r>
          </w:p>
        </w:tc>
        <w:tc>
          <w:tcPr>
            <w:tcW w:w="2693" w:type="dxa"/>
            <w:shd w:val="clear" w:color="auto" w:fill="auto"/>
            <w:vAlign w:val="center"/>
          </w:tcPr>
          <w:p w14:paraId="4EE8C996" w14:textId="0F689927" w:rsidR="0062452D" w:rsidRPr="0037716D" w:rsidRDefault="0062452D" w:rsidP="0062452D">
            <w:pPr>
              <w:pStyle w:val="GK"/>
              <w:spacing w:before="0" w:after="0"/>
              <w:jc w:val="center"/>
              <w:rPr>
                <w:sz w:val="16"/>
                <w:szCs w:val="16"/>
              </w:rPr>
            </w:pPr>
            <w:r w:rsidRPr="0037716D">
              <w:rPr>
                <w:sz w:val="16"/>
                <w:szCs w:val="16"/>
              </w:rPr>
              <w:t>Uchwała Nr LXXXIV/734/2022 Rady Miejskiej w Górze Kalwarii z dnia 30 listopada 2022 r.</w:t>
            </w:r>
          </w:p>
        </w:tc>
        <w:tc>
          <w:tcPr>
            <w:tcW w:w="2344" w:type="dxa"/>
            <w:shd w:val="clear" w:color="auto" w:fill="auto"/>
            <w:vAlign w:val="center"/>
          </w:tcPr>
          <w:p w14:paraId="538A616C" w14:textId="3A451D02" w:rsidR="0062452D" w:rsidRPr="0037716D" w:rsidRDefault="0062452D" w:rsidP="00D97B1F">
            <w:pPr>
              <w:pStyle w:val="GK"/>
              <w:spacing w:before="0" w:after="0"/>
              <w:jc w:val="center"/>
              <w:rPr>
                <w:sz w:val="16"/>
                <w:szCs w:val="16"/>
              </w:rPr>
            </w:pPr>
            <w:r w:rsidRPr="0037716D">
              <w:rPr>
                <w:sz w:val="16"/>
                <w:szCs w:val="16"/>
              </w:rPr>
              <w:t>Dz. Urz. Woj. Maz. 2022 poz. 12923 z 06.12.2022 r.</w:t>
            </w:r>
          </w:p>
        </w:tc>
        <w:tc>
          <w:tcPr>
            <w:tcW w:w="0" w:type="auto"/>
            <w:vAlign w:val="center"/>
          </w:tcPr>
          <w:p w14:paraId="7EC85594" w14:textId="77777777" w:rsidR="0062452D" w:rsidRPr="0037716D" w:rsidRDefault="0062452D" w:rsidP="00D97B1F">
            <w:pPr>
              <w:pStyle w:val="GK"/>
              <w:spacing w:before="0" w:after="0"/>
              <w:jc w:val="center"/>
              <w:rPr>
                <w:sz w:val="16"/>
                <w:szCs w:val="16"/>
              </w:rPr>
            </w:pPr>
          </w:p>
        </w:tc>
      </w:tr>
    </w:tbl>
    <w:p w14:paraId="36A3A1FA" w14:textId="615584E9" w:rsidR="008F39D6" w:rsidRPr="0037716D" w:rsidRDefault="0027018E" w:rsidP="0027018E">
      <w:pPr>
        <w:pStyle w:val="Legenda"/>
        <w:keepNext/>
        <w:rPr>
          <w:rFonts w:cs="Segoe UI"/>
        </w:rPr>
      </w:pPr>
      <w:bookmarkStart w:id="36" w:name="_Toc10013826"/>
      <w:bookmarkEnd w:id="33"/>
      <w:r w:rsidRPr="0037716D">
        <w:rPr>
          <w:rFonts w:cs="Segoe UI"/>
        </w:rPr>
        <w:lastRenderedPageBreak/>
        <w:t xml:space="preserve">Rysunek </w:t>
      </w:r>
      <w:r w:rsidR="00133D8A" w:rsidRPr="0037716D">
        <w:rPr>
          <w:rFonts w:cs="Segoe UI"/>
          <w:noProof/>
        </w:rPr>
        <w:fldChar w:fldCharType="begin"/>
      </w:r>
      <w:r w:rsidR="00962CAD"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3</w:t>
      </w:r>
      <w:r w:rsidR="00133D8A" w:rsidRPr="0037716D">
        <w:rPr>
          <w:rFonts w:cs="Segoe UI"/>
          <w:noProof/>
        </w:rPr>
        <w:fldChar w:fldCharType="end"/>
      </w:r>
      <w:r w:rsidRPr="0037716D">
        <w:rPr>
          <w:rFonts w:cs="Segoe UI"/>
        </w:rPr>
        <w:t xml:space="preserve"> Obowiązujące miejscowe plany zagospodarowania przestrzennego</w:t>
      </w:r>
      <w:bookmarkEnd w:id="36"/>
    </w:p>
    <w:p w14:paraId="3E89CB43" w14:textId="77777777" w:rsidR="008F39D6" w:rsidRPr="0037716D" w:rsidRDefault="008F39D6" w:rsidP="008F39D6">
      <w:pPr>
        <w:pStyle w:val="Legenda"/>
        <w:keepNext/>
        <w:spacing w:before="0"/>
        <w:rPr>
          <w:rFonts w:cs="Segoe UI"/>
          <w:b w:val="0"/>
        </w:rPr>
      </w:pPr>
      <w:r w:rsidRPr="0037716D">
        <w:rPr>
          <w:rFonts w:cs="Segoe UI"/>
          <w:b w:val="0"/>
        </w:rPr>
        <w:t xml:space="preserve">źródło: opracowanie własne </w:t>
      </w:r>
    </w:p>
    <w:p w14:paraId="4747A234" w14:textId="77777777" w:rsidR="00D739D2" w:rsidRPr="0037716D" w:rsidRDefault="001F46F3" w:rsidP="00D97B1F">
      <w:pPr>
        <w:ind w:firstLine="0"/>
        <w:jc w:val="center"/>
        <w:rPr>
          <w:rFonts w:cs="Segoe UI"/>
        </w:rPr>
      </w:pPr>
      <w:r w:rsidRPr="0037716D">
        <w:rPr>
          <w:rFonts w:cs="Segoe UI"/>
          <w:noProof/>
          <w:lang w:eastAsia="pl-PL"/>
        </w:rPr>
        <w:drawing>
          <wp:inline distT="0" distB="0" distL="0" distR="0" wp14:anchorId="568A6E09" wp14:editId="28C8A698">
            <wp:extent cx="5098543" cy="600666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98543" cy="6006661"/>
                    </a:xfrm>
                    <a:prstGeom prst="rect">
                      <a:avLst/>
                    </a:prstGeom>
                  </pic:spPr>
                </pic:pic>
              </a:graphicData>
            </a:graphic>
          </wp:inline>
        </w:drawing>
      </w:r>
    </w:p>
    <w:p w14:paraId="22268F11" w14:textId="2625DBF9" w:rsidR="00D72FF6" w:rsidRPr="0037716D" w:rsidRDefault="00D72FF6" w:rsidP="00880543">
      <w:pPr>
        <w:ind w:firstLine="0"/>
        <w:rPr>
          <w:rFonts w:cs="Segoe UI"/>
        </w:rPr>
      </w:pPr>
      <w:bookmarkStart w:id="37" w:name="_Toc10014132"/>
      <w:r w:rsidRPr="0037716D">
        <w:rPr>
          <w:rFonts w:cs="Segoe UI"/>
        </w:rPr>
        <w:t>Jednocześnie na terenie gminy Góra Kalwaria w trakc</w:t>
      </w:r>
      <w:r w:rsidR="00CD34A5" w:rsidRPr="0037716D">
        <w:rPr>
          <w:rFonts w:cs="Segoe UI"/>
        </w:rPr>
        <w:t xml:space="preserve">ie procedowania znajduje się </w:t>
      </w:r>
      <w:r w:rsidR="00CB511A" w:rsidRPr="0037716D">
        <w:rPr>
          <w:rFonts w:cs="Segoe UI"/>
        </w:rPr>
        <w:t>25</w:t>
      </w:r>
      <w:r w:rsidR="00CD34A5" w:rsidRPr="0037716D">
        <w:rPr>
          <w:rFonts w:cs="Segoe UI"/>
        </w:rPr>
        <w:t> </w:t>
      </w:r>
      <w:r w:rsidRPr="0037716D">
        <w:rPr>
          <w:rFonts w:cs="Segoe UI"/>
        </w:rPr>
        <w:t xml:space="preserve">miejscowych planów zagospodarowania przestrzennego oraz zmian obowiązujących planów miejscowych, o łącznej powierzchni ok. </w:t>
      </w:r>
      <w:r w:rsidR="00CB511A" w:rsidRPr="0037716D">
        <w:rPr>
          <w:rFonts w:cs="Segoe UI"/>
        </w:rPr>
        <w:t>568</w:t>
      </w:r>
      <w:r w:rsidRPr="0037716D">
        <w:rPr>
          <w:rFonts w:cs="Segoe UI"/>
        </w:rPr>
        <w:t xml:space="preserve"> ha. Łączna powierzchnia terenów objętych obowiązującymi oraz </w:t>
      </w:r>
      <w:r w:rsidR="00880543" w:rsidRPr="0037716D">
        <w:rPr>
          <w:rFonts w:cs="Segoe UI"/>
        </w:rPr>
        <w:t>będącymi w </w:t>
      </w:r>
      <w:r w:rsidRPr="0037716D">
        <w:rPr>
          <w:rFonts w:cs="Segoe UI"/>
        </w:rPr>
        <w:t>trakcie opracowania miejscowymi planami zagospodarowania przestrzennego wynosi ok. 42</w:t>
      </w:r>
      <w:r w:rsidR="007D71D2" w:rsidRPr="0037716D">
        <w:rPr>
          <w:rFonts w:cs="Segoe UI"/>
        </w:rPr>
        <w:t>05</w:t>
      </w:r>
      <w:r w:rsidRPr="0037716D">
        <w:rPr>
          <w:rFonts w:cs="Segoe UI"/>
        </w:rPr>
        <w:t xml:space="preserve"> ha, co stanowi ok. 29,</w:t>
      </w:r>
      <w:r w:rsidR="004964BF" w:rsidRPr="0037716D">
        <w:rPr>
          <w:rFonts w:cs="Segoe UI"/>
        </w:rPr>
        <w:t>2</w:t>
      </w:r>
      <w:r w:rsidRPr="0037716D">
        <w:rPr>
          <w:rFonts w:cs="Segoe UI"/>
        </w:rPr>
        <w:t>% powierzchni gminy.</w:t>
      </w:r>
    </w:p>
    <w:p w14:paraId="3C4B416A" w14:textId="77777777" w:rsidR="00D72FF6" w:rsidRPr="0037716D" w:rsidRDefault="00D72FF6" w:rsidP="00880543">
      <w:pPr>
        <w:pStyle w:val="Ustrzyki"/>
        <w:ind w:firstLine="0"/>
      </w:pPr>
      <w:r w:rsidRPr="0037716D">
        <w:t xml:space="preserve">Rozmieszczenie planów miejscowych będących w opracowaniu przedstawia </w:t>
      </w:r>
      <w:r w:rsidR="00704645" w:rsidRPr="0037716D">
        <w:t>rysunek nr 4</w:t>
      </w:r>
      <w:r w:rsidRPr="0037716D">
        <w:t>.</w:t>
      </w:r>
    </w:p>
    <w:p w14:paraId="2E1948DD" w14:textId="77777777" w:rsidR="00CD34A5" w:rsidRPr="0037716D" w:rsidRDefault="00CD34A5">
      <w:pPr>
        <w:spacing w:before="0" w:after="160" w:line="259" w:lineRule="auto"/>
        <w:ind w:firstLine="0"/>
        <w:jc w:val="left"/>
        <w:rPr>
          <w:b/>
          <w:bCs/>
          <w:sz w:val="16"/>
          <w:szCs w:val="18"/>
        </w:rPr>
      </w:pPr>
      <w:r w:rsidRPr="0037716D">
        <w:br w:type="page"/>
      </w:r>
    </w:p>
    <w:p w14:paraId="1B0D1975" w14:textId="71BDFEB5" w:rsidR="00D72FF6" w:rsidRPr="0037716D" w:rsidRDefault="00D72FF6" w:rsidP="00D72FF6">
      <w:pPr>
        <w:pStyle w:val="Legenda"/>
        <w:keepNext/>
      </w:pPr>
      <w:r w:rsidRPr="0037716D">
        <w:lastRenderedPageBreak/>
        <w:t xml:space="preserve">Tabela </w:t>
      </w:r>
      <w:r w:rsidR="00133D8A" w:rsidRPr="0037716D">
        <w:rPr>
          <w:noProof/>
        </w:rPr>
        <w:fldChar w:fldCharType="begin"/>
      </w:r>
      <w:r w:rsidRPr="0037716D">
        <w:rPr>
          <w:noProof/>
        </w:rPr>
        <w:instrText xml:space="preserve"> SEQ Tabela \* ARABIC </w:instrText>
      </w:r>
      <w:r w:rsidR="00133D8A" w:rsidRPr="0037716D">
        <w:rPr>
          <w:noProof/>
        </w:rPr>
        <w:fldChar w:fldCharType="separate"/>
      </w:r>
      <w:r w:rsidR="00E14BD8">
        <w:rPr>
          <w:noProof/>
        </w:rPr>
        <w:t>2</w:t>
      </w:r>
      <w:r w:rsidR="00133D8A" w:rsidRPr="0037716D">
        <w:rPr>
          <w:noProof/>
        </w:rPr>
        <w:fldChar w:fldCharType="end"/>
      </w:r>
      <w:r w:rsidRPr="0037716D">
        <w:t>. Wykaz miejscowych planów zagospodarowania przestrzennego będących w opracowaniu</w:t>
      </w:r>
    </w:p>
    <w:p w14:paraId="609668CE" w14:textId="77777777" w:rsidR="00D72FF6" w:rsidRPr="0037716D" w:rsidRDefault="00D72FF6" w:rsidP="00D72FF6">
      <w:pPr>
        <w:pStyle w:val="Legenda"/>
        <w:keepNext/>
        <w:spacing w:before="0"/>
        <w:rPr>
          <w:rFonts w:cs="Segoe UI"/>
          <w:b w:val="0"/>
        </w:rPr>
      </w:pPr>
      <w:r w:rsidRPr="0037716D">
        <w:rPr>
          <w:rFonts w:cs="Segoe UI"/>
          <w:b w:val="0"/>
        </w:rPr>
        <w:t>źródło: opracowanie własne na podstawie danych Urzędu Miasta</w:t>
      </w:r>
    </w:p>
    <w:p w14:paraId="6874E99C" w14:textId="07ABDC9B" w:rsidR="00455172" w:rsidRPr="0037716D" w:rsidRDefault="00455172" w:rsidP="00455172">
      <w:pPr>
        <w:pStyle w:val="Legenda"/>
        <w:keepNext/>
        <w:spacing w:before="0"/>
        <w:jc w:val="right"/>
        <w:rPr>
          <w:rFonts w:cs="Segoe UI"/>
          <w:b w:val="0"/>
          <w:i/>
        </w:rPr>
      </w:pPr>
      <w:r w:rsidRPr="0037716D">
        <w:rPr>
          <w:rFonts w:cs="Segoe UI"/>
          <w:b w:val="0"/>
          <w:i/>
        </w:rPr>
        <w:t>w wykazie pominięto przystąpienia do tekstowych zmian planów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
        <w:gridCol w:w="6725"/>
        <w:gridCol w:w="2122"/>
      </w:tblGrid>
      <w:tr w:rsidR="00D72FF6" w:rsidRPr="0037716D" w14:paraId="564CF01B" w14:textId="77777777" w:rsidTr="00455172">
        <w:trPr>
          <w:trHeight w:val="346"/>
          <w:tblHeader/>
        </w:trPr>
        <w:tc>
          <w:tcPr>
            <w:tcW w:w="198" w:type="pct"/>
            <w:shd w:val="clear" w:color="auto" w:fill="F2F2F2" w:themeFill="background1" w:themeFillShade="F2"/>
            <w:vAlign w:val="center"/>
            <w:hideMark/>
          </w:tcPr>
          <w:p w14:paraId="053F95BC" w14:textId="77777777" w:rsidR="00D72FF6" w:rsidRPr="0037716D" w:rsidRDefault="00D72FF6" w:rsidP="00CD34A5">
            <w:pPr>
              <w:pStyle w:val="GK"/>
              <w:spacing w:before="0" w:after="0"/>
              <w:jc w:val="center"/>
              <w:rPr>
                <w:b/>
                <w:sz w:val="16"/>
                <w:szCs w:val="16"/>
                <w:lang w:eastAsia="pl-PL"/>
              </w:rPr>
            </w:pPr>
            <w:r w:rsidRPr="0037716D">
              <w:rPr>
                <w:b/>
                <w:sz w:val="16"/>
                <w:szCs w:val="16"/>
                <w:lang w:eastAsia="pl-PL"/>
              </w:rPr>
              <w:t>Lp.</w:t>
            </w:r>
          </w:p>
        </w:tc>
        <w:tc>
          <w:tcPr>
            <w:tcW w:w="3650" w:type="pct"/>
            <w:shd w:val="clear" w:color="auto" w:fill="F2F2F2" w:themeFill="background1" w:themeFillShade="F2"/>
            <w:vAlign w:val="center"/>
            <w:hideMark/>
          </w:tcPr>
          <w:p w14:paraId="735FFA2D" w14:textId="77777777" w:rsidR="00D72FF6" w:rsidRPr="0037716D" w:rsidRDefault="00D72FF6" w:rsidP="00CD34A5">
            <w:pPr>
              <w:pStyle w:val="GK"/>
              <w:spacing w:before="0" w:after="0"/>
              <w:jc w:val="center"/>
              <w:rPr>
                <w:b/>
                <w:sz w:val="16"/>
                <w:szCs w:val="16"/>
                <w:lang w:eastAsia="pl-PL"/>
              </w:rPr>
            </w:pPr>
            <w:r w:rsidRPr="0037716D">
              <w:rPr>
                <w:b/>
                <w:sz w:val="16"/>
                <w:szCs w:val="16"/>
                <w:lang w:eastAsia="pl-PL"/>
              </w:rPr>
              <w:t>Nazwa planu</w:t>
            </w:r>
          </w:p>
        </w:tc>
        <w:tc>
          <w:tcPr>
            <w:tcW w:w="1152" w:type="pct"/>
            <w:shd w:val="clear" w:color="auto" w:fill="F2F2F2" w:themeFill="background1" w:themeFillShade="F2"/>
            <w:vAlign w:val="center"/>
            <w:hideMark/>
          </w:tcPr>
          <w:p w14:paraId="440D88FB" w14:textId="77777777" w:rsidR="00D72FF6" w:rsidRPr="0037716D" w:rsidRDefault="00D72FF6" w:rsidP="00CD34A5">
            <w:pPr>
              <w:pStyle w:val="GK"/>
              <w:spacing w:before="0" w:after="0"/>
              <w:jc w:val="center"/>
              <w:rPr>
                <w:b/>
                <w:sz w:val="16"/>
                <w:szCs w:val="16"/>
                <w:lang w:eastAsia="pl-PL"/>
              </w:rPr>
            </w:pPr>
            <w:r w:rsidRPr="0037716D">
              <w:rPr>
                <w:b/>
                <w:sz w:val="16"/>
                <w:szCs w:val="16"/>
                <w:lang w:eastAsia="pl-PL"/>
              </w:rPr>
              <w:t>Nr Uchwały</w:t>
            </w:r>
          </w:p>
        </w:tc>
      </w:tr>
      <w:tr w:rsidR="00CD34A5" w:rsidRPr="0037716D" w14:paraId="5DD19CBA"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60A41D5D"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1</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130765A9"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Łubna</w:t>
            </w:r>
            <w:r w:rsidR="00BC49EA" w:rsidRPr="0037716D">
              <w:rPr>
                <w:sz w:val="16"/>
                <w:szCs w:val="16"/>
                <w:lang w:eastAsia="pl-PL"/>
              </w:rPr>
              <w:t xml:space="preserve"> – </w:t>
            </w:r>
            <w:r w:rsidRPr="0037716D">
              <w:rPr>
                <w:sz w:val="16"/>
                <w:szCs w:val="16"/>
                <w:lang w:eastAsia="pl-PL"/>
              </w:rPr>
              <w:t>tereny przemysłowe</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DD3B4F3"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XLII/413/2017</w:t>
            </w:r>
          </w:p>
        </w:tc>
      </w:tr>
      <w:tr w:rsidR="00CD34A5" w:rsidRPr="0037716D" w14:paraId="0662C11B"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4D766C3A"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2</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5322D30C"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Brześce</w:t>
            </w:r>
            <w:r w:rsidR="00BC49EA" w:rsidRPr="0037716D">
              <w:rPr>
                <w:sz w:val="16"/>
                <w:szCs w:val="16"/>
                <w:lang w:eastAsia="pl-PL"/>
              </w:rPr>
              <w:t xml:space="preserve"> – </w:t>
            </w:r>
            <w:r w:rsidRPr="0037716D">
              <w:rPr>
                <w:sz w:val="16"/>
                <w:szCs w:val="16"/>
                <w:lang w:eastAsia="pl-PL"/>
              </w:rPr>
              <w:t>rejon ul. Wilanowskiej</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A07555D"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LIII/567/2017</w:t>
            </w:r>
          </w:p>
        </w:tc>
      </w:tr>
      <w:tr w:rsidR="00CD34A5" w:rsidRPr="0037716D" w14:paraId="7550AE39"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1596E714"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3</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592B9B91"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Brześce</w:t>
            </w:r>
            <w:r w:rsidR="00BC49EA" w:rsidRPr="0037716D">
              <w:rPr>
                <w:sz w:val="16"/>
                <w:szCs w:val="16"/>
                <w:lang w:eastAsia="pl-PL"/>
              </w:rPr>
              <w:t xml:space="preserve"> – </w:t>
            </w:r>
            <w:r w:rsidRPr="0037716D">
              <w:rPr>
                <w:sz w:val="16"/>
                <w:szCs w:val="16"/>
                <w:lang w:eastAsia="pl-PL"/>
              </w:rPr>
              <w:t>rejon ul. Jesionowej</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8FBF771"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LIV/586/2017</w:t>
            </w:r>
          </w:p>
        </w:tc>
      </w:tr>
      <w:tr w:rsidR="00CD34A5" w:rsidRPr="0037716D" w14:paraId="29E27537"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3338AA6F"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4</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1FEF2331"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Szymanów</w:t>
            </w:r>
            <w:r w:rsidR="00BC49EA" w:rsidRPr="0037716D">
              <w:rPr>
                <w:sz w:val="16"/>
                <w:szCs w:val="16"/>
                <w:lang w:eastAsia="pl-PL"/>
              </w:rPr>
              <w:t xml:space="preserve"> – </w:t>
            </w:r>
            <w:r w:rsidRPr="0037716D">
              <w:rPr>
                <w:sz w:val="16"/>
                <w:szCs w:val="16"/>
                <w:lang w:eastAsia="pl-PL"/>
              </w:rPr>
              <w:t>część północna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3425D17D"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LXIV/687/2018</w:t>
            </w:r>
          </w:p>
        </w:tc>
      </w:tr>
      <w:tr w:rsidR="00CD34A5" w:rsidRPr="0037716D" w14:paraId="5B58E2B0"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6FB7796C"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5</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6CBA1825"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miasta Góra Kalwaria</w:t>
            </w:r>
            <w:r w:rsidR="00BC49EA" w:rsidRPr="0037716D">
              <w:rPr>
                <w:sz w:val="16"/>
                <w:szCs w:val="16"/>
                <w:lang w:eastAsia="pl-PL"/>
              </w:rPr>
              <w:t xml:space="preserve"> – </w:t>
            </w:r>
            <w:r w:rsidRPr="0037716D">
              <w:rPr>
                <w:sz w:val="16"/>
                <w:szCs w:val="16"/>
                <w:lang w:eastAsia="pl-PL"/>
              </w:rPr>
              <w:t>osiedle Kilińskiego</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3A3D43A5"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LXXII/754/2018</w:t>
            </w:r>
          </w:p>
        </w:tc>
      </w:tr>
      <w:tr w:rsidR="00CD34A5" w:rsidRPr="0037716D" w14:paraId="2B8A7800"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7BFD5A4B"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6</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417DDFB7"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Sobików</w:t>
            </w:r>
            <w:r w:rsidR="00BC49EA" w:rsidRPr="0037716D">
              <w:rPr>
                <w:sz w:val="16"/>
                <w:szCs w:val="16"/>
                <w:lang w:eastAsia="pl-PL"/>
              </w:rPr>
              <w:t xml:space="preserve"> – </w:t>
            </w:r>
            <w:r w:rsidRPr="0037716D">
              <w:rPr>
                <w:sz w:val="16"/>
                <w:szCs w:val="16"/>
                <w:lang w:eastAsia="pl-PL"/>
              </w:rPr>
              <w:t>część wschodnia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4FC3BAF"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LXXII/758/2018</w:t>
            </w:r>
          </w:p>
        </w:tc>
      </w:tr>
      <w:tr w:rsidR="00CD34A5" w:rsidRPr="0037716D" w14:paraId="3FD23CB0"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7A2A6027"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7</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46B7B54C"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Baniocha</w:t>
            </w:r>
            <w:r w:rsidR="00BC49EA" w:rsidRPr="0037716D">
              <w:rPr>
                <w:sz w:val="16"/>
                <w:szCs w:val="16"/>
                <w:lang w:eastAsia="pl-PL"/>
              </w:rPr>
              <w:t xml:space="preserve"> – </w:t>
            </w:r>
            <w:r w:rsidRPr="0037716D">
              <w:rPr>
                <w:sz w:val="16"/>
                <w:szCs w:val="16"/>
                <w:lang w:eastAsia="pl-PL"/>
              </w:rPr>
              <w:t>rejon drogi krajowej nr 79, część 3</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0B30BA4"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XIV/112/2019</w:t>
            </w:r>
          </w:p>
        </w:tc>
      </w:tr>
      <w:tr w:rsidR="00CD34A5" w:rsidRPr="0037716D" w14:paraId="3165F901"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7F6F08EC"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8</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61B62F88"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Zmiana obowiązującego MPZP dla fragmentu wsi Dobiesz i Sierzchów</w:t>
            </w:r>
            <w:r w:rsidR="00BC49EA" w:rsidRPr="0037716D">
              <w:rPr>
                <w:sz w:val="16"/>
                <w:szCs w:val="16"/>
                <w:lang w:eastAsia="pl-PL"/>
              </w:rPr>
              <w:t xml:space="preserve"> – </w:t>
            </w:r>
            <w:r w:rsidRPr="0037716D">
              <w:rPr>
                <w:sz w:val="16"/>
                <w:szCs w:val="16"/>
                <w:lang w:eastAsia="pl-PL"/>
              </w:rPr>
              <w:t>rejon Chojnowskiego Parku Krajobrazowego</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254A6088"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XXI/187/2019</w:t>
            </w:r>
          </w:p>
        </w:tc>
      </w:tr>
      <w:tr w:rsidR="00CD34A5" w:rsidRPr="0037716D" w14:paraId="23E66E81"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300E6CA9"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9</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346B6C4F" w14:textId="77777777" w:rsidR="00CD34A5" w:rsidRPr="0037716D" w:rsidRDefault="00CD34A5" w:rsidP="00CD34A5">
            <w:pPr>
              <w:pStyle w:val="GK"/>
              <w:spacing w:before="0" w:after="0"/>
              <w:jc w:val="left"/>
              <w:rPr>
                <w:sz w:val="16"/>
                <w:szCs w:val="16"/>
                <w:lang w:eastAsia="pl-PL"/>
              </w:rPr>
            </w:pPr>
            <w:r w:rsidRPr="0037716D">
              <w:rPr>
                <w:sz w:val="16"/>
                <w:szCs w:val="16"/>
                <w:lang w:eastAsia="pl-PL"/>
              </w:rPr>
              <w:t>MPZP dla fragmentu wsi Brześce II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826CF2B" w14:textId="77777777" w:rsidR="00CD34A5" w:rsidRPr="0037716D" w:rsidRDefault="00CD34A5" w:rsidP="00CD34A5">
            <w:pPr>
              <w:pStyle w:val="GK"/>
              <w:spacing w:before="0" w:after="0"/>
              <w:jc w:val="center"/>
              <w:rPr>
                <w:sz w:val="16"/>
                <w:szCs w:val="16"/>
                <w:lang w:eastAsia="pl-PL"/>
              </w:rPr>
            </w:pPr>
            <w:r w:rsidRPr="0037716D">
              <w:rPr>
                <w:sz w:val="16"/>
                <w:szCs w:val="16"/>
                <w:lang w:eastAsia="pl-PL"/>
              </w:rPr>
              <w:t>XXVI/238/2020</w:t>
            </w:r>
          </w:p>
        </w:tc>
      </w:tr>
      <w:tr w:rsidR="00BD22DE" w:rsidRPr="0037716D" w14:paraId="786EA9B2"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0BBC052E" w14:textId="7F7CC47D" w:rsidR="00BD22DE" w:rsidRPr="0037716D" w:rsidRDefault="006035BC" w:rsidP="00CD34A5">
            <w:pPr>
              <w:pStyle w:val="GK"/>
              <w:spacing w:before="0" w:after="0"/>
              <w:jc w:val="center"/>
              <w:rPr>
                <w:sz w:val="16"/>
                <w:szCs w:val="16"/>
                <w:lang w:eastAsia="pl-PL"/>
              </w:rPr>
            </w:pPr>
            <w:r w:rsidRPr="0037716D">
              <w:rPr>
                <w:sz w:val="16"/>
                <w:szCs w:val="16"/>
                <w:lang w:eastAsia="pl-PL"/>
              </w:rPr>
              <w:t>10</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471F60DF"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miasta Góra Kalwaria – rejon ul. Budowlanych, Marianki i o. Stanisława Papczyńskiego</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9D41678"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XXXIII/307/2020</w:t>
            </w:r>
          </w:p>
        </w:tc>
      </w:tr>
      <w:tr w:rsidR="00BD22DE" w:rsidRPr="0037716D" w14:paraId="19AF2800"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2079F415" w14:textId="57770825" w:rsidR="00BD22DE" w:rsidRPr="0037716D" w:rsidRDefault="006035BC" w:rsidP="00CD34A5">
            <w:pPr>
              <w:pStyle w:val="GK"/>
              <w:spacing w:before="0" w:after="0"/>
              <w:jc w:val="center"/>
              <w:rPr>
                <w:sz w:val="16"/>
                <w:szCs w:val="16"/>
                <w:lang w:eastAsia="pl-PL"/>
              </w:rPr>
            </w:pPr>
            <w:r w:rsidRPr="0037716D">
              <w:rPr>
                <w:sz w:val="16"/>
                <w:szCs w:val="16"/>
                <w:lang w:eastAsia="pl-PL"/>
              </w:rPr>
              <w:t>11</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01959F6D"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wsi Czersk rejon skarpy cz. II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6411CB3F"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XLII/354 /2020</w:t>
            </w:r>
          </w:p>
        </w:tc>
      </w:tr>
      <w:tr w:rsidR="00BD22DE" w:rsidRPr="0037716D" w14:paraId="46EADE15"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2E680786" w14:textId="121C49CC" w:rsidR="00BD22DE" w:rsidRPr="0037716D" w:rsidRDefault="006035BC" w:rsidP="00CD34A5">
            <w:pPr>
              <w:pStyle w:val="GK"/>
              <w:spacing w:before="0" w:after="0"/>
              <w:jc w:val="center"/>
              <w:rPr>
                <w:sz w:val="16"/>
                <w:szCs w:val="16"/>
                <w:lang w:eastAsia="pl-PL"/>
              </w:rPr>
            </w:pPr>
            <w:r w:rsidRPr="0037716D">
              <w:rPr>
                <w:sz w:val="16"/>
                <w:szCs w:val="16"/>
                <w:lang w:eastAsia="pl-PL"/>
              </w:rPr>
              <w:t>12</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67F55D91"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Zmiana MPZP dla fragmentu wsi Dobiesz – część II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4B13853A"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LII/440/2021</w:t>
            </w:r>
          </w:p>
        </w:tc>
      </w:tr>
      <w:tr w:rsidR="00BD22DE" w:rsidRPr="0037716D" w14:paraId="0E64FCA0"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3B56A791" w14:textId="77EE85C1" w:rsidR="00BD22DE" w:rsidRPr="0037716D" w:rsidRDefault="006035BC" w:rsidP="00CD34A5">
            <w:pPr>
              <w:pStyle w:val="GK"/>
              <w:spacing w:before="0" w:after="0"/>
              <w:jc w:val="center"/>
              <w:rPr>
                <w:sz w:val="16"/>
                <w:szCs w:val="16"/>
                <w:lang w:eastAsia="pl-PL"/>
              </w:rPr>
            </w:pPr>
            <w:r w:rsidRPr="0037716D">
              <w:rPr>
                <w:sz w:val="16"/>
                <w:szCs w:val="16"/>
                <w:lang w:eastAsia="pl-PL"/>
              </w:rPr>
              <w:t>13</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06673AA6"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miasta Góra Kalwaria – Osiedle Kilińskiego – rejon ul. Papczyńskiego</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4141A508"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LV/497/2021</w:t>
            </w:r>
          </w:p>
        </w:tc>
      </w:tr>
      <w:tr w:rsidR="00BD22DE" w:rsidRPr="0037716D" w14:paraId="1ED2B219"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533C3BFF" w14:textId="2FDBBDB6" w:rsidR="00BD22DE" w:rsidRPr="0037716D" w:rsidRDefault="006035BC" w:rsidP="00CD34A5">
            <w:pPr>
              <w:pStyle w:val="GK"/>
              <w:spacing w:before="0" w:after="0"/>
              <w:jc w:val="center"/>
              <w:rPr>
                <w:sz w:val="16"/>
                <w:szCs w:val="16"/>
                <w:lang w:eastAsia="pl-PL"/>
              </w:rPr>
            </w:pPr>
            <w:r w:rsidRPr="0037716D">
              <w:rPr>
                <w:sz w:val="16"/>
                <w:szCs w:val="16"/>
                <w:lang w:eastAsia="pl-PL"/>
              </w:rPr>
              <w:t>14</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48D6967A"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Zmiana MPZP dla fragmentu wsi Solec na obszarze gminy Góra Kalwaria (część II)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6B57B549"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LVIII/522/2021</w:t>
            </w:r>
          </w:p>
        </w:tc>
      </w:tr>
      <w:tr w:rsidR="00BD22DE" w:rsidRPr="0037716D" w14:paraId="4742F648"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4FAE87AD" w14:textId="13E05F15" w:rsidR="00BD22DE" w:rsidRPr="0037716D" w:rsidRDefault="006035BC" w:rsidP="00CD34A5">
            <w:pPr>
              <w:pStyle w:val="GK"/>
              <w:spacing w:before="0" w:after="0"/>
              <w:jc w:val="center"/>
              <w:rPr>
                <w:sz w:val="16"/>
                <w:szCs w:val="16"/>
                <w:lang w:eastAsia="pl-PL"/>
              </w:rPr>
            </w:pPr>
            <w:r w:rsidRPr="0037716D">
              <w:rPr>
                <w:sz w:val="16"/>
                <w:szCs w:val="16"/>
                <w:lang w:eastAsia="pl-PL"/>
              </w:rPr>
              <w:t>15</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7597DDF9"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Zmiana MPZP dla fragmentu wsi Solec na obszarze gminy Góra Kalwaria (część II)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5E2B8966"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LX/542/2021</w:t>
            </w:r>
          </w:p>
        </w:tc>
      </w:tr>
      <w:tr w:rsidR="00BD22DE" w:rsidRPr="0037716D" w14:paraId="19052A60"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6EEEF508" w14:textId="747BD269" w:rsidR="00BD22DE" w:rsidRPr="0037716D" w:rsidRDefault="006035BC" w:rsidP="00CD34A5">
            <w:pPr>
              <w:pStyle w:val="GK"/>
              <w:spacing w:before="0" w:after="0"/>
              <w:jc w:val="center"/>
              <w:rPr>
                <w:sz w:val="16"/>
                <w:szCs w:val="16"/>
                <w:lang w:eastAsia="pl-PL"/>
              </w:rPr>
            </w:pPr>
            <w:r w:rsidRPr="0037716D">
              <w:rPr>
                <w:sz w:val="16"/>
                <w:szCs w:val="16"/>
                <w:lang w:eastAsia="pl-PL"/>
              </w:rPr>
              <w:t>16</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603B1BAE"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Zmiana MPZP dla fragmentu wsi Dobiesz i Sierzchów – rejon Chojnowskiego Parku Krajobrazowego</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56A1D214"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LXI/555/2021</w:t>
            </w:r>
          </w:p>
        </w:tc>
      </w:tr>
      <w:tr w:rsidR="00BD22DE" w:rsidRPr="0037716D" w14:paraId="1A7D2F47"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763767EF" w14:textId="3609B350" w:rsidR="00BD22DE" w:rsidRPr="0037716D" w:rsidRDefault="006035BC" w:rsidP="00CD34A5">
            <w:pPr>
              <w:pStyle w:val="GK"/>
              <w:spacing w:before="0" w:after="0"/>
              <w:jc w:val="center"/>
              <w:rPr>
                <w:sz w:val="16"/>
                <w:szCs w:val="16"/>
                <w:lang w:eastAsia="pl-PL"/>
              </w:rPr>
            </w:pPr>
            <w:r w:rsidRPr="0037716D">
              <w:rPr>
                <w:sz w:val="16"/>
                <w:szCs w:val="16"/>
                <w:lang w:eastAsia="pl-PL"/>
              </w:rPr>
              <w:t>17</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469B2B78"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Zmiana MPZP dla fragmentu wsi Łubna – teren przemysłowy – etap 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49DF66F2"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LXIII/571/2021</w:t>
            </w:r>
          </w:p>
        </w:tc>
      </w:tr>
      <w:tr w:rsidR="00BD22DE" w:rsidRPr="0037716D" w14:paraId="4547389B"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4F8B76B5" w14:textId="62E52D8D" w:rsidR="00BD22DE" w:rsidRPr="0037716D" w:rsidRDefault="006035BC" w:rsidP="00CD34A5">
            <w:pPr>
              <w:pStyle w:val="GK"/>
              <w:spacing w:before="0" w:after="0"/>
              <w:jc w:val="center"/>
              <w:rPr>
                <w:sz w:val="16"/>
                <w:szCs w:val="16"/>
                <w:lang w:eastAsia="pl-PL"/>
              </w:rPr>
            </w:pPr>
            <w:r w:rsidRPr="0037716D">
              <w:rPr>
                <w:sz w:val="16"/>
                <w:szCs w:val="16"/>
                <w:lang w:eastAsia="pl-PL"/>
              </w:rPr>
              <w:t>18</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3455D545"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miasta Góra Kalwaria – centrum miasta, rejon ul. Św. Antoniego</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5BE397E6"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LXIII/572/2021</w:t>
            </w:r>
          </w:p>
        </w:tc>
      </w:tr>
      <w:tr w:rsidR="00BD22DE" w:rsidRPr="0037716D" w14:paraId="3A8638FE"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2F9CD442" w14:textId="0899444A" w:rsidR="00BD22DE" w:rsidRPr="0037716D" w:rsidRDefault="00455172" w:rsidP="00CD34A5">
            <w:pPr>
              <w:pStyle w:val="GK"/>
              <w:spacing w:before="0" w:after="0"/>
              <w:jc w:val="center"/>
              <w:rPr>
                <w:sz w:val="16"/>
                <w:szCs w:val="16"/>
                <w:lang w:eastAsia="pl-PL"/>
              </w:rPr>
            </w:pPr>
            <w:r w:rsidRPr="0037716D">
              <w:rPr>
                <w:sz w:val="16"/>
                <w:szCs w:val="16"/>
                <w:lang w:eastAsia="pl-PL"/>
              </w:rPr>
              <w:t>19</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2E87C749"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wsi Czersk-Przyborowie cz. 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29F51729"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LXIV/587/2022</w:t>
            </w:r>
          </w:p>
        </w:tc>
      </w:tr>
      <w:tr w:rsidR="00BD22DE" w:rsidRPr="0037716D" w14:paraId="5B0E90EE"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4A452B7C" w14:textId="20730802" w:rsidR="00BD22DE" w:rsidRPr="0037716D" w:rsidRDefault="006035BC" w:rsidP="00CD34A5">
            <w:pPr>
              <w:pStyle w:val="GK"/>
              <w:spacing w:before="0" w:after="0"/>
              <w:jc w:val="center"/>
              <w:rPr>
                <w:sz w:val="16"/>
                <w:szCs w:val="16"/>
                <w:lang w:eastAsia="pl-PL"/>
              </w:rPr>
            </w:pPr>
            <w:r w:rsidRPr="0037716D">
              <w:rPr>
                <w:sz w:val="16"/>
                <w:szCs w:val="16"/>
                <w:lang w:eastAsia="pl-PL"/>
              </w:rPr>
              <w:t>2</w:t>
            </w:r>
            <w:r w:rsidR="00455172" w:rsidRPr="0037716D">
              <w:rPr>
                <w:sz w:val="16"/>
                <w:szCs w:val="16"/>
                <w:lang w:eastAsia="pl-PL"/>
              </w:rPr>
              <w:t>0</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5AA20B43"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miasta Góra Kalwaria – os. Kilińskiego cz. 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596F3AA"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LXXI/643/2022</w:t>
            </w:r>
          </w:p>
        </w:tc>
      </w:tr>
      <w:tr w:rsidR="00BD22DE" w:rsidRPr="0037716D" w14:paraId="78078E01"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58DAE1F0" w14:textId="3CE15ABC" w:rsidR="00BD22DE" w:rsidRPr="0037716D" w:rsidRDefault="006035BC" w:rsidP="00CD34A5">
            <w:pPr>
              <w:pStyle w:val="GK"/>
              <w:spacing w:before="0" w:after="0"/>
              <w:jc w:val="center"/>
              <w:rPr>
                <w:sz w:val="16"/>
                <w:szCs w:val="16"/>
                <w:lang w:eastAsia="pl-PL"/>
              </w:rPr>
            </w:pPr>
            <w:r w:rsidRPr="0037716D">
              <w:rPr>
                <w:sz w:val="16"/>
                <w:szCs w:val="16"/>
                <w:lang w:eastAsia="pl-PL"/>
              </w:rPr>
              <w:t>2</w:t>
            </w:r>
            <w:r w:rsidR="00455172" w:rsidRPr="0037716D">
              <w:rPr>
                <w:sz w:val="16"/>
                <w:szCs w:val="16"/>
                <w:lang w:eastAsia="pl-PL"/>
              </w:rPr>
              <w:t>1</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601A881B"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wsi Wojciechowice część III (południe)</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4E45E6E"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LXXI/644/2022</w:t>
            </w:r>
          </w:p>
        </w:tc>
      </w:tr>
      <w:tr w:rsidR="00BD22DE" w:rsidRPr="0037716D" w14:paraId="78EB5505"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54DFB9DE" w14:textId="613C3406" w:rsidR="00BD22DE" w:rsidRPr="0037716D" w:rsidRDefault="006035BC" w:rsidP="00CD34A5">
            <w:pPr>
              <w:pStyle w:val="GK"/>
              <w:spacing w:before="0" w:after="0"/>
              <w:jc w:val="center"/>
              <w:rPr>
                <w:sz w:val="16"/>
                <w:szCs w:val="16"/>
                <w:lang w:eastAsia="pl-PL"/>
              </w:rPr>
            </w:pPr>
            <w:r w:rsidRPr="0037716D">
              <w:rPr>
                <w:sz w:val="16"/>
                <w:szCs w:val="16"/>
                <w:lang w:eastAsia="pl-PL"/>
              </w:rPr>
              <w:t>2</w:t>
            </w:r>
            <w:r w:rsidR="00455172" w:rsidRPr="0037716D">
              <w:rPr>
                <w:sz w:val="16"/>
                <w:szCs w:val="16"/>
                <w:lang w:eastAsia="pl-PL"/>
              </w:rPr>
              <w:t>2</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25EA5D15" w14:textId="77777777" w:rsidR="00BD22DE" w:rsidRPr="0037716D" w:rsidRDefault="00BD22DE" w:rsidP="00B438FF">
            <w:pPr>
              <w:pStyle w:val="GK"/>
              <w:spacing w:before="0" w:after="0"/>
              <w:jc w:val="left"/>
              <w:rPr>
                <w:sz w:val="16"/>
                <w:szCs w:val="16"/>
                <w:lang w:eastAsia="pl-PL"/>
              </w:rPr>
            </w:pPr>
            <w:r w:rsidRPr="0037716D">
              <w:rPr>
                <w:sz w:val="16"/>
                <w:szCs w:val="16"/>
                <w:lang w:eastAsia="pl-PL"/>
              </w:rPr>
              <w:t>MPZP dla fragmentu wsi Wojciechowice – część północna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2B01A388" w14:textId="77777777" w:rsidR="00BD22DE" w:rsidRPr="0037716D" w:rsidRDefault="00BD22DE" w:rsidP="00B438FF">
            <w:pPr>
              <w:pStyle w:val="GK"/>
              <w:spacing w:before="0" w:after="0"/>
              <w:jc w:val="center"/>
              <w:rPr>
                <w:sz w:val="16"/>
                <w:szCs w:val="16"/>
                <w:lang w:eastAsia="pl-PL"/>
              </w:rPr>
            </w:pPr>
            <w:r w:rsidRPr="0037716D">
              <w:rPr>
                <w:sz w:val="16"/>
                <w:szCs w:val="16"/>
                <w:lang w:eastAsia="pl-PL"/>
              </w:rPr>
              <w:t>LXXI/645/2022</w:t>
            </w:r>
          </w:p>
        </w:tc>
      </w:tr>
      <w:tr w:rsidR="006035BC" w:rsidRPr="0037716D" w14:paraId="21634B81"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090DA5C6" w14:textId="4AF06B99" w:rsidR="006035BC" w:rsidRPr="0037716D" w:rsidRDefault="007D61F1" w:rsidP="007D61F1">
            <w:pPr>
              <w:pStyle w:val="GK"/>
              <w:spacing w:before="0" w:after="0"/>
              <w:jc w:val="center"/>
              <w:rPr>
                <w:sz w:val="16"/>
                <w:szCs w:val="16"/>
                <w:lang w:eastAsia="pl-PL"/>
              </w:rPr>
            </w:pPr>
            <w:r w:rsidRPr="0037716D">
              <w:rPr>
                <w:sz w:val="16"/>
                <w:szCs w:val="16"/>
                <w:lang w:eastAsia="pl-PL"/>
              </w:rPr>
              <w:t>23</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6B9D5EDD" w14:textId="59AAD4C4" w:rsidR="006035BC" w:rsidRPr="0037716D" w:rsidRDefault="00455172" w:rsidP="007D61F1">
            <w:pPr>
              <w:pStyle w:val="GK"/>
              <w:spacing w:before="0" w:after="0"/>
              <w:jc w:val="left"/>
              <w:rPr>
                <w:sz w:val="16"/>
                <w:szCs w:val="16"/>
                <w:lang w:eastAsia="pl-PL"/>
              </w:rPr>
            </w:pPr>
            <w:r w:rsidRPr="0037716D">
              <w:rPr>
                <w:sz w:val="16"/>
                <w:szCs w:val="16"/>
                <w:lang w:eastAsia="pl-PL"/>
              </w:rPr>
              <w:t>MPZP dla fragmentu miasta Góra Kalwaria – teren pomiędzy ulicami Rybie i Zakalwaria cz. 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0F4D3E7F" w14:textId="040F3988" w:rsidR="006035BC" w:rsidRPr="0037716D" w:rsidRDefault="00455172" w:rsidP="007D61F1">
            <w:pPr>
              <w:pStyle w:val="GK"/>
              <w:spacing w:before="0" w:after="0"/>
              <w:jc w:val="center"/>
              <w:rPr>
                <w:sz w:val="16"/>
                <w:szCs w:val="16"/>
                <w:lang w:eastAsia="pl-PL"/>
              </w:rPr>
            </w:pPr>
            <w:r w:rsidRPr="0037716D">
              <w:rPr>
                <w:sz w:val="16"/>
                <w:szCs w:val="16"/>
                <w:lang w:eastAsia="pl-PL"/>
              </w:rPr>
              <w:t>LXXVIII/688/2022</w:t>
            </w:r>
          </w:p>
        </w:tc>
      </w:tr>
      <w:tr w:rsidR="006035BC" w:rsidRPr="0037716D" w14:paraId="214B9187"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6CC43CA0" w14:textId="7FAEC671" w:rsidR="006035BC" w:rsidRPr="0037716D" w:rsidRDefault="00CB511A" w:rsidP="007D61F1">
            <w:pPr>
              <w:pStyle w:val="GK"/>
              <w:spacing w:before="0" w:after="0"/>
              <w:jc w:val="center"/>
              <w:rPr>
                <w:sz w:val="16"/>
                <w:szCs w:val="16"/>
                <w:lang w:eastAsia="pl-PL"/>
              </w:rPr>
            </w:pPr>
            <w:r w:rsidRPr="0037716D">
              <w:rPr>
                <w:sz w:val="16"/>
                <w:szCs w:val="16"/>
                <w:lang w:eastAsia="pl-PL"/>
              </w:rPr>
              <w:t>24</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3F56A79B" w14:textId="5EFF4CCF" w:rsidR="006035BC" w:rsidRPr="0037716D" w:rsidRDefault="00455172" w:rsidP="007D61F1">
            <w:pPr>
              <w:pStyle w:val="GK"/>
              <w:spacing w:before="0" w:after="0"/>
              <w:jc w:val="left"/>
              <w:rPr>
                <w:sz w:val="16"/>
                <w:szCs w:val="16"/>
                <w:lang w:eastAsia="pl-PL"/>
              </w:rPr>
            </w:pPr>
            <w:r w:rsidRPr="0037716D">
              <w:rPr>
                <w:sz w:val="16"/>
                <w:szCs w:val="16"/>
                <w:lang w:eastAsia="pl-PL"/>
              </w:rPr>
              <w:t xml:space="preserve">MPZP </w:t>
            </w:r>
            <w:r w:rsidR="00CB511A" w:rsidRPr="0037716D">
              <w:rPr>
                <w:sz w:val="16"/>
                <w:szCs w:val="16"/>
                <w:lang w:eastAsia="pl-PL"/>
              </w:rPr>
              <w:t xml:space="preserve">dla fragmentu wsi Kąty-cz. I </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7A68CB48" w14:textId="532DF508" w:rsidR="006035BC" w:rsidRPr="0037716D" w:rsidRDefault="00455172" w:rsidP="007D61F1">
            <w:pPr>
              <w:pStyle w:val="GK"/>
              <w:spacing w:before="0" w:after="0"/>
              <w:jc w:val="center"/>
              <w:rPr>
                <w:sz w:val="16"/>
                <w:szCs w:val="16"/>
                <w:lang w:eastAsia="pl-PL"/>
              </w:rPr>
            </w:pPr>
            <w:r w:rsidRPr="0037716D">
              <w:rPr>
                <w:sz w:val="16"/>
                <w:szCs w:val="16"/>
                <w:lang w:eastAsia="pl-PL"/>
              </w:rPr>
              <w:t>LXXVIII/690/2022</w:t>
            </w:r>
          </w:p>
        </w:tc>
      </w:tr>
      <w:tr w:rsidR="006035BC" w:rsidRPr="0037716D" w14:paraId="35C81089" w14:textId="77777777" w:rsidTr="00455172">
        <w:trPr>
          <w:cantSplit/>
          <w:trHeight w:val="34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7F3F2A19" w14:textId="14313089" w:rsidR="006035BC" w:rsidRPr="0037716D" w:rsidRDefault="00CB511A" w:rsidP="00CB511A">
            <w:pPr>
              <w:pStyle w:val="GK"/>
              <w:spacing w:before="0" w:after="0"/>
              <w:jc w:val="center"/>
              <w:rPr>
                <w:sz w:val="16"/>
                <w:szCs w:val="16"/>
                <w:lang w:eastAsia="pl-PL"/>
              </w:rPr>
            </w:pPr>
            <w:r w:rsidRPr="0037716D">
              <w:rPr>
                <w:sz w:val="16"/>
                <w:szCs w:val="16"/>
                <w:lang w:eastAsia="pl-PL"/>
              </w:rPr>
              <w:t>25</w:t>
            </w:r>
          </w:p>
        </w:tc>
        <w:tc>
          <w:tcPr>
            <w:tcW w:w="3650" w:type="pct"/>
            <w:tcBorders>
              <w:top w:val="single" w:sz="4" w:space="0" w:color="auto"/>
              <w:left w:val="single" w:sz="4" w:space="0" w:color="auto"/>
              <w:bottom w:val="single" w:sz="4" w:space="0" w:color="auto"/>
              <w:right w:val="single" w:sz="4" w:space="0" w:color="auto"/>
            </w:tcBorders>
            <w:shd w:val="clear" w:color="auto" w:fill="auto"/>
            <w:vAlign w:val="center"/>
          </w:tcPr>
          <w:p w14:paraId="353F0BED" w14:textId="0B56F44F" w:rsidR="006035BC" w:rsidRPr="0037716D" w:rsidRDefault="007D61F1" w:rsidP="007D61F1">
            <w:pPr>
              <w:pStyle w:val="GK"/>
              <w:spacing w:before="0" w:after="0"/>
              <w:jc w:val="left"/>
              <w:rPr>
                <w:sz w:val="16"/>
                <w:szCs w:val="16"/>
                <w:lang w:eastAsia="pl-PL"/>
              </w:rPr>
            </w:pPr>
            <w:r w:rsidRPr="0037716D">
              <w:rPr>
                <w:sz w:val="16"/>
                <w:szCs w:val="16"/>
                <w:lang w:eastAsia="pl-PL"/>
              </w:rPr>
              <w:t>MPZP dla fragmentu wsi Czarny Las - część południowa 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4EB94CE7" w14:textId="251E158A" w:rsidR="006035BC" w:rsidRPr="0037716D" w:rsidRDefault="007D61F1" w:rsidP="007D61F1">
            <w:pPr>
              <w:pStyle w:val="GK"/>
              <w:spacing w:before="0" w:after="0"/>
              <w:jc w:val="center"/>
              <w:rPr>
                <w:sz w:val="16"/>
                <w:szCs w:val="16"/>
                <w:lang w:eastAsia="pl-PL"/>
              </w:rPr>
            </w:pPr>
            <w:r w:rsidRPr="0037716D">
              <w:rPr>
                <w:sz w:val="16"/>
                <w:szCs w:val="16"/>
                <w:lang w:eastAsia="pl-PL"/>
              </w:rPr>
              <w:t>LXXXIV/731/2022</w:t>
            </w:r>
          </w:p>
        </w:tc>
      </w:tr>
    </w:tbl>
    <w:p w14:paraId="77299EFE" w14:textId="5715050E" w:rsidR="00D72FF6" w:rsidRPr="0037716D" w:rsidRDefault="00D72FF6" w:rsidP="00D72FF6">
      <w:pPr>
        <w:pStyle w:val="Legenda"/>
        <w:keepNext/>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4</w:t>
      </w:r>
      <w:r w:rsidR="00133D8A" w:rsidRPr="0037716D">
        <w:rPr>
          <w:rFonts w:cs="Segoe UI"/>
          <w:noProof/>
        </w:rPr>
        <w:fldChar w:fldCharType="end"/>
      </w:r>
      <w:r w:rsidRPr="0037716D">
        <w:rPr>
          <w:rFonts w:cs="Segoe UI"/>
        </w:rPr>
        <w:t xml:space="preserve"> Miejscowe plany zagospodarowania przestrzennego </w:t>
      </w:r>
      <w:r w:rsidRPr="0037716D">
        <w:t>będące w opracowaniu</w:t>
      </w:r>
    </w:p>
    <w:p w14:paraId="12C571FC" w14:textId="77777777" w:rsidR="00D72FF6" w:rsidRPr="0037716D" w:rsidRDefault="00D72FF6" w:rsidP="00D72FF6">
      <w:pPr>
        <w:pStyle w:val="Legenda"/>
        <w:keepNext/>
        <w:spacing w:before="0"/>
        <w:rPr>
          <w:rFonts w:cs="Segoe UI"/>
          <w:b w:val="0"/>
        </w:rPr>
      </w:pPr>
      <w:r w:rsidRPr="0037716D">
        <w:rPr>
          <w:rFonts w:cs="Segoe UI"/>
          <w:b w:val="0"/>
        </w:rPr>
        <w:t xml:space="preserve">źródło: opracowanie własne </w:t>
      </w:r>
    </w:p>
    <w:p w14:paraId="3BB27FD4" w14:textId="77777777" w:rsidR="00D72FF6" w:rsidRPr="0037716D" w:rsidRDefault="00D72FF6" w:rsidP="00D72FF6">
      <w:pPr>
        <w:ind w:firstLine="0"/>
        <w:jc w:val="center"/>
        <w:rPr>
          <w:rFonts w:cs="Segoe UI"/>
        </w:rPr>
      </w:pPr>
      <w:r w:rsidRPr="0037716D">
        <w:rPr>
          <w:rFonts w:cs="Segoe UI"/>
          <w:noProof/>
          <w:lang w:eastAsia="pl-PL"/>
        </w:rPr>
        <w:drawing>
          <wp:inline distT="0" distB="0" distL="0" distR="0" wp14:anchorId="42D4674B" wp14:editId="63C66DD8">
            <wp:extent cx="5098543" cy="6006661"/>
            <wp:effectExtent l="0" t="0" r="0" b="0"/>
            <wp:docPr id="1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8543" cy="6006661"/>
                    </a:xfrm>
                    <a:prstGeom prst="rect">
                      <a:avLst/>
                    </a:prstGeom>
                  </pic:spPr>
                </pic:pic>
              </a:graphicData>
            </a:graphic>
          </wp:inline>
        </w:drawing>
      </w:r>
    </w:p>
    <w:p w14:paraId="49DEB318" w14:textId="77777777" w:rsidR="006C0C9A" w:rsidRPr="0037716D" w:rsidRDefault="00C55927" w:rsidP="00783FBF">
      <w:pPr>
        <w:pStyle w:val="podrozdzia"/>
        <w:numPr>
          <w:ilvl w:val="0"/>
          <w:numId w:val="31"/>
        </w:numPr>
        <w:rPr>
          <w:rFonts w:cs="Segoe UI"/>
        </w:rPr>
      </w:pPr>
      <w:bookmarkStart w:id="38" w:name="_Toc108039289"/>
      <w:r w:rsidRPr="0037716D">
        <w:rPr>
          <w:rFonts w:cs="Segoe UI"/>
        </w:rPr>
        <w:t>Ruch budowlany na terenie gminy</w:t>
      </w:r>
      <w:bookmarkEnd w:id="37"/>
      <w:bookmarkEnd w:id="38"/>
    </w:p>
    <w:p w14:paraId="7F8979B4" w14:textId="77777777" w:rsidR="006C0C9A" w:rsidRPr="0037716D" w:rsidRDefault="006C0C9A" w:rsidP="006C0C9A">
      <w:pPr>
        <w:pStyle w:val="Podtytu"/>
        <w:rPr>
          <w:rFonts w:ascii="Segoe UI" w:hAnsi="Segoe UI" w:cs="Segoe UI"/>
          <w:lang w:val="pl-PL"/>
        </w:rPr>
      </w:pPr>
      <w:r w:rsidRPr="0037716D">
        <w:rPr>
          <w:rFonts w:ascii="Segoe UI" w:hAnsi="Segoe UI" w:cs="Segoe UI"/>
          <w:lang w:val="pl-PL"/>
        </w:rPr>
        <w:t>Decyzje o warunkach zabudowy</w:t>
      </w:r>
    </w:p>
    <w:p w14:paraId="580EF45C" w14:textId="77777777" w:rsidR="00DB30A3" w:rsidRPr="0037716D" w:rsidRDefault="00DB30A3" w:rsidP="00880543">
      <w:pPr>
        <w:ind w:firstLine="0"/>
        <w:rPr>
          <w:rFonts w:cs="Segoe UI"/>
        </w:rPr>
      </w:pPr>
      <w:r w:rsidRPr="0037716D">
        <w:rPr>
          <w:rFonts w:cs="Segoe UI"/>
        </w:rPr>
        <w:t xml:space="preserve">Zgodnie z ustawą o planowaniu i zagospodarowaniu przestrzennym w przypadku braku miejscowego planu zagospodarowania przestrzennego określenie sposobów zagospodarowania i warunków zabudowy terenu następuje w drodze decyzji o warunkach zabudowy i zagospodarowania terenu. </w:t>
      </w:r>
      <w:r w:rsidR="00621BDE" w:rsidRPr="0037716D">
        <w:rPr>
          <w:rFonts w:cs="Segoe UI"/>
        </w:rPr>
        <w:t>W </w:t>
      </w:r>
      <w:r w:rsidR="008F39D6" w:rsidRPr="0037716D">
        <w:rPr>
          <w:rFonts w:cs="Segoe UI"/>
        </w:rPr>
        <w:t xml:space="preserve">latach </w:t>
      </w:r>
      <w:r w:rsidR="00BD1346" w:rsidRPr="0037716D">
        <w:rPr>
          <w:rFonts w:cs="Segoe UI"/>
        </w:rPr>
        <w:t>2015</w:t>
      </w:r>
      <w:r w:rsidR="008F39D6" w:rsidRPr="0037716D">
        <w:rPr>
          <w:rFonts w:cs="Segoe UI"/>
        </w:rPr>
        <w:t>–</w:t>
      </w:r>
      <w:r w:rsidR="00092427" w:rsidRPr="0037716D">
        <w:rPr>
          <w:rFonts w:cs="Segoe UI"/>
        </w:rPr>
        <w:t>2021</w:t>
      </w:r>
      <w:r w:rsidRPr="0037716D">
        <w:rPr>
          <w:rFonts w:cs="Segoe UI"/>
        </w:rPr>
        <w:t xml:space="preserve"> w gminie </w:t>
      </w:r>
      <w:r w:rsidR="00F26D06" w:rsidRPr="0037716D">
        <w:rPr>
          <w:rFonts w:cs="Segoe UI"/>
        </w:rPr>
        <w:t>Góra Kalwaria</w:t>
      </w:r>
      <w:r w:rsidRPr="0037716D">
        <w:rPr>
          <w:rFonts w:cs="Segoe UI"/>
        </w:rPr>
        <w:t xml:space="preserve"> wydano łącznie </w:t>
      </w:r>
      <w:r w:rsidR="00092427" w:rsidRPr="0037716D">
        <w:rPr>
          <w:rFonts w:cs="Segoe UI"/>
        </w:rPr>
        <w:t>952</w:t>
      </w:r>
      <w:r w:rsidR="008F39D6" w:rsidRPr="0037716D">
        <w:rPr>
          <w:rFonts w:cs="Segoe UI"/>
        </w:rPr>
        <w:t xml:space="preserve"> </w:t>
      </w:r>
      <w:r w:rsidRPr="0037716D">
        <w:rPr>
          <w:rFonts w:cs="Segoe UI"/>
        </w:rPr>
        <w:t xml:space="preserve">decyzji o warunkach zabudowy. </w:t>
      </w:r>
    </w:p>
    <w:p w14:paraId="50C164EF" w14:textId="77777777" w:rsidR="00DB30A3" w:rsidRPr="0037716D" w:rsidRDefault="00DB30A3" w:rsidP="00880543">
      <w:pPr>
        <w:ind w:firstLine="0"/>
        <w:rPr>
          <w:rFonts w:cs="Segoe UI"/>
        </w:rPr>
      </w:pPr>
      <w:r w:rsidRPr="0037716D">
        <w:rPr>
          <w:rFonts w:cs="Segoe UI"/>
        </w:rPr>
        <w:t>Poniższy wykres przedstawia liczbę decyzji o warunkach zabudowy i zagospodarowania terenu wydawanych w</w:t>
      </w:r>
      <w:r w:rsidR="008F39D6" w:rsidRPr="0037716D">
        <w:rPr>
          <w:rFonts w:cs="Segoe UI"/>
        </w:rPr>
        <w:t xml:space="preserve"> gminie </w:t>
      </w:r>
      <w:r w:rsidR="00BD1346" w:rsidRPr="0037716D">
        <w:rPr>
          <w:rFonts w:cs="Segoe UI"/>
        </w:rPr>
        <w:t xml:space="preserve">Góra Kalwaria </w:t>
      </w:r>
      <w:r w:rsidR="008F39D6" w:rsidRPr="0037716D">
        <w:rPr>
          <w:rFonts w:cs="Segoe UI"/>
        </w:rPr>
        <w:t xml:space="preserve">w latach </w:t>
      </w:r>
      <w:r w:rsidR="00BD1346" w:rsidRPr="0037716D">
        <w:rPr>
          <w:rFonts w:cs="Segoe UI"/>
        </w:rPr>
        <w:t>2015</w:t>
      </w:r>
      <w:r w:rsidR="008F39D6" w:rsidRPr="0037716D">
        <w:rPr>
          <w:rFonts w:cs="Segoe UI"/>
        </w:rPr>
        <w:t>–</w:t>
      </w:r>
      <w:r w:rsidR="00092427" w:rsidRPr="0037716D">
        <w:rPr>
          <w:rFonts w:cs="Segoe UI"/>
        </w:rPr>
        <w:t>2021</w:t>
      </w:r>
      <w:r w:rsidRPr="0037716D">
        <w:rPr>
          <w:rFonts w:cs="Segoe UI"/>
        </w:rPr>
        <w:t xml:space="preserve">. </w:t>
      </w:r>
    </w:p>
    <w:p w14:paraId="2649F3CD" w14:textId="630A82CB" w:rsidR="008F39D6" w:rsidRPr="0037716D" w:rsidRDefault="00134087" w:rsidP="006C0C9A">
      <w:pPr>
        <w:pStyle w:val="Legenda"/>
        <w:keepNext/>
        <w:jc w:val="left"/>
        <w:rPr>
          <w:rFonts w:cs="Segoe UI"/>
        </w:rPr>
      </w:pPr>
      <w:bookmarkStart w:id="39" w:name="_Toc10014071"/>
      <w:r w:rsidRPr="0037716D">
        <w:rPr>
          <w:rFonts w:cs="Segoe UI"/>
        </w:rPr>
        <w:lastRenderedPageBreak/>
        <w:t xml:space="preserve">Wykres </w:t>
      </w:r>
      <w:r w:rsidR="00133D8A" w:rsidRPr="0037716D">
        <w:rPr>
          <w:rFonts w:cs="Segoe UI"/>
        </w:rPr>
        <w:fldChar w:fldCharType="begin"/>
      </w:r>
      <w:r w:rsidR="00D00541" w:rsidRPr="0037716D">
        <w:rPr>
          <w:rFonts w:cs="Segoe UI"/>
        </w:rPr>
        <w:instrText xml:space="preserve"> SEQ Wykres \* ARABIC </w:instrText>
      </w:r>
      <w:r w:rsidR="00133D8A" w:rsidRPr="0037716D">
        <w:rPr>
          <w:rFonts w:cs="Segoe UI"/>
        </w:rPr>
        <w:fldChar w:fldCharType="separate"/>
      </w:r>
      <w:r w:rsidR="00E14BD8">
        <w:rPr>
          <w:rFonts w:cs="Segoe UI"/>
          <w:noProof/>
        </w:rPr>
        <w:t>2</w:t>
      </w:r>
      <w:r w:rsidR="00133D8A" w:rsidRPr="0037716D">
        <w:rPr>
          <w:rFonts w:cs="Segoe UI"/>
        </w:rPr>
        <w:fldChar w:fldCharType="end"/>
      </w:r>
      <w:r w:rsidRPr="0037716D">
        <w:rPr>
          <w:rFonts w:cs="Segoe UI"/>
        </w:rPr>
        <w:t xml:space="preserve"> </w:t>
      </w:r>
      <w:bookmarkStart w:id="40" w:name="_Toc10014011"/>
      <w:r w:rsidR="006C0C9A" w:rsidRPr="0037716D">
        <w:rPr>
          <w:rFonts w:cs="Segoe UI"/>
        </w:rPr>
        <w:t xml:space="preserve">Decyzje o warunkach zabudowy i zagospodarowania terenu wydane w latach </w:t>
      </w:r>
      <w:r w:rsidR="00BD1346" w:rsidRPr="0037716D">
        <w:rPr>
          <w:rFonts w:cs="Segoe UI"/>
        </w:rPr>
        <w:t>2015</w:t>
      </w:r>
      <w:r w:rsidR="008F39D6" w:rsidRPr="0037716D">
        <w:rPr>
          <w:rFonts w:cs="Segoe UI"/>
        </w:rPr>
        <w:t>–</w:t>
      </w:r>
      <w:bookmarkEnd w:id="39"/>
      <w:bookmarkEnd w:id="40"/>
      <w:r w:rsidR="00092427" w:rsidRPr="0037716D">
        <w:rPr>
          <w:rFonts w:cs="Segoe UI"/>
        </w:rPr>
        <w:t>2021</w:t>
      </w:r>
    </w:p>
    <w:p w14:paraId="7E1AC42E" w14:textId="77777777" w:rsidR="006C0C9A" w:rsidRPr="0037716D" w:rsidRDefault="008F39D6" w:rsidP="008F39D6">
      <w:pPr>
        <w:pStyle w:val="Legenda"/>
        <w:keepNext/>
        <w:spacing w:before="0"/>
        <w:rPr>
          <w:rFonts w:cs="Segoe UI"/>
          <w:b w:val="0"/>
        </w:rPr>
      </w:pPr>
      <w:r w:rsidRPr="0037716D">
        <w:rPr>
          <w:rFonts w:cs="Segoe UI"/>
          <w:b w:val="0"/>
        </w:rPr>
        <w:t xml:space="preserve">źródło: opracowanie własne na podstawie danych </w:t>
      </w:r>
      <w:r w:rsidR="00BD1346" w:rsidRPr="0037716D">
        <w:rPr>
          <w:rFonts w:cs="Segoe UI"/>
          <w:b w:val="0"/>
        </w:rPr>
        <w:t>GUS</w:t>
      </w:r>
    </w:p>
    <w:p w14:paraId="63E50834" w14:textId="77777777" w:rsidR="00BD1346" w:rsidRPr="0037716D" w:rsidRDefault="00092427" w:rsidP="00092427">
      <w:pPr>
        <w:ind w:firstLine="0"/>
        <w:jc w:val="center"/>
        <w:rPr>
          <w:rFonts w:cs="Segoe UI"/>
        </w:rPr>
      </w:pPr>
      <w:r w:rsidRPr="0037716D">
        <w:rPr>
          <w:rFonts w:cs="Segoe UI"/>
          <w:noProof/>
          <w:lang w:eastAsia="pl-PL"/>
        </w:rPr>
        <w:drawing>
          <wp:inline distT="0" distB="0" distL="0" distR="0" wp14:anchorId="264FAB95" wp14:editId="59763AFC">
            <wp:extent cx="5181600" cy="2628900"/>
            <wp:effectExtent l="19050" t="0" r="19050" b="0"/>
            <wp:docPr id="1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789784" w14:textId="77777777" w:rsidR="00BD1346" w:rsidRPr="0037716D" w:rsidRDefault="00BD1346" w:rsidP="00880543">
      <w:pPr>
        <w:ind w:firstLine="0"/>
        <w:rPr>
          <w:rFonts w:cs="Segoe UI"/>
        </w:rPr>
      </w:pPr>
      <w:r w:rsidRPr="0037716D">
        <w:rPr>
          <w:rFonts w:cs="Segoe UI"/>
        </w:rPr>
        <w:t>W latach 2015–2017 liczba wydawanych decyzji wynosiła ok. 100. W 2018 r. odnotowano wyraźny wzrost liczby wydanych decyzji (224), w kolejnych latach liczba ta o</w:t>
      </w:r>
      <w:r w:rsidR="00880543" w:rsidRPr="0037716D">
        <w:rPr>
          <w:rFonts w:cs="Segoe UI"/>
        </w:rPr>
        <w:t xml:space="preserve">scyluje średnio na poziomie </w:t>
      </w:r>
      <w:r w:rsidR="00092427" w:rsidRPr="0037716D">
        <w:rPr>
          <w:rFonts w:cs="Segoe UI"/>
        </w:rPr>
        <w:t>140</w:t>
      </w:r>
      <w:r w:rsidR="00880543" w:rsidRPr="0037716D">
        <w:rPr>
          <w:rFonts w:cs="Segoe UI"/>
        </w:rPr>
        <w:t> </w:t>
      </w:r>
      <w:r w:rsidRPr="0037716D">
        <w:rPr>
          <w:rFonts w:cs="Segoe UI"/>
        </w:rPr>
        <w:t xml:space="preserve">decyzji. W analizowanym okresie wydawano średnio rocznie </w:t>
      </w:r>
      <w:r w:rsidR="00092427" w:rsidRPr="0037716D">
        <w:rPr>
          <w:rFonts w:cs="Segoe UI"/>
        </w:rPr>
        <w:t>136</w:t>
      </w:r>
      <w:r w:rsidRPr="0037716D">
        <w:rPr>
          <w:rFonts w:cs="Segoe UI"/>
        </w:rPr>
        <w:t xml:space="preserve"> decyzji o warunkach zabudowy.</w:t>
      </w:r>
    </w:p>
    <w:p w14:paraId="0159A0FD" w14:textId="77777777" w:rsidR="00DB30A3" w:rsidRPr="0037716D" w:rsidRDefault="00DB30A3" w:rsidP="00880543">
      <w:pPr>
        <w:ind w:firstLine="0"/>
        <w:rPr>
          <w:rFonts w:cs="Segoe UI"/>
        </w:rPr>
      </w:pPr>
      <w:r w:rsidRPr="0037716D">
        <w:rPr>
          <w:rFonts w:cs="Segoe UI"/>
        </w:rPr>
        <w:t xml:space="preserve">Większość wydanych decyzji dotyczyła zabudowy mieszkaniowej jednorodzinnej. Znaczną częścią decyzji jest budowa budynków </w:t>
      </w:r>
      <w:r w:rsidR="00BD1346" w:rsidRPr="0037716D">
        <w:rPr>
          <w:rFonts w:cs="Segoe UI"/>
        </w:rPr>
        <w:t xml:space="preserve">w zabudowie zagrodowej, </w:t>
      </w:r>
      <w:r w:rsidRPr="0037716D">
        <w:rPr>
          <w:rFonts w:cs="Segoe UI"/>
        </w:rPr>
        <w:t xml:space="preserve">gospodarczych i inwentarskich. Niewielki odsetek stanowiły decyzje dotyczące zabudowy usługowej. Pozostałe decyzje dotyczyły między innymi budowy </w:t>
      </w:r>
      <w:r w:rsidR="00BD1346" w:rsidRPr="0037716D">
        <w:rPr>
          <w:rFonts w:cs="Segoe UI"/>
        </w:rPr>
        <w:t>budynków rekreacji indywidualnej, instalacji fotowoltaicznych</w:t>
      </w:r>
      <w:r w:rsidRPr="0037716D">
        <w:rPr>
          <w:rFonts w:cs="Segoe UI"/>
        </w:rPr>
        <w:t xml:space="preserve">. </w:t>
      </w:r>
    </w:p>
    <w:p w14:paraId="6681AAF4" w14:textId="77777777" w:rsidR="00954BB0" w:rsidRPr="0037716D" w:rsidRDefault="00954BB0" w:rsidP="00880543">
      <w:pPr>
        <w:ind w:firstLine="0"/>
        <w:rPr>
          <w:rFonts w:cs="Segoe UI"/>
        </w:rPr>
      </w:pPr>
      <w:r w:rsidRPr="0037716D">
        <w:rPr>
          <w:rFonts w:cs="Segoe UI"/>
        </w:rPr>
        <w:t>Decyzje o warunkach zabudowy wydawane są dość równomiernie na terenie całej gminy Góra Kalwaria, obszar koncentracji można wyróżnić w środkowej i środkowo-za</w:t>
      </w:r>
      <w:r w:rsidR="0073684C" w:rsidRPr="0037716D">
        <w:rPr>
          <w:rFonts w:cs="Segoe UI"/>
        </w:rPr>
        <w:t>chodniej części gminy, m.in. </w:t>
      </w:r>
      <w:r w:rsidRPr="0037716D">
        <w:rPr>
          <w:rFonts w:cs="Segoe UI"/>
        </w:rPr>
        <w:t>obręby Kąty, Sierzchów, Obręb, Buczynów.</w:t>
      </w:r>
    </w:p>
    <w:p w14:paraId="17883074" w14:textId="0B745FA8" w:rsidR="00880543" w:rsidRPr="0037716D" w:rsidRDefault="00880543" w:rsidP="00880543">
      <w:pPr>
        <w:pStyle w:val="Legenda"/>
        <w:keepNext/>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5</w:t>
      </w:r>
      <w:r w:rsidR="00133D8A" w:rsidRPr="0037716D">
        <w:rPr>
          <w:rFonts w:cs="Segoe UI"/>
          <w:noProof/>
        </w:rPr>
        <w:fldChar w:fldCharType="end"/>
      </w:r>
      <w:r w:rsidRPr="0037716D">
        <w:rPr>
          <w:rFonts w:cs="Segoe UI"/>
        </w:rPr>
        <w:t xml:space="preserve"> Wydane decyzje o warunkach zabudowy</w:t>
      </w:r>
    </w:p>
    <w:p w14:paraId="5EB7A0F7" w14:textId="77777777" w:rsidR="00880543" w:rsidRPr="0037716D" w:rsidRDefault="00880543" w:rsidP="00880543">
      <w:pPr>
        <w:pStyle w:val="Legenda"/>
        <w:keepNext/>
        <w:spacing w:before="0"/>
        <w:rPr>
          <w:rFonts w:cs="Segoe UI"/>
          <w:b w:val="0"/>
        </w:rPr>
      </w:pPr>
      <w:r w:rsidRPr="0037716D">
        <w:rPr>
          <w:rFonts w:cs="Segoe UI"/>
          <w:b w:val="0"/>
        </w:rPr>
        <w:t xml:space="preserve">źródło: opracowanie własne </w:t>
      </w:r>
    </w:p>
    <w:p w14:paraId="45A700DE" w14:textId="77777777" w:rsidR="00880543" w:rsidRPr="0037716D" w:rsidRDefault="00880543" w:rsidP="00880543">
      <w:pPr>
        <w:ind w:firstLine="0"/>
        <w:jc w:val="center"/>
        <w:rPr>
          <w:rFonts w:cs="Segoe UI"/>
        </w:rPr>
      </w:pPr>
      <w:r w:rsidRPr="0037716D">
        <w:rPr>
          <w:rFonts w:cs="Segoe UI"/>
          <w:noProof/>
          <w:lang w:eastAsia="pl-PL"/>
        </w:rPr>
        <w:drawing>
          <wp:inline distT="0" distB="0" distL="0" distR="0" wp14:anchorId="27C1B6CE" wp14:editId="4D8ECDD5">
            <wp:extent cx="5098543" cy="6009827"/>
            <wp:effectExtent l="19050" t="0" r="6857" b="0"/>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28" cstate="print"/>
                    <a:stretch>
                      <a:fillRect/>
                    </a:stretch>
                  </pic:blipFill>
                  <pic:spPr>
                    <a:xfrm>
                      <a:off x="0" y="0"/>
                      <a:ext cx="5098543" cy="6009827"/>
                    </a:xfrm>
                    <a:prstGeom prst="rect">
                      <a:avLst/>
                    </a:prstGeom>
                  </pic:spPr>
                </pic:pic>
              </a:graphicData>
            </a:graphic>
          </wp:inline>
        </w:drawing>
      </w:r>
    </w:p>
    <w:p w14:paraId="32D91606" w14:textId="77777777" w:rsidR="006C0C9A" w:rsidRPr="0037716D" w:rsidRDefault="006C0C9A" w:rsidP="006C0C9A">
      <w:pPr>
        <w:pStyle w:val="Podtytu"/>
        <w:rPr>
          <w:rFonts w:ascii="Segoe UI" w:hAnsi="Segoe UI" w:cs="Segoe UI"/>
          <w:lang w:val="pl-PL"/>
        </w:rPr>
      </w:pPr>
      <w:r w:rsidRPr="0037716D">
        <w:rPr>
          <w:rFonts w:ascii="Segoe UI" w:hAnsi="Segoe UI" w:cs="Segoe UI"/>
          <w:lang w:val="pl-PL"/>
        </w:rPr>
        <w:t>Decyzje o ustaleniu lokalizacji inwestycji celu publicznego</w:t>
      </w:r>
    </w:p>
    <w:p w14:paraId="4D2EA1B2" w14:textId="77777777" w:rsidR="00FB2BDA" w:rsidRPr="0037716D" w:rsidRDefault="00DB30A3" w:rsidP="00880543">
      <w:pPr>
        <w:ind w:firstLine="0"/>
        <w:rPr>
          <w:rFonts w:cs="Segoe UI"/>
        </w:rPr>
      </w:pPr>
      <w:r w:rsidRPr="0037716D">
        <w:rPr>
          <w:rFonts w:cs="Segoe UI"/>
        </w:rPr>
        <w:t xml:space="preserve">W gminie </w:t>
      </w:r>
      <w:r w:rsidR="00BC49EA" w:rsidRPr="0037716D">
        <w:rPr>
          <w:rFonts w:cs="Segoe UI"/>
        </w:rPr>
        <w:t>Góra Kalwaria</w:t>
      </w:r>
      <w:r w:rsidRPr="0037716D">
        <w:rPr>
          <w:rFonts w:cs="Segoe UI"/>
        </w:rPr>
        <w:t xml:space="preserve"> w l</w:t>
      </w:r>
      <w:r w:rsidR="008F39D6" w:rsidRPr="0037716D">
        <w:rPr>
          <w:rFonts w:cs="Segoe UI"/>
        </w:rPr>
        <w:t xml:space="preserve">atach </w:t>
      </w:r>
      <w:r w:rsidR="00954BB0" w:rsidRPr="0037716D">
        <w:rPr>
          <w:rFonts w:cs="Segoe UI"/>
        </w:rPr>
        <w:t>2015</w:t>
      </w:r>
      <w:r w:rsidR="008F39D6" w:rsidRPr="0037716D">
        <w:rPr>
          <w:rFonts w:cs="Segoe UI"/>
        </w:rPr>
        <w:t>–</w:t>
      </w:r>
      <w:r w:rsidR="004E7B39" w:rsidRPr="0037716D">
        <w:rPr>
          <w:rFonts w:cs="Segoe UI"/>
        </w:rPr>
        <w:t>2021</w:t>
      </w:r>
      <w:r w:rsidRPr="0037716D">
        <w:rPr>
          <w:rFonts w:cs="Segoe UI"/>
        </w:rPr>
        <w:t xml:space="preserve"> wydano </w:t>
      </w:r>
      <w:r w:rsidR="004E7B39" w:rsidRPr="0037716D">
        <w:rPr>
          <w:rFonts w:cs="Segoe UI"/>
        </w:rPr>
        <w:t>205</w:t>
      </w:r>
      <w:r w:rsidRPr="0037716D">
        <w:rPr>
          <w:rFonts w:cs="Segoe UI"/>
        </w:rPr>
        <w:t xml:space="preserve"> decyzji o ustaleniu lokalizacji inwestycji celu publicznego. Największą część stanowią decyzje budowy dróg, napowietrznych linii elektroenergetycznych, sieci kanalizacyjnej, gazowej oraz wodociągowej. Liczbę wydanych decyzji na przestrzeni </w:t>
      </w:r>
      <w:bookmarkStart w:id="41" w:name="_Toc10014072"/>
      <w:r w:rsidR="00FB2BDA" w:rsidRPr="0037716D">
        <w:rPr>
          <w:rFonts w:cs="Segoe UI"/>
        </w:rPr>
        <w:t>lat prezentuje poniższy wykres.</w:t>
      </w:r>
    </w:p>
    <w:p w14:paraId="10FE0860" w14:textId="77777777" w:rsidR="00FB2BDA" w:rsidRPr="0037716D" w:rsidRDefault="00FB2BDA" w:rsidP="00880543">
      <w:pPr>
        <w:ind w:firstLine="0"/>
        <w:rPr>
          <w:rFonts w:ascii="Ebrima" w:hAnsi="Ebrima" w:cs="Segoe UI"/>
        </w:rPr>
      </w:pPr>
      <w:r w:rsidRPr="0037716D">
        <w:rPr>
          <w:rFonts w:cs="Segoe UI"/>
        </w:rPr>
        <w:t xml:space="preserve">Liczba wydawanych decyzji rosła w latach 2015–2018, z poziomu 11 do 69. W latach </w:t>
      </w:r>
      <w:r w:rsidRPr="0037716D">
        <w:rPr>
          <w:rFonts w:ascii="Ebrima" w:hAnsi="Ebrima" w:cs="Segoe UI"/>
        </w:rPr>
        <w:t>2019</w:t>
      </w:r>
      <w:r w:rsidR="00092427" w:rsidRPr="0037716D">
        <w:rPr>
          <w:rFonts w:ascii="Ebrima" w:hAnsi="Ebrima" w:cs="Segoe UI"/>
        </w:rPr>
        <w:t>–</w:t>
      </w:r>
      <w:r w:rsidRPr="0037716D">
        <w:rPr>
          <w:rFonts w:ascii="Ebrima" w:hAnsi="Ebrima" w:cs="Segoe UI"/>
        </w:rPr>
        <w:t>202</w:t>
      </w:r>
      <w:r w:rsidR="00092427" w:rsidRPr="0037716D">
        <w:rPr>
          <w:rFonts w:ascii="Ebrima" w:hAnsi="Ebrima" w:cs="Segoe UI"/>
        </w:rPr>
        <w:t>1</w:t>
      </w:r>
      <w:r w:rsidRPr="0037716D">
        <w:rPr>
          <w:rFonts w:ascii="Ebrima" w:hAnsi="Ebrima" w:cs="Segoe UI"/>
        </w:rPr>
        <w:t xml:space="preserve"> odnotowano spad</w:t>
      </w:r>
      <w:r w:rsidR="00092427" w:rsidRPr="0037716D">
        <w:rPr>
          <w:rFonts w:ascii="Ebrima" w:hAnsi="Ebrima" w:cs="Segoe UI"/>
        </w:rPr>
        <w:t xml:space="preserve">ek do wartości odpowiednio 10, </w:t>
      </w:r>
      <w:r w:rsidRPr="0037716D">
        <w:rPr>
          <w:rFonts w:ascii="Ebrima" w:hAnsi="Ebrima" w:cs="Segoe UI"/>
        </w:rPr>
        <w:t>23</w:t>
      </w:r>
      <w:r w:rsidR="00092427" w:rsidRPr="0037716D">
        <w:rPr>
          <w:rFonts w:ascii="Ebrima" w:hAnsi="Ebrima" w:cs="Segoe UI"/>
        </w:rPr>
        <w:t xml:space="preserve"> i 17</w:t>
      </w:r>
      <w:r w:rsidRPr="0037716D">
        <w:rPr>
          <w:rFonts w:ascii="Ebrima" w:hAnsi="Ebrima" w:cs="Segoe UI"/>
        </w:rPr>
        <w:t xml:space="preserve"> decyzji. W analizowanym okresie średnio rocznie wydawano </w:t>
      </w:r>
      <w:r w:rsidR="004E7B39" w:rsidRPr="0037716D">
        <w:rPr>
          <w:rFonts w:ascii="Ebrima" w:hAnsi="Ebrima" w:cs="Segoe UI"/>
        </w:rPr>
        <w:t>29</w:t>
      </w:r>
      <w:r w:rsidRPr="0037716D">
        <w:rPr>
          <w:rFonts w:ascii="Ebrima" w:hAnsi="Ebrima" w:cs="Segoe UI"/>
        </w:rPr>
        <w:t xml:space="preserve"> decyzji o ustaleniu lokalizacji inwestycji celu publicznego.</w:t>
      </w:r>
    </w:p>
    <w:p w14:paraId="7C941520" w14:textId="77777777" w:rsidR="00FB2BDA" w:rsidRPr="0037716D" w:rsidRDefault="00FB2BDA">
      <w:pPr>
        <w:spacing w:before="0" w:after="160" w:line="259" w:lineRule="auto"/>
        <w:ind w:firstLine="0"/>
        <w:jc w:val="left"/>
        <w:rPr>
          <w:rFonts w:cs="Segoe UI"/>
          <w:b/>
          <w:bCs/>
          <w:sz w:val="16"/>
          <w:szCs w:val="18"/>
        </w:rPr>
      </w:pPr>
    </w:p>
    <w:p w14:paraId="57FB6D0D" w14:textId="632F7854" w:rsidR="00DB30A3" w:rsidRPr="0037716D" w:rsidRDefault="00134087" w:rsidP="00DB30A3">
      <w:pPr>
        <w:pStyle w:val="Legenda"/>
        <w:keepNext/>
        <w:rPr>
          <w:rFonts w:cs="Segoe UI"/>
        </w:rPr>
      </w:pPr>
      <w:r w:rsidRPr="0037716D">
        <w:rPr>
          <w:rFonts w:cs="Segoe UI"/>
        </w:rPr>
        <w:lastRenderedPageBreak/>
        <w:t xml:space="preserve">Wykres </w:t>
      </w:r>
      <w:r w:rsidR="00133D8A" w:rsidRPr="0037716D">
        <w:rPr>
          <w:rFonts w:cs="Segoe UI"/>
        </w:rPr>
        <w:fldChar w:fldCharType="begin"/>
      </w:r>
      <w:r w:rsidR="00D00541" w:rsidRPr="0037716D">
        <w:rPr>
          <w:rFonts w:cs="Segoe UI"/>
        </w:rPr>
        <w:instrText xml:space="preserve"> SEQ Wykres \* ARABIC </w:instrText>
      </w:r>
      <w:r w:rsidR="00133D8A" w:rsidRPr="0037716D">
        <w:rPr>
          <w:rFonts w:cs="Segoe UI"/>
        </w:rPr>
        <w:fldChar w:fldCharType="separate"/>
      </w:r>
      <w:r w:rsidR="00E14BD8">
        <w:rPr>
          <w:rFonts w:cs="Segoe UI"/>
          <w:noProof/>
        </w:rPr>
        <w:t>3</w:t>
      </w:r>
      <w:r w:rsidR="00133D8A" w:rsidRPr="0037716D">
        <w:rPr>
          <w:rFonts w:cs="Segoe UI"/>
        </w:rPr>
        <w:fldChar w:fldCharType="end"/>
      </w:r>
      <w:r w:rsidRPr="0037716D">
        <w:rPr>
          <w:rFonts w:cs="Segoe UI"/>
        </w:rPr>
        <w:t xml:space="preserve"> </w:t>
      </w:r>
      <w:bookmarkStart w:id="42" w:name="_Toc10014012"/>
      <w:r w:rsidR="00DB30A3" w:rsidRPr="0037716D">
        <w:rPr>
          <w:rFonts w:cs="Segoe UI"/>
        </w:rPr>
        <w:t>Zestawienie wydanych decyzji o ustaleniu lokalizacji inwestycji c</w:t>
      </w:r>
      <w:r w:rsidR="008F39D6" w:rsidRPr="0037716D">
        <w:rPr>
          <w:rFonts w:cs="Segoe UI"/>
        </w:rPr>
        <w:t xml:space="preserve">elu publicznego w latach </w:t>
      </w:r>
      <w:r w:rsidR="00FB2BDA" w:rsidRPr="0037716D">
        <w:rPr>
          <w:rFonts w:cs="Segoe UI"/>
        </w:rPr>
        <w:t>2015</w:t>
      </w:r>
      <w:r w:rsidR="008F39D6" w:rsidRPr="0037716D">
        <w:rPr>
          <w:rFonts w:cs="Segoe UI"/>
        </w:rPr>
        <w:t>–</w:t>
      </w:r>
      <w:r w:rsidR="00092427" w:rsidRPr="0037716D">
        <w:rPr>
          <w:rFonts w:cs="Segoe UI"/>
        </w:rPr>
        <w:t>2021</w:t>
      </w:r>
      <w:r w:rsidR="008F39D6" w:rsidRPr="0037716D">
        <w:rPr>
          <w:rFonts w:cs="Segoe UI"/>
        </w:rPr>
        <w:t xml:space="preserve"> </w:t>
      </w:r>
      <w:bookmarkEnd w:id="41"/>
      <w:bookmarkEnd w:id="42"/>
    </w:p>
    <w:p w14:paraId="63937273" w14:textId="77777777" w:rsidR="008F39D6" w:rsidRPr="0037716D" w:rsidRDefault="008F39D6" w:rsidP="008F39D6">
      <w:pPr>
        <w:pStyle w:val="Legenda"/>
        <w:keepNext/>
        <w:spacing w:before="0"/>
        <w:rPr>
          <w:rFonts w:cs="Segoe UI"/>
          <w:b w:val="0"/>
        </w:rPr>
      </w:pPr>
      <w:r w:rsidRPr="0037716D">
        <w:rPr>
          <w:rFonts w:cs="Segoe UI"/>
          <w:b w:val="0"/>
        </w:rPr>
        <w:t xml:space="preserve">źródło: opracowanie własne na podstawie danych </w:t>
      </w:r>
      <w:r w:rsidR="00FB2BDA" w:rsidRPr="0037716D">
        <w:rPr>
          <w:rFonts w:cs="Segoe UI"/>
          <w:b w:val="0"/>
        </w:rPr>
        <w:t>GUS</w:t>
      </w:r>
    </w:p>
    <w:p w14:paraId="2A9A80BE" w14:textId="77777777" w:rsidR="00FB2BDA" w:rsidRPr="0037716D" w:rsidRDefault="00092427" w:rsidP="00DB30A3">
      <w:pPr>
        <w:ind w:firstLine="0"/>
        <w:jc w:val="center"/>
        <w:rPr>
          <w:rFonts w:cs="Segoe UI"/>
        </w:rPr>
      </w:pPr>
      <w:r w:rsidRPr="0037716D">
        <w:rPr>
          <w:rFonts w:cs="Segoe UI"/>
          <w:noProof/>
          <w:lang w:eastAsia="pl-PL"/>
        </w:rPr>
        <w:drawing>
          <wp:inline distT="0" distB="0" distL="0" distR="0" wp14:anchorId="7A7B4BC7" wp14:editId="6717049B">
            <wp:extent cx="4572000" cy="2636520"/>
            <wp:effectExtent l="19050" t="0" r="19050" b="0"/>
            <wp:docPr id="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49C022" w14:textId="77777777" w:rsidR="00796A67" w:rsidRPr="0037716D" w:rsidRDefault="004058AA" w:rsidP="00B64B83">
      <w:pPr>
        <w:pStyle w:val="Nagwek1"/>
        <w:numPr>
          <w:ilvl w:val="0"/>
          <w:numId w:val="1"/>
        </w:numPr>
        <w:rPr>
          <w:rFonts w:cs="Segoe UI"/>
        </w:rPr>
      </w:pPr>
      <w:bookmarkStart w:id="43" w:name="_Toc108039290"/>
      <w:r w:rsidRPr="0037716D">
        <w:rPr>
          <w:rFonts w:cs="Segoe UI"/>
        </w:rPr>
        <w:t>UWARUNKOWANIA WY</w:t>
      </w:r>
      <w:r w:rsidR="00001ECD" w:rsidRPr="0037716D">
        <w:rPr>
          <w:rFonts w:cs="Segoe UI"/>
        </w:rPr>
        <w:t>NIKAJĄCE ZE STANU ŚRODOWISKA, W </w:t>
      </w:r>
      <w:r w:rsidR="008B23BA" w:rsidRPr="0037716D">
        <w:rPr>
          <w:rFonts w:cs="Segoe UI"/>
        </w:rPr>
        <w:t>TYM ROLNICZEJ I LEŚ</w:t>
      </w:r>
      <w:r w:rsidRPr="0037716D">
        <w:rPr>
          <w:rFonts w:cs="Segoe UI"/>
        </w:rPr>
        <w:t>NEJ PRZEST</w:t>
      </w:r>
      <w:r w:rsidR="00FB2BDA" w:rsidRPr="0037716D">
        <w:rPr>
          <w:rFonts w:cs="Segoe UI"/>
        </w:rPr>
        <w:t>RZENI PRODUKCYJNEJ, WIELKOŚCI I </w:t>
      </w:r>
      <w:r w:rsidRPr="0037716D">
        <w:rPr>
          <w:rFonts w:cs="Segoe UI"/>
        </w:rPr>
        <w:t>JAKOŚCI ZASOBÓW WODNYCH ORAZ WYMOGÓW</w:t>
      </w:r>
      <w:r w:rsidR="00001ECD" w:rsidRPr="0037716D">
        <w:rPr>
          <w:rFonts w:cs="Segoe UI"/>
        </w:rPr>
        <w:t xml:space="preserve"> OCHRONY ŚRODOWISKA, PRZYRODY I </w:t>
      </w:r>
      <w:r w:rsidRPr="0037716D">
        <w:rPr>
          <w:rFonts w:cs="Segoe UI"/>
        </w:rPr>
        <w:t>KRAJOBRAZU, W TYM KRAJOBRAZU KULTUROWEGO</w:t>
      </w:r>
      <w:bookmarkEnd w:id="43"/>
    </w:p>
    <w:p w14:paraId="1C5C9A4A" w14:textId="77777777" w:rsidR="004058AA" w:rsidRPr="0037716D" w:rsidRDefault="004058AA" w:rsidP="00BB4F6D">
      <w:pPr>
        <w:pStyle w:val="podrozdzia"/>
        <w:numPr>
          <w:ilvl w:val="0"/>
          <w:numId w:val="20"/>
        </w:numPr>
        <w:rPr>
          <w:rFonts w:cs="Segoe UI"/>
        </w:rPr>
      </w:pPr>
      <w:bookmarkStart w:id="44" w:name="_Toc10014134"/>
      <w:bookmarkStart w:id="45" w:name="_Toc108039291"/>
      <w:r w:rsidRPr="0037716D">
        <w:rPr>
          <w:rFonts w:cs="Segoe UI"/>
        </w:rPr>
        <w:t>Uwarunkowania fizjograficzne</w:t>
      </w:r>
      <w:bookmarkEnd w:id="44"/>
      <w:bookmarkEnd w:id="45"/>
    </w:p>
    <w:p w14:paraId="2797DCBB" w14:textId="77777777" w:rsidR="00460CEB" w:rsidRPr="0037716D" w:rsidRDefault="00460CEB" w:rsidP="00460CEB">
      <w:pPr>
        <w:pStyle w:val="Podtytu"/>
        <w:spacing w:line="276" w:lineRule="auto"/>
        <w:rPr>
          <w:rFonts w:ascii="Segoe UI" w:hAnsi="Segoe UI" w:cs="Segoe UI"/>
          <w:color w:val="auto"/>
          <w:lang w:val="pl-PL"/>
        </w:rPr>
      </w:pPr>
      <w:r w:rsidRPr="0037716D">
        <w:rPr>
          <w:rFonts w:ascii="Segoe UI" w:hAnsi="Segoe UI" w:cs="Segoe UI"/>
          <w:color w:val="auto"/>
          <w:lang w:val="pl-PL"/>
        </w:rPr>
        <w:t xml:space="preserve">Rzeźba terenu </w:t>
      </w:r>
    </w:p>
    <w:p w14:paraId="07FBAF3B" w14:textId="77777777" w:rsidR="00FB2BDA" w:rsidRPr="0037716D" w:rsidRDefault="00FB2BDA" w:rsidP="00880543">
      <w:pPr>
        <w:ind w:firstLine="0"/>
      </w:pPr>
      <w:r w:rsidRPr="0037716D">
        <w:t xml:space="preserve">Zgodnie z podziałem fizycznogeograficznym Kondrackiego gmina Góra Kalwaria położona jest </w:t>
      </w:r>
      <w:r w:rsidRPr="0037716D">
        <w:rPr>
          <w:szCs w:val="20"/>
        </w:rPr>
        <w:t>na terenie dwóch mezoregionów: zachodnia część gminy leży w zasięgu Równiny Warszawskiej, zaś wschodnia w zasięgu Doliny Środkowej Wisły. Mezoregiony te tworzą centralną część makroregionu Niziny Środkowomazowieckiej.</w:t>
      </w:r>
      <w:r w:rsidRPr="0037716D">
        <w:t xml:space="preserve"> Rzeźbę terenu kształtują dwie główne jednostki </w:t>
      </w:r>
      <w:r w:rsidRPr="0037716D">
        <w:rPr>
          <w:szCs w:val="20"/>
        </w:rPr>
        <w:t>geomorfologiczne</w:t>
      </w:r>
      <w:r w:rsidRPr="0037716D">
        <w:rPr>
          <w:spacing w:val="-2"/>
          <w:szCs w:val="20"/>
        </w:rPr>
        <w:t>: wysoczyzna morenowa (polodowcowa), zajmująca większość część omawianego obszaru oraz doliny rzeczne Wisły, Czarnej i ich dopływów</w:t>
      </w:r>
      <w:r w:rsidRPr="0037716D">
        <w:rPr>
          <w:szCs w:val="20"/>
        </w:rPr>
        <w:t>. Jednostki te rozgraniczone są wyraźną krawędzią – skarpą wiślaną</w:t>
      </w:r>
      <w:r w:rsidRPr="0037716D">
        <w:t xml:space="preserve">. </w:t>
      </w:r>
    </w:p>
    <w:p w14:paraId="5D7E0DE0" w14:textId="77777777" w:rsidR="00FB2BDA" w:rsidRPr="0037716D" w:rsidRDefault="00FB2BDA" w:rsidP="00880543">
      <w:pPr>
        <w:ind w:firstLine="0"/>
      </w:pPr>
      <w:r w:rsidRPr="0037716D">
        <w:rPr>
          <w:szCs w:val="20"/>
        </w:rPr>
        <w:t>Wysoczyznę morenową tworzy prawie płaska powierzchnia, opadająca w kierunku wschodnim ku Wiśle. W jej obrębie wyróżnić można wzgórza moren czołowych stwierdzone na północ od miejscowości Coniew, równinę jeziorną z licznymi kulminacjami wydm, położoną na południe i zachód od Góry Kalwarii, pomiędzy miejscowościami Ługówka, a Krzakami Czaplinowskimi i Szpruchem oraz doliny sandrowe, obecnie wykorzystywane przez rzeki: Czarną i Małą – rozcięcie tego obszaru poprzez płynące wody doprowadziło do powstania licznych tzw. ostańców erozyjnych.</w:t>
      </w:r>
    </w:p>
    <w:p w14:paraId="47E720FE" w14:textId="77777777" w:rsidR="00FB2BDA" w:rsidRPr="0037716D" w:rsidRDefault="00FB2BDA" w:rsidP="00880543">
      <w:pPr>
        <w:ind w:firstLine="0"/>
        <w:rPr>
          <w:spacing w:val="-2"/>
          <w:szCs w:val="20"/>
        </w:rPr>
      </w:pPr>
      <w:r w:rsidRPr="0037716D">
        <w:rPr>
          <w:szCs w:val="20"/>
        </w:rPr>
        <w:t xml:space="preserve">W obrębie doliny Wisły wyróżnia się taras nadzalewowy (wyższy i niższy), </w:t>
      </w:r>
      <w:r w:rsidRPr="0037716D">
        <w:rPr>
          <w:spacing w:val="-2"/>
          <w:szCs w:val="20"/>
        </w:rPr>
        <w:t>na którego powierzchni dość powszechnie</w:t>
      </w:r>
      <w:r w:rsidRPr="0037716D">
        <w:rPr>
          <w:szCs w:val="20"/>
        </w:rPr>
        <w:t xml:space="preserve"> występują wydmy, oraz taras zalewowy (wyższy i niższy), cechujący się prawie równą powierzchnią, urozmaiconą przez liczne starorzecza, które głównie spotykane są u podnóża wysoczyzny (u podnóża skarpy wiślanej). W obrębie pozostałych form dolinnych także odznaczają się tarasy rzeczne nadzalewowe i zalewowe, choć mniej rozległe. Pomiędzy tarasami, zarówno na terenie doliny Wisły, jak i Czarnej, występują krawędzie erozyjne, osiągające wysokość od 2,5–3 m do nawet 5</w:t>
      </w:r>
      <w:r w:rsidRPr="0037716D">
        <w:rPr>
          <w:szCs w:val="20"/>
        </w:rPr>
        <w:noBreakHyphen/>
        <w:t xml:space="preserve">11 m (okolice Aleksandrowa-Szpruchu). </w:t>
      </w:r>
    </w:p>
    <w:p w14:paraId="08E98938" w14:textId="77777777" w:rsidR="00FB2BDA" w:rsidRPr="0037716D" w:rsidRDefault="00FB2BDA" w:rsidP="00880543">
      <w:pPr>
        <w:ind w:firstLine="0"/>
        <w:rPr>
          <w:szCs w:val="20"/>
        </w:rPr>
      </w:pPr>
      <w:r w:rsidRPr="0037716D">
        <w:rPr>
          <w:szCs w:val="20"/>
        </w:rPr>
        <w:lastRenderedPageBreak/>
        <w:t xml:space="preserve">Skarpa wiślana tworzy wyraźną w krajobrazie granicę pomiędzy wysoczyzną lodowcową a doliną Wisły. Posiada zmienne spadki i wysokości względne – różną długość stoków. </w:t>
      </w:r>
      <w:r w:rsidR="00880543" w:rsidRPr="0037716D">
        <w:rPr>
          <w:szCs w:val="20"/>
        </w:rPr>
        <w:t>Czasami łagodnie opada, jak w </w:t>
      </w:r>
      <w:r w:rsidRPr="0037716D">
        <w:rPr>
          <w:szCs w:val="20"/>
        </w:rPr>
        <w:t xml:space="preserve">przypadku miejsca, gdzie dolina rzeki Czarnej łączy się z pradoliną Wisły, </w:t>
      </w:r>
      <w:r w:rsidRPr="0037716D">
        <w:rPr>
          <w:spacing w:val="4"/>
          <w:szCs w:val="20"/>
        </w:rPr>
        <w:t xml:space="preserve">miejscami jest jednak bardzo stroma – spadki skarpy często osiągają 30%, a lokalnie więcej. Jej wysokość względna waha się w przedziale 15-30 m. </w:t>
      </w:r>
      <w:r w:rsidRPr="0037716D">
        <w:rPr>
          <w:szCs w:val="20"/>
        </w:rPr>
        <w:t xml:space="preserve">W obrębie skarpy wyróżnia się mniejsze formy geomorfologiczne powstałe w wyniku erozji, taki jak strome wąwozy o nachyleniu do 30%, głębokie do kilkunastu metrów, osuwiska oraz stożki napływowe, w górnym biegu strumieni spływających z wysoczyzny. </w:t>
      </w:r>
    </w:p>
    <w:p w14:paraId="0241CDC3" w14:textId="77777777" w:rsidR="00FB2BDA" w:rsidRPr="0037716D" w:rsidRDefault="00FB2BDA" w:rsidP="00880543">
      <w:pPr>
        <w:ind w:firstLine="0"/>
      </w:pPr>
      <w:r w:rsidRPr="0037716D">
        <w:t xml:space="preserve">Ponadto teren gminy urozmaicony jest także polami piasków wydmowych, wydmami i wałami wydmowymi, różnego rodzaju obniżeniami terenowymi, starorzeczami, a także kępami i łachami spotykanymi w nurcie Wisły. </w:t>
      </w:r>
    </w:p>
    <w:p w14:paraId="317F6FF5" w14:textId="77777777" w:rsidR="00CB5C4A" w:rsidRPr="0037716D" w:rsidRDefault="00CB5C4A" w:rsidP="00CB5C4A">
      <w:pPr>
        <w:pStyle w:val="Podtytu"/>
        <w:spacing w:line="276" w:lineRule="auto"/>
        <w:rPr>
          <w:rFonts w:ascii="Segoe UI" w:hAnsi="Segoe UI" w:cs="Segoe UI"/>
          <w:color w:val="auto"/>
          <w:lang w:val="pl-PL"/>
        </w:rPr>
      </w:pPr>
      <w:r w:rsidRPr="0037716D">
        <w:rPr>
          <w:rFonts w:ascii="Segoe UI" w:hAnsi="Segoe UI" w:cs="Segoe UI"/>
          <w:color w:val="auto"/>
          <w:lang w:val="pl-PL"/>
        </w:rPr>
        <w:t>Geologia</w:t>
      </w:r>
    </w:p>
    <w:p w14:paraId="00F6D3BD" w14:textId="77777777" w:rsidR="00FB2BDA" w:rsidRPr="0037716D" w:rsidRDefault="00FB2BDA" w:rsidP="00880543">
      <w:pPr>
        <w:spacing w:before="0" w:after="0"/>
        <w:ind w:firstLine="0"/>
        <w:rPr>
          <w:rFonts w:cs="Segoe UI"/>
        </w:rPr>
      </w:pPr>
      <w:r w:rsidRPr="0037716D">
        <w:rPr>
          <w:rFonts w:cs="Segoe UI"/>
        </w:rPr>
        <w:t>W przypadku gminy Góra Kalwaria poszczególnym jednostkom geomorfologicznym odpowiadają odpowiednie wydzielenia geologiczne.</w:t>
      </w:r>
    </w:p>
    <w:p w14:paraId="1825B9F4" w14:textId="77777777" w:rsidR="00FB2BDA" w:rsidRPr="0037716D" w:rsidRDefault="00FB2BDA" w:rsidP="00880543">
      <w:pPr>
        <w:pStyle w:val="Tekstpodstawowywcity2"/>
        <w:spacing w:after="0" w:line="240" w:lineRule="auto"/>
        <w:ind w:left="0" w:firstLine="0"/>
        <w:rPr>
          <w:rFonts w:cs="Segoe UI"/>
        </w:rPr>
      </w:pPr>
      <w:r w:rsidRPr="0037716D">
        <w:rPr>
          <w:rFonts w:cs="Segoe UI"/>
        </w:rPr>
        <w:t>Największe powierzchnie w obrębie wysoczyzny morenowej zajmują plejstoceńskie piaski rzeczne, piaski, mułki jeziorne i rzeczne, mniejsze powierzchnie zajmują piaski eoliczne. Najmniejsze powierzchnie zajmują iły warwowe, których położenie najczęściej nawiązuje do przebiegu głównych jednostek morfologicznych. Tylko sporadycznie tworzą izolowane powierzchnie (np. okolice Sobikowa). Najwyżej położone tereny, zbudowane są z glin zwałowych zlodowacenia środkowopolskiego, pod którymi zalegają iły warwowe, zaś na ich powierzchni zalegają przedholoceńskie piaski eoliczne, aluwia piaszczyste i inne, a także holoceńskie osady – mady, piaski rzeczne, torfy oraz piaski i namuły den dolinnych.</w:t>
      </w:r>
    </w:p>
    <w:p w14:paraId="7A5B7345" w14:textId="77777777" w:rsidR="00FB2BDA" w:rsidRPr="0037716D" w:rsidRDefault="00FB2BDA" w:rsidP="00880543">
      <w:pPr>
        <w:pStyle w:val="Tekstpodstawowywcity2"/>
        <w:spacing w:after="0" w:line="240" w:lineRule="auto"/>
        <w:ind w:left="0" w:firstLine="0"/>
        <w:rPr>
          <w:rFonts w:cs="Segoe UI"/>
        </w:rPr>
      </w:pPr>
      <w:r w:rsidRPr="0037716D">
        <w:rPr>
          <w:rFonts w:cs="Segoe UI"/>
        </w:rPr>
        <w:t xml:space="preserve">W dolinach rzecznych występują najmłodsze osady holoceńskie. W dolinie Wisły najbliżej nurtu są to: piaski i mady nasypów mielizn, kęp i niższego tarasu zalewowego, następnie mady oraz piaski i namuły piaszczyste den dolinnych i innych obniżeń terenu. W dolinach innych rzek i cieków dominują plejstoceńskie piaski rzeczne, a wzdłuż nurtu mniejsze powierzchnie zajmują holoceńskie piaski rzeczne. W dolinie Czarnej, Cedronu i Małej formom dolinnym, rozcinających wysoczyznę, towarzyszą duże powierzchnie piasków eolicznych, które niekiedy tworzą wały i wydmy paraboliczne. </w:t>
      </w:r>
    </w:p>
    <w:p w14:paraId="21621B29" w14:textId="77777777" w:rsidR="00CB5C4A" w:rsidRPr="0037716D" w:rsidRDefault="00CB5C4A" w:rsidP="00CB5C4A">
      <w:pPr>
        <w:pStyle w:val="podrozdzUD"/>
        <w:spacing w:line="276" w:lineRule="auto"/>
        <w:rPr>
          <w:rFonts w:ascii="Segoe UI" w:hAnsi="Segoe UI" w:cs="Segoe UI"/>
          <w:lang w:val="pl-PL"/>
        </w:rPr>
      </w:pPr>
      <w:r w:rsidRPr="0037716D">
        <w:rPr>
          <w:rFonts w:ascii="Segoe UI" w:hAnsi="Segoe UI" w:cs="Segoe UI"/>
          <w:lang w:val="pl-PL"/>
        </w:rPr>
        <w:t>Klimat</w:t>
      </w:r>
    </w:p>
    <w:p w14:paraId="4BB8C424" w14:textId="77777777" w:rsidR="00FB2BDA" w:rsidRPr="0037716D" w:rsidRDefault="00FB2BDA" w:rsidP="00880543">
      <w:pPr>
        <w:ind w:firstLine="0"/>
        <w:rPr>
          <w:szCs w:val="20"/>
        </w:rPr>
      </w:pPr>
      <w:r w:rsidRPr="0037716D">
        <w:t xml:space="preserve">Gmina Góra Kalwaria znajduje się w obrębie regionu klimatycznego mazowiecko-podlaskiego, który charakteryzuje się średnią temperaturą roczną na poziomie 7,5°C, średnią temperaturą półrocza zimowego wynoszącą około 0,5°C, zaś półrocza letniego – około 14,5°C. </w:t>
      </w:r>
      <w:r w:rsidRPr="0037716D">
        <w:rPr>
          <w:szCs w:val="20"/>
        </w:rPr>
        <w:t>Roczna amplituda wynosi ponad 22°C.</w:t>
      </w:r>
      <w:r w:rsidRPr="0037716D">
        <w:t xml:space="preserve"> Średnia roczna suma opadów atmosferycznych wynosi około 560 mm. </w:t>
      </w:r>
      <w:r w:rsidRPr="0037716D">
        <w:rPr>
          <w:szCs w:val="20"/>
        </w:rPr>
        <w:t>Maksimum dni z opadem przypada na listopad–grudzień, ale najwyższe sumy opadów występują w miesiącach letnich. Najmniejsza liczba dni z opadem przypada na wiosnę, ale najniższa suma opadów występuje w styczniu–lutym. Średnia w roku liczba dni z opadem wynosi 130, średnia liczba dni z burzą wynosi 15, głównie w lecie. C</w:t>
      </w:r>
      <w:r w:rsidRPr="0037716D">
        <w:t>zas zalegania pokrywy śniegowej to około 60 dni. Przeważa cyrkulacja powietrza z sektora zachodniego.</w:t>
      </w:r>
    </w:p>
    <w:p w14:paraId="0A498787" w14:textId="77777777" w:rsidR="00FB2BDA" w:rsidRPr="0037716D" w:rsidRDefault="00FB2BDA" w:rsidP="00880543">
      <w:pPr>
        <w:ind w:firstLine="0"/>
        <w:rPr>
          <w:szCs w:val="20"/>
        </w:rPr>
      </w:pPr>
      <w:r w:rsidRPr="0037716D">
        <w:t xml:space="preserve">Klimat lokalny kształtowany jest przede wszystkim przez ukształtowanie terenu, jego pokrycie (rodzaj szaty roślinnej, wody powierzchniowe lub rodzaj zagospodarowania). Dominującym czynnikiem kształtującym klimat lokalny w gminie jest płaskie ukształtowanie terenu, tereny zwartej zabudowy, lesistość, a także obecność doliny Wisły, w rejonie której </w:t>
      </w:r>
      <w:r w:rsidRPr="0037716D">
        <w:rPr>
          <w:spacing w:val="4"/>
          <w:szCs w:val="20"/>
        </w:rPr>
        <w:t>amplitudy temperatur są mniejsze niż na</w:t>
      </w:r>
      <w:r w:rsidRPr="0037716D">
        <w:rPr>
          <w:szCs w:val="20"/>
        </w:rPr>
        <w:t xml:space="preserve"> pozostałych terenach, a większa jest wilgotność. Ponadto prędkość wiatru jest znacznie większa niż na pozostałym obszarze. Inny mikroklimat panuje w zalesionej części gminy, </w:t>
      </w:r>
      <w:r w:rsidR="00621BDE" w:rsidRPr="0037716D">
        <w:rPr>
          <w:szCs w:val="20"/>
        </w:rPr>
        <w:t>obszary leśne powodują</w:t>
      </w:r>
      <w:r w:rsidRPr="0037716D">
        <w:rPr>
          <w:szCs w:val="20"/>
        </w:rPr>
        <w:t xml:space="preserve"> między innymi złagodzenie wahań wilgotności i temperatur oraz mniejszą prędkością wiatru. </w:t>
      </w:r>
      <w:r w:rsidRPr="0037716D">
        <w:t xml:space="preserve">Na obszarach płaskich z glebami suchymi i porowatymi (piaski, przesuszone torfy) wymiana ciepła drogą przewodnictwa jest mała. Takie tereny charakteryzują się dużym prawdopodobieństwem wystąpienia przymrozków o lokalnym zasięgu oraz dużymi możliwościami wystąpienia inwersji temperatury </w:t>
      </w:r>
      <w:r w:rsidRPr="0037716D">
        <w:lastRenderedPageBreak/>
        <w:t>powietrza. Z kolei w przypadku gleb nieporowatych, dobrze uwilgotnionych (iły, gliny) wymiana ciepła drogą przewodnictwa jest najlepsza i wtedy istnieje mały stopień niebezpieczeństwa wystąpienia przymrozków. Tereny płaskie są dobrze przewietrzane i nasłonecznione. Ogólnie są przydatne pod zagospodarowanie wszelkiego typu. Natomiast t</w:t>
      </w:r>
      <w:r w:rsidR="005746F9" w:rsidRPr="0037716D">
        <w:rPr>
          <w:szCs w:val="20"/>
        </w:rPr>
        <w:t>ereny o </w:t>
      </w:r>
      <w:r w:rsidRPr="0037716D">
        <w:rPr>
          <w:szCs w:val="20"/>
        </w:rPr>
        <w:t>zwartej zabudowie charakteryzują się podwyższonymi amplitudami temperatur powietrza i niższą wilgotnością.</w:t>
      </w:r>
    </w:p>
    <w:p w14:paraId="41E0EF7B" w14:textId="77777777" w:rsidR="00CB5C4A" w:rsidRPr="0037716D" w:rsidRDefault="00CB5C4A" w:rsidP="00CB5C4A">
      <w:pPr>
        <w:pStyle w:val="podrozdzUD"/>
        <w:spacing w:line="276" w:lineRule="auto"/>
        <w:rPr>
          <w:rFonts w:ascii="Segoe UI" w:hAnsi="Segoe UI" w:cs="Segoe UI"/>
          <w:lang w:val="pl-PL"/>
        </w:rPr>
      </w:pPr>
      <w:r w:rsidRPr="0037716D">
        <w:rPr>
          <w:rFonts w:ascii="Segoe UI" w:hAnsi="Segoe UI" w:cs="Segoe UI"/>
          <w:lang w:val="pl-PL"/>
        </w:rPr>
        <w:t xml:space="preserve">Wody powierzchniowe </w:t>
      </w:r>
    </w:p>
    <w:p w14:paraId="6D500651" w14:textId="77777777" w:rsidR="005746F9" w:rsidRPr="0037716D" w:rsidRDefault="005746F9" w:rsidP="00880543">
      <w:pPr>
        <w:ind w:firstLine="0"/>
        <w:rPr>
          <w:szCs w:val="20"/>
        </w:rPr>
      </w:pPr>
      <w:r w:rsidRPr="0037716D">
        <w:rPr>
          <w:szCs w:val="20"/>
        </w:rPr>
        <w:t xml:space="preserve">Gmina Góra Kalwaria znajduje się w zlewni rzeki Wisły. Jej wschodnia część odwadniana jest bezpośrednio przez Wisłę oraz przez rzeki Cedron i Czarną, zachodnia natomiast przez zlewnię Małej oraz kanał przejmujący część wód z Czarnej i uchodzący do Zielonej (poza granicami gminy). </w:t>
      </w:r>
    </w:p>
    <w:p w14:paraId="320F39F4" w14:textId="77777777" w:rsidR="005746F9" w:rsidRPr="0037716D" w:rsidRDefault="005746F9" w:rsidP="00880543">
      <w:pPr>
        <w:ind w:firstLine="0"/>
      </w:pPr>
      <w:r w:rsidRPr="0037716D">
        <w:t>Rzeka Wisła przepływa przez gminę z południa na północ, stanowiąc przy tym naturalną wschodnią granicę gminy. Teren gminy obejmuje swym zasięgiem fragment W</w:t>
      </w:r>
      <w:r w:rsidR="00880543" w:rsidRPr="0037716D">
        <w:t>isły „od Pilicy do Jeziorki”. W </w:t>
      </w:r>
      <w:r w:rsidRPr="0037716D">
        <w:t>wyniku niewielkiego spadku doliny rzeka ma nieregularny przebieg i meandruje, tworząc liczne zakola, a powierzchnię tarasu zalewowego urozmaicają starorzecza zawodnione. Zarówno szerokość, jak i głębokość cieku wykazują duże zróżnicowanie na całej długośc</w:t>
      </w:r>
      <w:r w:rsidR="00880543" w:rsidRPr="0037716D">
        <w:t>i rzeki. Szerokość jej koryta w </w:t>
      </w:r>
      <w:r w:rsidRPr="0037716D">
        <w:t>granicach gminy waha się od ok. 900 m na południu, do ok. 400 m na północy.</w:t>
      </w:r>
    </w:p>
    <w:p w14:paraId="0D2F081B" w14:textId="77777777" w:rsidR="005746F9" w:rsidRPr="0037716D" w:rsidRDefault="005746F9" w:rsidP="00880543">
      <w:pPr>
        <w:ind w:firstLine="0"/>
        <w:rPr>
          <w:szCs w:val="20"/>
        </w:rPr>
      </w:pPr>
      <w:r w:rsidRPr="0037716D">
        <w:rPr>
          <w:szCs w:val="20"/>
        </w:rPr>
        <w:t>Na obszarze gminy znajduje się tylko końcowy, dolny odcinek rzeki Czarnej. Wpływa ona na teren gminy ok. 750 m na południe od miejscowości Kiełbaska, płynie w kierunku północnym, dalej zmienia kierunek na wschodni, przepływa przez miejscowości Obręb, Czaplinek, Wincentów, Aleksandrów i Coniew, następnie wpływa na teren doliny Wisły i dalej uchodzi do niej na wysokości Radwankowa Szlacheckiego.</w:t>
      </w:r>
    </w:p>
    <w:p w14:paraId="6056ABB4" w14:textId="77777777" w:rsidR="005746F9" w:rsidRPr="0037716D" w:rsidRDefault="005746F9" w:rsidP="00880543">
      <w:pPr>
        <w:ind w:firstLine="0"/>
        <w:rPr>
          <w:szCs w:val="20"/>
        </w:rPr>
      </w:pPr>
      <w:r w:rsidRPr="0037716D">
        <w:rPr>
          <w:szCs w:val="20"/>
        </w:rPr>
        <w:t>Źródła Cedronu</w:t>
      </w:r>
      <w:r w:rsidR="00621BDE" w:rsidRPr="0037716D">
        <w:rPr>
          <w:szCs w:val="20"/>
        </w:rPr>
        <w:t>,</w:t>
      </w:r>
      <w:r w:rsidRPr="0037716D">
        <w:rPr>
          <w:szCs w:val="20"/>
        </w:rPr>
        <w:t xml:space="preserve"> jak i jego ujście</w:t>
      </w:r>
      <w:r w:rsidR="00621BDE" w:rsidRPr="0037716D">
        <w:rPr>
          <w:szCs w:val="20"/>
        </w:rPr>
        <w:t>,</w:t>
      </w:r>
      <w:r w:rsidRPr="0037716D">
        <w:rPr>
          <w:szCs w:val="20"/>
        </w:rPr>
        <w:t xml:space="preserve"> znajdują się na terenie gminy. Jego źródliska zlokalizowane są pomiędzy Kolonią Sobików a Krzymowem, w centralnej części analizowanego obszaru. Cedron płynie w kierunku południowo wschodnim, po czym wpływa do doliny Wisły, zmieniając kierunek początkowo na północno wschodni, a od Czerska na północny. Płynie dalej wzdłuż skarpy wiślanej i na wysokości Góry Kalwarii zasila Wisłę.</w:t>
      </w:r>
    </w:p>
    <w:p w14:paraId="7806058F" w14:textId="77777777" w:rsidR="005746F9" w:rsidRPr="0037716D" w:rsidRDefault="005746F9" w:rsidP="00880543">
      <w:pPr>
        <w:ind w:firstLine="0"/>
        <w:rPr>
          <w:szCs w:val="20"/>
        </w:rPr>
      </w:pPr>
      <w:r w:rsidRPr="0037716D">
        <w:rPr>
          <w:szCs w:val="20"/>
        </w:rPr>
        <w:t>Źródła Małej znajdują się w centralnej części gminy pomiędzy Krzakami Czaplinkowskimi a Kolonią Sobików. Ciek ten płynie w kierunku północno zachodnim, na północ od Kątów opuszcza teren gminy Góra Kalwaria. Na wysokości Baniochy-Osiedle ponownie wpływa na teren gminy Góra Kalwaria, płynie w kierunku północnym na terenie gruntów w granicach Chojnowskiego Parku Krajobrazowego, po czym na wysokości Czarnowa opuszcza teren gminy. Na wysokości starej papierni w Konstancinie-Jeziornie zasila Jeziorkę.</w:t>
      </w:r>
    </w:p>
    <w:p w14:paraId="1A1031BE" w14:textId="77777777" w:rsidR="005746F9" w:rsidRPr="0037716D" w:rsidRDefault="005746F9" w:rsidP="00880543">
      <w:pPr>
        <w:ind w:firstLine="0"/>
        <w:rPr>
          <w:szCs w:val="20"/>
        </w:rPr>
      </w:pPr>
      <w:r w:rsidRPr="0037716D">
        <w:rPr>
          <w:szCs w:val="20"/>
        </w:rPr>
        <w:t xml:space="preserve">W przypadku zlewni rzeki Zielonej, na terenie gminy Góra Kalwaria znajduje się tylko kanał przerzutowy (zwany Kanałem Czarna) przejmujący część wód z Czarnej. Bierze on początek w południowo zachodniej części gminy, na wysokości miejscowości Budy Sułkowskie (gmina Chynów), tuż przy linii kolejowej relacji Skierniewice – Łuków. Biegnie on wzdłuż tej linii kolejowej w kierunku północnym, by pomiędzy miejscowościami Julianów i Ławki (gmina Prażmów) zmienić kierunek na północno wschodni, a później na północny. Na wysokości Czachówka wody kanału opuszczają teren gminy, by na dalszym docinku zasilić Zieloną, która następnie wpada do Jeziorki. </w:t>
      </w:r>
    </w:p>
    <w:p w14:paraId="7A5103FC" w14:textId="77777777" w:rsidR="005746F9" w:rsidRPr="0037716D" w:rsidRDefault="005746F9" w:rsidP="00880543">
      <w:pPr>
        <w:ind w:firstLine="0"/>
        <w:rPr>
          <w:szCs w:val="20"/>
        </w:rPr>
      </w:pPr>
      <w:r w:rsidRPr="0037716D">
        <w:t xml:space="preserve">Na obszarze gminy istnieją i funkcjonują też rowy melioracyjne, które regulują stosunki wodne w celu polepszenia zdolności produkcyjnej gleby i ułatwienia jej uprawy. Towarzyszą one </w:t>
      </w:r>
      <w:r w:rsidRPr="0037716D">
        <w:rPr>
          <w:szCs w:val="20"/>
        </w:rPr>
        <w:t xml:space="preserve">Małej na odcinku od Baniochy do Solca oraz na wysokości Krzaków Czaplinkowskich, tworząc prostopadłe dopływy tej rzeki. Rowy melioracyjne istnieją ponadto w dolinie Czarnej, gdzie odwadniają grunty w miejscowościach takich jak: Sobików, Julianów, Czaplinek, Wincentów i Aleksandrów, Pęcław, Coniew. Niewielki system melioracyjny znajduje się także w miejscowości Coniew-Naddawki na terenie doliny Wisły. </w:t>
      </w:r>
    </w:p>
    <w:p w14:paraId="1112E312" w14:textId="77777777" w:rsidR="00F84DA4" w:rsidRPr="0037716D" w:rsidRDefault="00F84DA4">
      <w:pPr>
        <w:spacing w:before="0" w:after="160" w:line="259" w:lineRule="auto"/>
        <w:ind w:firstLine="0"/>
        <w:jc w:val="left"/>
        <w:rPr>
          <w:rFonts w:eastAsia="Times New Roman" w:cs="Segoe UI"/>
          <w:i/>
          <w:iCs/>
          <w:spacing w:val="12"/>
          <w:sz w:val="24"/>
          <w:szCs w:val="24"/>
          <w:lang w:eastAsia="cs-CZ"/>
        </w:rPr>
      </w:pPr>
      <w:r w:rsidRPr="0037716D">
        <w:rPr>
          <w:rFonts w:cs="Segoe UI"/>
        </w:rPr>
        <w:br w:type="page"/>
      </w:r>
    </w:p>
    <w:p w14:paraId="1C9DDB38" w14:textId="77777777" w:rsidR="00CB5C4A" w:rsidRPr="0037716D" w:rsidRDefault="00CB5C4A" w:rsidP="00CB5C4A">
      <w:pPr>
        <w:pStyle w:val="podrozdzUD"/>
        <w:spacing w:line="276" w:lineRule="auto"/>
        <w:rPr>
          <w:rFonts w:ascii="Segoe UI" w:hAnsi="Segoe UI" w:cs="Segoe UI"/>
          <w:lang w:val="pl-PL"/>
        </w:rPr>
      </w:pPr>
      <w:r w:rsidRPr="0037716D">
        <w:rPr>
          <w:rFonts w:ascii="Segoe UI" w:hAnsi="Segoe UI" w:cs="Segoe UI"/>
          <w:lang w:val="pl-PL"/>
        </w:rPr>
        <w:lastRenderedPageBreak/>
        <w:t>Wody podziemne</w:t>
      </w:r>
    </w:p>
    <w:p w14:paraId="6EEFB73A" w14:textId="77777777" w:rsidR="005746F9" w:rsidRPr="0037716D" w:rsidRDefault="005746F9" w:rsidP="00880543">
      <w:pPr>
        <w:spacing w:before="0" w:after="0"/>
        <w:ind w:firstLine="0"/>
        <w:rPr>
          <w:rFonts w:cs="Segoe UI"/>
          <w:szCs w:val="20"/>
        </w:rPr>
      </w:pPr>
      <w:r w:rsidRPr="0037716D">
        <w:rPr>
          <w:rFonts w:cs="Segoe UI"/>
        </w:rPr>
        <w:t xml:space="preserve">Na obszarze gminy Góra Kalwaria występują dwa użytkowe piętra wodonośne: trzeciorzędowe, słabo rozpoznane, oraz czwartorzędowe, stanowiące też główne piętro wodonośne. Poszczególne jednostki geomorfologiczne, to jest wysoczyzna morenowa i dolina Wisły, </w:t>
      </w:r>
      <w:r w:rsidRPr="0037716D">
        <w:rPr>
          <w:rFonts w:cs="Segoe UI"/>
          <w:szCs w:val="20"/>
        </w:rPr>
        <w:t>charakteryzują się też różnymi warunkami hydrogeologicznymi.</w:t>
      </w:r>
    </w:p>
    <w:p w14:paraId="7D551BA3" w14:textId="77777777" w:rsidR="005746F9" w:rsidRPr="0037716D" w:rsidRDefault="005746F9" w:rsidP="005746F9">
      <w:pPr>
        <w:spacing w:after="0"/>
        <w:rPr>
          <w:rFonts w:cs="Segoe UI"/>
          <w:i/>
        </w:rPr>
      </w:pPr>
      <w:r w:rsidRPr="0037716D">
        <w:rPr>
          <w:rFonts w:cs="Segoe UI"/>
          <w:i/>
          <w:szCs w:val="20"/>
        </w:rPr>
        <w:t>Trzeciorzędowe piętro wodonośne</w:t>
      </w:r>
    </w:p>
    <w:p w14:paraId="451227E3" w14:textId="77777777" w:rsidR="005746F9" w:rsidRPr="0037716D" w:rsidRDefault="005746F9" w:rsidP="00880543">
      <w:pPr>
        <w:spacing w:after="0"/>
        <w:ind w:firstLine="0"/>
        <w:rPr>
          <w:rFonts w:cs="Segoe UI"/>
          <w:szCs w:val="20"/>
        </w:rPr>
      </w:pPr>
      <w:r w:rsidRPr="0037716D">
        <w:rPr>
          <w:rFonts w:cs="Segoe UI"/>
          <w:szCs w:val="20"/>
        </w:rPr>
        <w:t xml:space="preserve">Występuje ono podrzędnie na całym terenie gminy. </w:t>
      </w:r>
      <w:r w:rsidRPr="0037716D">
        <w:rPr>
          <w:rFonts w:cs="Segoe UI"/>
        </w:rPr>
        <w:t>W jego obrębie występują dwa poziomy wodonośne: mioceński i oligoceński, przy czym poziom oligoceński wykazuje lepsze parametry i jest lepiej rozpoznany. Strop poziomu oligoceńskiego występuje na głębokości ok</w:t>
      </w:r>
      <w:r w:rsidR="008374DB" w:rsidRPr="0037716D">
        <w:rPr>
          <w:rFonts w:cs="Segoe UI"/>
        </w:rPr>
        <w:t>.</w:t>
      </w:r>
      <w:r w:rsidRPr="0037716D">
        <w:rPr>
          <w:rFonts w:cs="Segoe UI"/>
        </w:rPr>
        <w:t xml:space="preserve"> 180-200 m p.p.t., a miąższość utworów wodonośnych przekracza 64 m. W dolinie Wisły poziom ten może być użytkowany w warunkach samowypływu.</w:t>
      </w:r>
    </w:p>
    <w:p w14:paraId="64910A0D" w14:textId="77777777" w:rsidR="005746F9" w:rsidRPr="0037716D" w:rsidRDefault="005746F9" w:rsidP="005746F9">
      <w:pPr>
        <w:spacing w:after="0"/>
        <w:rPr>
          <w:rFonts w:cs="Segoe UI"/>
          <w:i/>
        </w:rPr>
      </w:pPr>
      <w:r w:rsidRPr="0037716D">
        <w:rPr>
          <w:rFonts w:cs="Segoe UI"/>
          <w:i/>
          <w:szCs w:val="20"/>
        </w:rPr>
        <w:t>Czwartorzędowe piętro wodonośne</w:t>
      </w:r>
    </w:p>
    <w:p w14:paraId="2B3B85B7" w14:textId="77777777" w:rsidR="005746F9" w:rsidRPr="0037716D" w:rsidRDefault="005746F9" w:rsidP="00880543">
      <w:pPr>
        <w:spacing w:after="0"/>
        <w:ind w:firstLine="0"/>
        <w:rPr>
          <w:rFonts w:cs="Segoe UI"/>
        </w:rPr>
      </w:pPr>
      <w:r w:rsidRPr="0037716D">
        <w:rPr>
          <w:rFonts w:cs="Segoe UI"/>
        </w:rPr>
        <w:t xml:space="preserve">Tereny wysoczyzny polodowcowej wykazują znaczne zróżnicowanie w występowaniu czwartorzędowego piętra wodonośnego. Najczęściej występują tu dwa poziomy wodonośne, pozostające w ścisłej więzi hydraulicznej. </w:t>
      </w:r>
    </w:p>
    <w:p w14:paraId="25859406" w14:textId="77777777" w:rsidR="005746F9" w:rsidRPr="0037716D" w:rsidRDefault="005746F9" w:rsidP="00880543">
      <w:pPr>
        <w:spacing w:after="0"/>
        <w:ind w:firstLine="0"/>
        <w:rPr>
          <w:rFonts w:cs="Segoe UI"/>
          <w:szCs w:val="20"/>
        </w:rPr>
      </w:pPr>
      <w:r w:rsidRPr="0037716D">
        <w:rPr>
          <w:rFonts w:cs="Segoe UI"/>
          <w:szCs w:val="20"/>
        </w:rPr>
        <w:t>Poziom płytszy występuje w utworach klastycznych różnej genezy, jego spąg tworzą gliny zwałowe i utwory zastoiskowe. Jest to poziom nieciągły, o małej miąższości o</w:t>
      </w:r>
      <w:r w:rsidR="00621BDE" w:rsidRPr="0037716D">
        <w:rPr>
          <w:rFonts w:cs="Segoe UI"/>
          <w:szCs w:val="20"/>
        </w:rPr>
        <w:t>raz</w:t>
      </w:r>
      <w:r w:rsidRPr="0037716D">
        <w:rPr>
          <w:rFonts w:cs="Segoe UI"/>
          <w:szCs w:val="20"/>
        </w:rPr>
        <w:t xml:space="preserve"> słabych i bardzo słabych warunkach filtracji. Jest zasilany poprzez wody opadowe, odpływ wód z terenu zachodzi przede wszystkim za pośrednictwem powierzchniowej sieci rowów melioracyjnych. Poziom ten cechuje się dużymi wahaniami poziomu wód w przeciągu roku i nie ma połączenia hydraulicznego z wodami podziemnymi w dolinie Wisły. Poziom ten może również występować jako sączenia w utworach spoistych. W obrębie dolin sandrowych i rzeczno-lodowcowych wody pierwszego poziomu wodonośnego mają lepsze warunki filtracji, jednak przy niewielkich spadkach zwierciadła wody podziemnej rzeczywista szybkość przepływu wód, a zatem i wymian wody w jednostce hydrologicznej, jest niewielka. Poziom ten tworzy ciągłą warstwę wodonośną o miąższości przekraczającej miejscami 5 m. </w:t>
      </w:r>
    </w:p>
    <w:p w14:paraId="108C7C28" w14:textId="77777777" w:rsidR="005746F9" w:rsidRPr="0037716D" w:rsidRDefault="005746F9" w:rsidP="00880543">
      <w:pPr>
        <w:spacing w:before="100"/>
        <w:ind w:firstLine="0"/>
        <w:rPr>
          <w:rFonts w:cs="Segoe UI"/>
          <w:szCs w:val="20"/>
        </w:rPr>
      </w:pPr>
      <w:r w:rsidRPr="0037716D">
        <w:rPr>
          <w:rFonts w:cs="Segoe UI"/>
          <w:szCs w:val="20"/>
        </w:rPr>
        <w:t>Głębszy poziom wodonośny tworzy kilka warstw: są to piaski i mułki peryglacjalne, gdzie spąg tworzą iły plioceńskie, a strop gliny zwałowe zlodowacenia środkowopolskiego oraz pakiet piasków wodnolodowcowych i rzecznych tego samego zlodowacenia. Na przeważającej części analizowanego terenu poziom ten jest izolowany grubym pakietem glin zwałowych i utworów zastoiskowych. Wody tego poziomu stanowią podstawowe źródło zaopatrzenia w wodę ludności gminy Góra Kalwaria.</w:t>
      </w:r>
    </w:p>
    <w:p w14:paraId="7883B310" w14:textId="77777777" w:rsidR="005746F9" w:rsidRPr="0037716D" w:rsidRDefault="005746F9" w:rsidP="00880543">
      <w:pPr>
        <w:ind w:firstLine="0"/>
        <w:rPr>
          <w:rFonts w:cs="Segoe UI"/>
          <w:szCs w:val="20"/>
        </w:rPr>
      </w:pPr>
      <w:r w:rsidRPr="0037716D">
        <w:rPr>
          <w:rFonts w:cs="Segoe UI"/>
          <w:szCs w:val="20"/>
        </w:rPr>
        <w:t>Warstwą wodonośną w przypadku czwartorzędowego poziomu wodonośnego w obrębie doliny Wisły są piaski rzeczne akumulowane w różnych fazach rozwoju rzeki. Ich ł</w:t>
      </w:r>
      <w:r w:rsidR="000D40E1" w:rsidRPr="0037716D">
        <w:rPr>
          <w:rFonts w:cs="Segoe UI"/>
          <w:szCs w:val="20"/>
        </w:rPr>
        <w:t>ączna miąższość wynosi ponad 40 </w:t>
      </w:r>
      <w:r w:rsidRPr="0037716D">
        <w:rPr>
          <w:rFonts w:cs="Segoe UI"/>
          <w:szCs w:val="20"/>
        </w:rPr>
        <w:t>m. Warstwa ta charakteryzuje się dużymi zasobami odnawialnymi nieposiadającymi żadnej izolacji od powierzchni terenu, jest w związku z tym narażona na zanieczyszczenie. Utwory budujące tę warstwę są dobrze wysortowane, co warunkuje dobre warunki filtracji oaz swobodny podziemny przepływ wód. Warstwa ta jest silnie drenowana przez Wisłę. Poziom wód wykazuje wahania lustra wody, które są silnie powiązane z rytmem sezonowych zmian opadów i parowania oraz s</w:t>
      </w:r>
      <w:r w:rsidR="000D40E1" w:rsidRPr="0037716D">
        <w:rPr>
          <w:rFonts w:cs="Segoe UI"/>
          <w:szCs w:val="20"/>
        </w:rPr>
        <w:t>tanów wody w </w:t>
      </w:r>
      <w:r w:rsidRPr="0037716D">
        <w:rPr>
          <w:rFonts w:cs="Segoe UI"/>
          <w:szCs w:val="20"/>
        </w:rPr>
        <w:t>Wiśle.</w:t>
      </w:r>
    </w:p>
    <w:p w14:paraId="6F797747" w14:textId="77777777" w:rsidR="000D7E12" w:rsidRPr="0037716D" w:rsidRDefault="000D7E12" w:rsidP="000D7E12">
      <w:pPr>
        <w:pStyle w:val="podrozdzUD"/>
        <w:rPr>
          <w:rFonts w:ascii="Segoe UI" w:hAnsi="Segoe UI" w:cs="Segoe UI"/>
        </w:rPr>
      </w:pPr>
      <w:r w:rsidRPr="0037716D">
        <w:rPr>
          <w:rFonts w:ascii="Segoe UI" w:hAnsi="Segoe UI" w:cs="Segoe UI"/>
        </w:rPr>
        <w:t>Główne Zbiorniki Wód Podziemnych</w:t>
      </w:r>
    </w:p>
    <w:p w14:paraId="21E1D269" w14:textId="77777777" w:rsidR="005746F9" w:rsidRPr="0037716D" w:rsidRDefault="005746F9" w:rsidP="000D40E1">
      <w:pPr>
        <w:ind w:firstLine="0"/>
        <w:rPr>
          <w:rFonts w:cs="Segoe UI"/>
        </w:rPr>
      </w:pPr>
      <w:r w:rsidRPr="0037716D">
        <w:rPr>
          <w:rFonts w:cs="Segoe UI"/>
        </w:rPr>
        <w:t>Główne Zbiorniki Wód Podziemnych (GZWP) to wydzielone szczególnie cenne i zasobne struktury wodonośne, wytypowane jako wymagające ochrony obszary, spełniające określone wymagania ilościowe i jakościowe oraz stanowiące istotne w skali kraju rezerwuary dla zaopatrzenia ludności w wodę. Na terenie gminy wydzielono 3 GZWP.</w:t>
      </w:r>
    </w:p>
    <w:p w14:paraId="6F51C41C" w14:textId="77777777" w:rsidR="005746F9" w:rsidRPr="0037716D" w:rsidRDefault="005746F9" w:rsidP="000D40E1">
      <w:pPr>
        <w:ind w:firstLine="0"/>
        <w:rPr>
          <w:rFonts w:cs="Segoe UI"/>
          <w:sz w:val="24"/>
        </w:rPr>
      </w:pPr>
      <w:r w:rsidRPr="0037716D">
        <w:rPr>
          <w:rFonts w:cs="Segoe UI"/>
        </w:rPr>
        <w:lastRenderedPageBreak/>
        <w:t>Wody podziemne GZWP podlegają ochronie prawnej na tych samych zasadach, co wszystkie wody podziemne, a ponadto mogą być objęte dodatkową ochroną obszarową poprzez ustanowienie obszarów ochronnych</w:t>
      </w:r>
      <w:r w:rsidRPr="0037716D">
        <w:rPr>
          <w:rStyle w:val="Odwoanieprzypisudolnego"/>
          <w:rFonts w:cs="Segoe UI"/>
        </w:rPr>
        <w:footnoteReference w:id="1"/>
      </w:r>
      <w:r w:rsidRPr="0037716D">
        <w:rPr>
          <w:rFonts w:cs="Segoe UI"/>
        </w:rPr>
        <w:t>.</w:t>
      </w:r>
    </w:p>
    <w:p w14:paraId="2EDD4854" w14:textId="77777777" w:rsidR="005746F9" w:rsidRPr="0037716D" w:rsidRDefault="005746F9" w:rsidP="000D40E1">
      <w:pPr>
        <w:ind w:firstLine="0"/>
        <w:rPr>
          <w:rFonts w:eastAsia="TimesNewRomanPSMT" w:cs="Segoe UI"/>
        </w:rPr>
      </w:pPr>
      <w:r w:rsidRPr="0037716D">
        <w:rPr>
          <w:rFonts w:cs="Segoe UI"/>
        </w:rPr>
        <w:t xml:space="preserve">Cały obszar gminy leży w zasięgu dwóch Głównych Zbiorników Wód Podziemnych: </w:t>
      </w:r>
      <w:r w:rsidR="00651246" w:rsidRPr="0037716D">
        <w:rPr>
          <w:rFonts w:eastAsia="TimesNewRomanPSMT" w:cs="Segoe UI"/>
        </w:rPr>
        <w:t>GZWP nr </w:t>
      </w:r>
      <w:r w:rsidRPr="0037716D">
        <w:rPr>
          <w:rFonts w:eastAsia="TimesNewRomanPSMT" w:cs="Segoe UI"/>
        </w:rPr>
        <w:t>215 Subniecka Warszawska i GZWP nr 2151 Subniecka Warszawska (część centralna), które nie są udokumentowane,</w:t>
      </w:r>
      <w:r w:rsidRPr="0037716D">
        <w:rPr>
          <w:rFonts w:cs="Segoe UI"/>
        </w:rPr>
        <w:t xml:space="preserve"> w związku z czym nie zdiagnozowano potrzeb ochrony ich zasobów.</w:t>
      </w:r>
    </w:p>
    <w:p w14:paraId="7A2C968E" w14:textId="77777777" w:rsidR="005746F9" w:rsidRPr="0037716D" w:rsidRDefault="005746F9" w:rsidP="000D40E1">
      <w:pPr>
        <w:ind w:firstLine="0"/>
        <w:rPr>
          <w:rFonts w:eastAsia="TimesNewRomanPSMT" w:cs="Segoe UI"/>
        </w:rPr>
      </w:pPr>
      <w:r w:rsidRPr="0037716D">
        <w:rPr>
          <w:rFonts w:eastAsia="TimesNewRomanPSMT" w:cs="Segoe UI"/>
        </w:rPr>
        <w:t>Wschodnia i południowa część gminy znajduje się również w obrębie GZWP nr 222 Dolina środkowej Wisły (Warszawa–Puławy),</w:t>
      </w:r>
      <w:r w:rsidRPr="0037716D">
        <w:rPr>
          <w:rFonts w:cs="Segoe UI"/>
        </w:rPr>
        <w:t xml:space="preserve"> który posiada dokumentację hydrogeologiczną z 1996 r. Dla zbiornika </w:t>
      </w:r>
      <w:r w:rsidRPr="0037716D">
        <w:rPr>
          <w:rFonts w:eastAsia="TimesNewRomanPSMT" w:cs="Segoe UI"/>
        </w:rPr>
        <w:t>na obszarze opracowania nie wskazano projektowanych obszarów ochronnych.</w:t>
      </w:r>
    </w:p>
    <w:p w14:paraId="1B98AFD6" w14:textId="77777777" w:rsidR="000D7E12" w:rsidRPr="0037716D" w:rsidRDefault="000D7E12" w:rsidP="000D7E12">
      <w:pPr>
        <w:pStyle w:val="podrozdzUD"/>
        <w:spacing w:line="276" w:lineRule="auto"/>
        <w:rPr>
          <w:rFonts w:ascii="Segoe UI" w:hAnsi="Segoe UI" w:cs="Segoe UI"/>
          <w:lang w:val="pl-PL"/>
        </w:rPr>
      </w:pPr>
      <w:r w:rsidRPr="0037716D">
        <w:rPr>
          <w:rFonts w:ascii="Segoe UI" w:hAnsi="Segoe UI" w:cs="Segoe UI"/>
          <w:lang w:val="pl-PL"/>
        </w:rPr>
        <w:t>System przyrodniczy gminy</w:t>
      </w:r>
    </w:p>
    <w:p w14:paraId="4B9E6E19" w14:textId="77777777" w:rsidR="00651246" w:rsidRPr="0037716D" w:rsidRDefault="00651246" w:rsidP="000D40E1">
      <w:pPr>
        <w:ind w:firstLine="0"/>
      </w:pPr>
      <w:r w:rsidRPr="0037716D">
        <w:t xml:space="preserve">Gminę Góra Kalwaria cechuje charakter rolniczy. Choć na pojedynczych kwaterach zróżnicowanie gatunkowe jest </w:t>
      </w:r>
      <w:r w:rsidR="00621BDE" w:rsidRPr="0037716D">
        <w:t>niewielkie</w:t>
      </w:r>
      <w:r w:rsidRPr="0037716D">
        <w:t xml:space="preserve">, to w całej gminie uprawy są stosunkowo zróżnicowane. Oprócz typowych upraw polowych występują sady owocowe z przewagą jabłoni. </w:t>
      </w:r>
    </w:p>
    <w:p w14:paraId="17F28841" w14:textId="77777777" w:rsidR="00651246" w:rsidRPr="0037716D" w:rsidRDefault="00651246" w:rsidP="000D40E1">
      <w:pPr>
        <w:ind w:firstLine="0"/>
        <w:rPr>
          <w:lang w:eastAsia="pl-PL"/>
        </w:rPr>
      </w:pPr>
      <w:r w:rsidRPr="0037716D">
        <w:t xml:space="preserve">Głównym siedliskiem występowania roślin i zwierząt oprócz pól uprawnych, gdzie znaleźć można gatunki typowe dla półotwartego krajobrazu rolniczego, są tereny doliny Wisły, gdzie występują zbiorowiska wodne, szuwarowe i roślinność łęgowa. Na terenach podmokłych </w:t>
      </w:r>
      <w:r w:rsidRPr="0037716D">
        <w:rPr>
          <w:lang w:eastAsia="pl-PL"/>
        </w:rPr>
        <w:t xml:space="preserve">dominują </w:t>
      </w:r>
      <w:r w:rsidRPr="0037716D">
        <w:t>łąki wilgotne świeże z rzeżuchą łąkową, firletką poszarpaną, krwawnicą, jaskrem ostrym. Na podmokłych terenach leśnych, gdzie znajdują się oczka wodne, występują turzyce wysokie (sztywna, pęcherzykowata, dzióbkowata), kosaciec żółty, rzadziej wełnianka szerokolistna i czermień błotna</w:t>
      </w:r>
      <w:r w:rsidRPr="0037716D">
        <w:rPr>
          <w:lang w:eastAsia="pl-PL"/>
        </w:rPr>
        <w:t xml:space="preserve">. Istotne przyrodniczo są także tereny leśne. </w:t>
      </w:r>
      <w:r w:rsidRPr="0037716D">
        <w:t xml:space="preserve">Największe kompleksy lasów występują w centralnej części gminy – na zachód od miejscowości Góra Kalwaria, przy zachodniej granicy gminy – w rejonie miejscowości Obręb oraz przy północnej granicy – w rejonie miejscowości Baniocha. </w:t>
      </w:r>
      <w:r w:rsidRPr="0037716D">
        <w:rPr>
          <w:lang w:eastAsia="pl-PL"/>
        </w:rPr>
        <w:t xml:space="preserve">Wzbogacającym różnorodność biologiczną siedliskiem są również zbiorniki wodne. </w:t>
      </w:r>
    </w:p>
    <w:p w14:paraId="4E61F0EA" w14:textId="77777777" w:rsidR="00651246" w:rsidRPr="0037716D" w:rsidRDefault="00651246" w:rsidP="000D40E1">
      <w:pPr>
        <w:ind w:firstLine="0"/>
        <w:rPr>
          <w:rFonts w:eastAsia="Times New Roman" w:cs="Arial"/>
          <w:lang w:eastAsia="pl-PL"/>
        </w:rPr>
      </w:pPr>
      <w:r w:rsidRPr="0037716D">
        <w:t>Dzięki różnorodności siedlisk, także świat zwierząt jest stosunkowo bogaty.</w:t>
      </w:r>
      <w:r w:rsidRPr="0037716D">
        <w:rPr>
          <w:szCs w:val="20"/>
        </w:rPr>
        <w:t xml:space="preserve"> W gminie występują zarówno gatunki powszechnie spotykane w Polsce, jak i te rzadsze, które najczęściej spotkać można w dolinie Wisły czy w Chojnowskim Parku Krajobrazowym. Obszar Natura 2000 </w:t>
      </w:r>
      <w:r w:rsidRPr="0037716D">
        <w:rPr>
          <w:i/>
          <w:szCs w:val="20"/>
        </w:rPr>
        <w:t>Dolina Środkowej Wisły</w:t>
      </w:r>
      <w:r w:rsidRPr="0037716D">
        <w:rPr>
          <w:szCs w:val="20"/>
        </w:rPr>
        <w:t xml:space="preserve"> stanowi ważną ostoję blisko 50 gatunków ptaków wodno-błotnych, zaś w Chojnowskim Parku Krajobrazowym stwierdzono obecność ok. 100 gatunków ptaków, ponad 20 gatunków ryb, kilkadziesiąt gatunków gadów, płazów i ssaków. Gady reprezentowane są przez zaskrońce i padalce, ssaki przez borsuka, kunę leśną, jeża i łosia, a ptaki przez jastrzębia gołębiarza, krogulca, zimorodka, myszołowa, remiza, tracza czy nurogęś. Na </w:t>
      </w:r>
      <w:r w:rsidRPr="0037716D">
        <w:t>terenie gminy, z uwagi na obecność dużych areałów rolnych i zadrzewień, powszechnie występują sarny. Ponadto spotyka się zające, borsuki, kuny, dziki i lisy</w:t>
      </w:r>
      <w:r w:rsidRPr="0037716D">
        <w:rPr>
          <w:rFonts w:eastAsia="Times New Roman" w:cs="Arial"/>
          <w:lang w:eastAsia="pl-PL"/>
        </w:rPr>
        <w:t>, a także bażanty, kuropatwy, dzikie kaczki i grzywacze.</w:t>
      </w:r>
    </w:p>
    <w:p w14:paraId="1E642FE7" w14:textId="77777777" w:rsidR="00651246" w:rsidRPr="0037716D" w:rsidRDefault="00651246" w:rsidP="000D40E1">
      <w:pPr>
        <w:ind w:firstLine="0"/>
        <w:rPr>
          <w:lang w:eastAsia="pl-PL"/>
        </w:rPr>
      </w:pPr>
      <w:r w:rsidRPr="0037716D">
        <w:rPr>
          <w:lang w:eastAsia="pl-PL"/>
        </w:rPr>
        <w:t xml:space="preserve">Najcenniejsze przyrodniczo obszary objęto ochroną prawną w formie obszaru chronionego krajobrazu, parku krajobrazowego, rezerwatu przyrody i obszarów sieci Natura 2000, obejmujących </w:t>
      </w:r>
      <w:r w:rsidR="000D40E1" w:rsidRPr="0037716D">
        <w:rPr>
          <w:lang w:eastAsia="pl-PL"/>
        </w:rPr>
        <w:t>wschodnią i </w:t>
      </w:r>
      <w:r w:rsidRPr="0037716D">
        <w:rPr>
          <w:lang w:eastAsia="pl-PL"/>
        </w:rPr>
        <w:t>zachodnią część gminy (szczegółowe informacje dotyczące obszarów i obiektów chronionych zawarto w rozdziale XII).</w:t>
      </w:r>
    </w:p>
    <w:p w14:paraId="048E842B" w14:textId="77777777" w:rsidR="000D7E12" w:rsidRPr="0037716D" w:rsidRDefault="000D7E12" w:rsidP="000D7E12">
      <w:pPr>
        <w:pStyle w:val="podrozdzUD"/>
        <w:spacing w:line="276" w:lineRule="auto"/>
        <w:rPr>
          <w:rFonts w:ascii="Segoe UI" w:hAnsi="Segoe UI" w:cs="Segoe UI"/>
          <w:lang w:val="pl-PL"/>
        </w:rPr>
      </w:pPr>
      <w:r w:rsidRPr="0037716D">
        <w:rPr>
          <w:rFonts w:ascii="Segoe UI" w:hAnsi="Segoe UI" w:cs="Segoe UI"/>
          <w:lang w:val="pl-PL"/>
        </w:rPr>
        <w:t>Powiązania ekologiczne</w:t>
      </w:r>
    </w:p>
    <w:p w14:paraId="6A711187" w14:textId="77777777" w:rsidR="00651246" w:rsidRPr="0037716D" w:rsidRDefault="00651246" w:rsidP="000D40E1">
      <w:pPr>
        <w:ind w:firstLine="0"/>
      </w:pPr>
      <w:r w:rsidRPr="0037716D">
        <w:t>Korytarze ekologiczne stanowią obszary mało przekształcone przez człowieka, głównie lasy i doliny rzeczne, będące szlakami komunikacyjnymi dla zwierząt, a w większym przedziale czasowym – również dla roślin. W zależności od wielkości i długości, można mówić o</w:t>
      </w:r>
      <w:r w:rsidR="000D40E1" w:rsidRPr="0037716D">
        <w:t xml:space="preserve"> korytarzach międzynarodowych i </w:t>
      </w:r>
      <w:r w:rsidRPr="0037716D">
        <w:t xml:space="preserve">krajowych, regionalnych i lokalnych. </w:t>
      </w:r>
    </w:p>
    <w:p w14:paraId="0EBA52D2" w14:textId="77777777" w:rsidR="00651246" w:rsidRPr="0037716D" w:rsidRDefault="00651246" w:rsidP="000D40E1">
      <w:pPr>
        <w:ind w:firstLine="0"/>
      </w:pPr>
      <w:r w:rsidRPr="0037716D">
        <w:lastRenderedPageBreak/>
        <w:t xml:space="preserve">Obecnie najdokładniej przebieg korytarzy ekologicznych odzwierciedla koncepcja </w:t>
      </w:r>
      <w:r w:rsidRPr="0037716D">
        <w:rPr>
          <w:szCs w:val="20"/>
        </w:rPr>
        <w:t xml:space="preserve">korytarzy ekologicznych łączących </w:t>
      </w:r>
      <w:r w:rsidRPr="0037716D">
        <w:t>europejską</w:t>
      </w:r>
      <w:r w:rsidRPr="0037716D">
        <w:rPr>
          <w:szCs w:val="20"/>
        </w:rPr>
        <w:t xml:space="preserve"> sieć Natura 2000 w Polsce opracowana pod kierunkiem </w:t>
      </w:r>
      <w:r w:rsidRPr="0037716D">
        <w:rPr>
          <w:szCs w:val="20"/>
        </w:rPr>
        <w:br/>
        <w:t xml:space="preserve">prof. dr hab. W. Jędrzejewskiego w 2005 r. w Instytucie Biologii Ssaków PAN na zlecenie Ministra Środowiska (aktualizacja 2011 r.). Zgodnie z tą koncepcją </w:t>
      </w:r>
      <w:r w:rsidRPr="0037716D">
        <w:t xml:space="preserve">na terenie gminy Góra Kalwaria wyróżniono jeden korytarz ekologiczny </w:t>
      </w:r>
      <w:r w:rsidRPr="0037716D">
        <w:rPr>
          <w:i/>
        </w:rPr>
        <w:t>Dolina Środkowej Wisły</w:t>
      </w:r>
      <w:r w:rsidRPr="0037716D">
        <w:rPr>
          <w:szCs w:val="20"/>
        </w:rPr>
        <w:t xml:space="preserve"> pełniący istotne funkcje dla migracji zwierząt. S</w:t>
      </w:r>
      <w:r w:rsidRPr="0037716D">
        <w:t xml:space="preserve">tanowi on cześć jednego z głównych korytarzy ekologicznych o znaczeniu międzynarodowym – Korytarza Północno-Centralnego (KPnC), łączącego Puszczę Białowieską na wschodzie kraju (granica z Białorusią) z Parkiem Narodowym Ujście </w:t>
      </w:r>
      <w:r w:rsidR="00621BDE" w:rsidRPr="0037716D">
        <w:t>Warty</w:t>
      </w:r>
      <w:r w:rsidRPr="0037716D">
        <w:t xml:space="preserve"> na zachodzie (granica z Niemcami).</w:t>
      </w:r>
    </w:p>
    <w:p w14:paraId="1D07EF8C" w14:textId="77777777" w:rsidR="00651246" w:rsidRPr="0037716D" w:rsidRDefault="00651246" w:rsidP="000D40E1">
      <w:pPr>
        <w:ind w:firstLine="0"/>
      </w:pPr>
      <w:r w:rsidRPr="0037716D">
        <w:t>Wisła, jako korytarz ekologiczny o znaczeniu międzynarodowym, objęty m.in. ochroną w ramach sieci Natura 2000 (</w:t>
      </w:r>
      <w:r w:rsidRPr="0037716D">
        <w:rPr>
          <w:i/>
        </w:rPr>
        <w:t>Dolina Środkowej Wisły</w:t>
      </w:r>
      <w:r w:rsidRPr="0037716D">
        <w:t>) i Warszawskiego Obszaru Chronionego Krajobrazu, łączy obszary przyrodnicze Góry Kalwarii z terenami przyległymi wzdłuż jej biegu: z obszarem Natura 2000 Łąki Ostrówieckie, z Nadwiślańskim Obszarem Chronionego Krajobrazu, z rezerwatem Łachy Brzeskie i Wyspy Zawadowskie, a w dalszej odległości z obszarami chronionymi w dolinie rzeki Pilicy</w:t>
      </w:r>
      <w:r w:rsidR="0058778E" w:rsidRPr="0037716D">
        <w:t xml:space="preserve"> </w:t>
      </w:r>
      <w:r w:rsidRPr="0037716D">
        <w:t>i Drzewiczki na południu oraz Kampinoskim Parkiem Narodowym na północy.</w:t>
      </w:r>
    </w:p>
    <w:p w14:paraId="547D9C9C" w14:textId="77777777" w:rsidR="00651246" w:rsidRPr="0037716D" w:rsidRDefault="00651246" w:rsidP="000D40E1">
      <w:pPr>
        <w:ind w:firstLine="0"/>
        <w:rPr>
          <w:szCs w:val="20"/>
        </w:rPr>
      </w:pPr>
      <w:r w:rsidRPr="0037716D">
        <w:rPr>
          <w:szCs w:val="20"/>
        </w:rPr>
        <w:t xml:space="preserve">Funkcję łącznika doliny Wisły z pozostałymi terenami gminy stanowią przede wszystkim tereny leśne oraz doliny dopływów Wisły, które łączą otwarte przestrzenie rolne z lasami i głównym korytarzem ekologicznym. Wzdłuż dolin rzecznych następuje przemieszczanie gatunków, także większych zwierząt. Szczególnie wartościowe są fragmenty cieków urozmaicone zakrzewieniami i drzewami, m.in. dolina rzeki Czarnej i Cedron, które tworzą powiązanie Wisły z terenami Chojnowskiego Parku Krajobrazowego. </w:t>
      </w:r>
    </w:p>
    <w:p w14:paraId="71EDE2D6" w14:textId="77777777" w:rsidR="00651246" w:rsidRPr="0037716D" w:rsidRDefault="00651246" w:rsidP="000D40E1">
      <w:pPr>
        <w:ind w:firstLine="0"/>
        <w:rPr>
          <w:szCs w:val="20"/>
        </w:rPr>
      </w:pPr>
      <w:r w:rsidRPr="0037716D">
        <w:rPr>
          <w:szCs w:val="20"/>
        </w:rPr>
        <w:t xml:space="preserve">Lokalne ciągi ekologiczne uzupełniają rowy, zadrzewienia i zakrzaczenia. Istotny jest fakt, iż zadrzewienia śródpolne występują dosyć często, przez co tworzą płaty ekologiczne cechujące się dość dużym zagęszczeniem osobników. </w:t>
      </w:r>
      <w:r w:rsidRPr="0037716D">
        <w:rPr>
          <w:bCs/>
          <w:szCs w:val="20"/>
        </w:rPr>
        <w:t xml:space="preserve">Warto zwrócić uwagę na płaty terenów zadrzewionych występujące w gminie, które wykazują spójność. Choć są przedzielone szlakami komunikacyjnymi to zapewniają powiązanie z terenami sąsiednich gmin. Ściany lasów zazwyczaj graniczą z terenami rolnymi, w tym łąkami, </w:t>
      </w:r>
      <w:r w:rsidRPr="0037716D">
        <w:t>umożliwiając swobodne przemieszczanie się zwierząt.</w:t>
      </w:r>
    </w:p>
    <w:p w14:paraId="4E242799" w14:textId="77777777" w:rsidR="004058AA" w:rsidRPr="0037716D" w:rsidRDefault="004058AA" w:rsidP="00AE6BF2">
      <w:pPr>
        <w:pStyle w:val="podrozdzia"/>
        <w:spacing w:before="200" w:after="200"/>
        <w:ind w:left="924" w:hanging="357"/>
        <w:rPr>
          <w:rFonts w:cs="Segoe UI"/>
        </w:rPr>
      </w:pPr>
      <w:bookmarkStart w:id="46" w:name="_Toc10014135"/>
      <w:bookmarkStart w:id="47" w:name="_Toc108039292"/>
      <w:r w:rsidRPr="0037716D">
        <w:rPr>
          <w:rFonts w:cs="Segoe UI"/>
        </w:rPr>
        <w:t>Zasoby krajobrazowe</w:t>
      </w:r>
      <w:bookmarkEnd w:id="46"/>
      <w:bookmarkEnd w:id="47"/>
    </w:p>
    <w:p w14:paraId="5C0FFC29" w14:textId="77777777" w:rsidR="00880543" w:rsidRPr="0037716D" w:rsidRDefault="00880543" w:rsidP="000D40E1">
      <w:pPr>
        <w:ind w:firstLine="0"/>
      </w:pPr>
      <w:bookmarkStart w:id="48" w:name="_Toc10014136"/>
      <w:r w:rsidRPr="0037716D">
        <w:t>Na ogólną fizjonomię krajobrazu wpływa ukształtowanie terenu, wartości przyrodnicze (szata roślinna), sposób użytkowania terenu oraz wartości kulturowe.</w:t>
      </w:r>
    </w:p>
    <w:p w14:paraId="6C499A17" w14:textId="77777777" w:rsidR="00880543" w:rsidRPr="0037716D" w:rsidRDefault="00880543" w:rsidP="000D40E1">
      <w:pPr>
        <w:ind w:firstLine="0"/>
        <w:rPr>
          <w:szCs w:val="20"/>
        </w:rPr>
      </w:pPr>
      <w:r w:rsidRPr="0037716D">
        <w:t>Choć w gminie Góra Kalwaria</w:t>
      </w:r>
      <w:r w:rsidRPr="0037716D">
        <w:rPr>
          <w:szCs w:val="20"/>
        </w:rPr>
        <w:t xml:space="preserve"> przeważa krajobraz rolniczy, w</w:t>
      </w:r>
      <w:r w:rsidRPr="0037716D">
        <w:t>alory krajobrazowe gminy</w:t>
      </w:r>
      <w:r w:rsidR="000D40E1" w:rsidRPr="0037716D">
        <w:t>, zarówno w </w:t>
      </w:r>
      <w:r w:rsidRPr="0037716D">
        <w:t xml:space="preserve">aspekcie historyczno-kulturowym, jak i przyrodniczym, są dobrze zachowane i zróżnicowane. </w:t>
      </w:r>
      <w:bookmarkStart w:id="49" w:name="_Toc317576553"/>
      <w:r w:rsidRPr="0037716D">
        <w:rPr>
          <w:spacing w:val="-2"/>
          <w:szCs w:val="20"/>
        </w:rPr>
        <w:t>N</w:t>
      </w:r>
      <w:r w:rsidRPr="0037716D">
        <w:rPr>
          <w:szCs w:val="20"/>
        </w:rPr>
        <w:t xml:space="preserve">ajważniejsze wyróżniki kształtujące krajobraz i współdecydujące o wartościach gminy to: </w:t>
      </w:r>
    </w:p>
    <w:p w14:paraId="5EA96575" w14:textId="77777777" w:rsidR="00880543" w:rsidRPr="0037716D" w:rsidRDefault="00880543" w:rsidP="00880543">
      <w:pPr>
        <w:pStyle w:val="GKLISTA"/>
      </w:pPr>
      <w:bookmarkStart w:id="50" w:name="_Toc317576554"/>
      <w:bookmarkEnd w:id="49"/>
      <w:r w:rsidRPr="0037716D">
        <w:t>skarpa wiślana, która</w:t>
      </w:r>
      <w:r w:rsidRPr="0037716D">
        <w:rPr>
          <w:lang w:eastAsia="pl-PL"/>
        </w:rPr>
        <w:t xml:space="preserve"> w aspekcie krajobrazowym</w:t>
      </w:r>
      <w:r w:rsidRPr="0037716D">
        <w:t xml:space="preserve"> pełni istotną funkcję</w:t>
      </w:r>
      <w:r w:rsidR="00BC49EA" w:rsidRPr="0037716D">
        <w:t xml:space="preserve"> – </w:t>
      </w:r>
      <w:r w:rsidRPr="0037716D">
        <w:t>z jej wysokiej korony rozciąga się szeroka panorama terenów doliny Wisły, urozmaiconych starorzeczami, ciekami wodnymi, sadami, zadrzewieniami;</w:t>
      </w:r>
    </w:p>
    <w:p w14:paraId="23A61225" w14:textId="77777777" w:rsidR="00880543" w:rsidRPr="0037716D" w:rsidRDefault="00880543" w:rsidP="00880543">
      <w:pPr>
        <w:pStyle w:val="GKLISTA"/>
      </w:pPr>
      <w:r w:rsidRPr="0037716D">
        <w:rPr>
          <w:lang w:eastAsia="pl-PL"/>
        </w:rPr>
        <w:t>obszary objęte ochroną przyrodniczą i krajobrazową</w:t>
      </w:r>
      <w:r w:rsidRPr="0037716D">
        <w:t xml:space="preserve">, w tym szczególne: </w:t>
      </w:r>
    </w:p>
    <w:p w14:paraId="3512EAB6" w14:textId="77777777" w:rsidR="00880543" w:rsidRPr="0037716D" w:rsidRDefault="00880543" w:rsidP="00880543">
      <w:pPr>
        <w:pStyle w:val="GKLISTA"/>
        <w:numPr>
          <w:ilvl w:val="1"/>
          <w:numId w:val="5"/>
        </w:numPr>
      </w:pPr>
      <w:r w:rsidRPr="0037716D">
        <w:t xml:space="preserve">otwarte przestrzenie łąkowe, położone w północno – zachodniej części gminy stanowiące obszar Natura 2000 </w:t>
      </w:r>
      <w:r w:rsidRPr="0037716D">
        <w:rPr>
          <w:i/>
        </w:rPr>
        <w:t>Łąki Soleckie</w:t>
      </w:r>
      <w:r w:rsidRPr="0037716D">
        <w:t>,</w:t>
      </w:r>
    </w:p>
    <w:p w14:paraId="31C316B8" w14:textId="77777777" w:rsidR="00880543" w:rsidRPr="0037716D" w:rsidRDefault="00880543" w:rsidP="00880543">
      <w:pPr>
        <w:pStyle w:val="GKLISTA"/>
        <w:numPr>
          <w:ilvl w:val="1"/>
          <w:numId w:val="5"/>
        </w:numPr>
      </w:pPr>
      <w:r w:rsidRPr="0037716D">
        <w:t xml:space="preserve">tereny doliny i koryta Wisły o cechach naturalnych, będące fragmentem obszaru Natura 2000 </w:t>
      </w:r>
      <w:r w:rsidRPr="0037716D">
        <w:rPr>
          <w:i/>
        </w:rPr>
        <w:t>Dolina Środkowej Wisły</w:t>
      </w:r>
      <w:r w:rsidRPr="0037716D">
        <w:t>,</w:t>
      </w:r>
    </w:p>
    <w:p w14:paraId="244B5914" w14:textId="77777777" w:rsidR="00880543" w:rsidRPr="0037716D" w:rsidRDefault="00880543" w:rsidP="00880543">
      <w:pPr>
        <w:pStyle w:val="GKLISTA"/>
        <w:numPr>
          <w:ilvl w:val="1"/>
          <w:numId w:val="5"/>
        </w:numPr>
      </w:pPr>
      <w:r w:rsidRPr="0037716D">
        <w:t>tereny doliny rzeki Wisły, Czarnej i Cedronu oraz tereny leśne objęte Warszawskim Obszarem Chronionego Krajobrazu,</w:t>
      </w:r>
    </w:p>
    <w:p w14:paraId="79A50BA2" w14:textId="77777777" w:rsidR="00880543" w:rsidRPr="0037716D" w:rsidRDefault="00880543" w:rsidP="00880543">
      <w:pPr>
        <w:pStyle w:val="GKLISTA"/>
        <w:numPr>
          <w:ilvl w:val="1"/>
          <w:numId w:val="5"/>
        </w:numPr>
      </w:pPr>
      <w:r w:rsidRPr="0037716D">
        <w:t>obszary leśne o cechach naturalnych położone w północno-zachodniej części gminy stanowiące część Chojnowskiego Parku Krajobrazowego,</w:t>
      </w:r>
    </w:p>
    <w:p w14:paraId="4BBC4EF8" w14:textId="77777777" w:rsidR="00880543" w:rsidRPr="0037716D" w:rsidRDefault="00880543" w:rsidP="00880543">
      <w:pPr>
        <w:pStyle w:val="GKLISTA"/>
        <w:numPr>
          <w:ilvl w:val="1"/>
          <w:numId w:val="5"/>
        </w:numPr>
      </w:pPr>
      <w:r w:rsidRPr="0037716D">
        <w:t xml:space="preserve">obszar wysp, łach piaszczystych i wód płynących Wisły, stanowiące rezerwat przyrody </w:t>
      </w:r>
      <w:r w:rsidRPr="0037716D">
        <w:rPr>
          <w:i/>
        </w:rPr>
        <w:t>Łachy Brzeskie</w:t>
      </w:r>
      <w:r w:rsidRPr="0037716D">
        <w:t>;</w:t>
      </w:r>
    </w:p>
    <w:p w14:paraId="122E6985" w14:textId="77777777" w:rsidR="00880543" w:rsidRPr="0037716D" w:rsidRDefault="00880543" w:rsidP="00880543">
      <w:pPr>
        <w:pStyle w:val="GKLISTA"/>
      </w:pPr>
      <w:bookmarkStart w:id="51" w:name="_Toc317576555"/>
      <w:bookmarkEnd w:id="50"/>
      <w:r w:rsidRPr="0037716D">
        <w:t xml:space="preserve">przestrzenie rolne urozmaicone terenami sadowniczymi charakterystycznymi dla rejonu Góry Kalwarii i Grójca, mającymi znaczenie w tworzeniu krajobrazu kulturowego. Znaczenie sadów </w:t>
      </w:r>
      <w:r w:rsidRPr="0037716D">
        <w:lastRenderedPageBreak/>
        <w:t>dla tworzenia wartościowych widoków jest szczególnie zauważalne w okresie wegetacyjnym, gdy wprowadzają zróżnicowaną kolorystykę. Mozaika sadów, pół oraz łąk i zadrzewień nadwiślanych obserwowana ze skarpy wiślanej może być odbierana przez wiele osób jako jedna z największych atrakcji krajobrazowo-kulturowych gminy</w:t>
      </w:r>
      <w:bookmarkStart w:id="52" w:name="_Toc317576556"/>
      <w:bookmarkEnd w:id="51"/>
      <w:r w:rsidRPr="0037716D">
        <w:t>;</w:t>
      </w:r>
    </w:p>
    <w:p w14:paraId="1992DC99" w14:textId="77777777" w:rsidR="00880543" w:rsidRPr="0037716D" w:rsidRDefault="00880543" w:rsidP="00880543">
      <w:pPr>
        <w:pStyle w:val="GKLISTA"/>
      </w:pPr>
      <w:r w:rsidRPr="0037716D">
        <w:t xml:space="preserve">przestrzeń zurbanizowana gminy, w tym szczególnie miasta Góra Kalwaria i Czerska, to obszar o ogromnych kulturowo-historycznych walorach. Liczne zabytki, częściowo zachowane układy przestrzenne zabudowy oraz położenie na wysokiej skarpie wiślanej nadają tym miejscowościom </w:t>
      </w:r>
      <w:r w:rsidRPr="0037716D">
        <w:rPr>
          <w:spacing w:val="-2"/>
        </w:rPr>
        <w:t xml:space="preserve">specyficzny charakter. </w:t>
      </w:r>
      <w:bookmarkEnd w:id="52"/>
    </w:p>
    <w:p w14:paraId="3225A5C9" w14:textId="77777777" w:rsidR="004058AA" w:rsidRPr="0037716D" w:rsidRDefault="004058AA" w:rsidP="00AE6BF2">
      <w:pPr>
        <w:pStyle w:val="podrozdzia"/>
        <w:spacing w:before="200" w:after="200"/>
        <w:ind w:left="924" w:hanging="357"/>
        <w:rPr>
          <w:rFonts w:cs="Segoe UI"/>
        </w:rPr>
      </w:pPr>
      <w:bookmarkStart w:id="53" w:name="_Toc108039293"/>
      <w:r w:rsidRPr="0037716D">
        <w:rPr>
          <w:rFonts w:cs="Segoe UI"/>
        </w:rPr>
        <w:t>Rolnicza i leśna przestrzeń produkcyjna</w:t>
      </w:r>
      <w:bookmarkEnd w:id="48"/>
      <w:bookmarkEnd w:id="53"/>
    </w:p>
    <w:p w14:paraId="6955DF71" w14:textId="77777777" w:rsidR="00880543" w:rsidRPr="0037716D" w:rsidRDefault="00880543" w:rsidP="000D40E1">
      <w:pPr>
        <w:ind w:firstLine="0"/>
      </w:pPr>
      <w:r w:rsidRPr="0037716D">
        <w:t xml:space="preserve">Na możliwości rozwoju rolnictwa i leśnictwa mają wpływ warunki przyrodnicze (głównie jakość gleb) oraz struktura rolnicza użytkowania ziemi. </w:t>
      </w:r>
    </w:p>
    <w:p w14:paraId="1E69E093" w14:textId="77777777" w:rsidR="00CB5C4A" w:rsidRPr="0037716D" w:rsidRDefault="00CB5C4A" w:rsidP="00CB5C4A">
      <w:pPr>
        <w:pStyle w:val="Podtytu"/>
        <w:rPr>
          <w:rFonts w:ascii="Segoe UI" w:hAnsi="Segoe UI" w:cs="Segoe UI"/>
          <w:color w:val="auto"/>
          <w:lang w:val="pl-PL"/>
        </w:rPr>
      </w:pPr>
      <w:r w:rsidRPr="0037716D">
        <w:rPr>
          <w:rFonts w:ascii="Segoe UI" w:hAnsi="Segoe UI" w:cs="Segoe UI"/>
          <w:color w:val="auto"/>
          <w:lang w:val="pl-PL"/>
        </w:rPr>
        <w:t>Rolnicza przestrzeń produkcyjna, gleby</w:t>
      </w:r>
    </w:p>
    <w:p w14:paraId="5ED917CE" w14:textId="77777777" w:rsidR="000D7E12" w:rsidRPr="0037716D" w:rsidRDefault="000D7E12" w:rsidP="000D40E1">
      <w:pPr>
        <w:ind w:firstLine="0"/>
        <w:rPr>
          <w:rFonts w:cs="Segoe UI"/>
        </w:rPr>
      </w:pPr>
      <w:r w:rsidRPr="0037716D">
        <w:rPr>
          <w:rFonts w:cs="Segoe UI"/>
        </w:rPr>
        <w:t xml:space="preserve">Rodzaj gleby zależy przede wszystkim od skały macierzystej (utworów budujących podłoże), </w:t>
      </w:r>
      <w:r w:rsidRPr="0037716D">
        <w:rPr>
          <w:rFonts w:cs="Segoe UI"/>
        </w:rPr>
        <w:br/>
        <w:t xml:space="preserve">a także od innych czynników, takich jak: ukształtowanie terenu, warunki klimatyczne, szata roślinna oraz działalność człowieka. </w:t>
      </w:r>
    </w:p>
    <w:p w14:paraId="497320B6" w14:textId="77777777" w:rsidR="00880543" w:rsidRPr="0037716D" w:rsidRDefault="00880543" w:rsidP="000D40E1">
      <w:pPr>
        <w:ind w:firstLine="0"/>
        <w:rPr>
          <w:szCs w:val="20"/>
        </w:rPr>
      </w:pPr>
      <w:bookmarkStart w:id="54" w:name="_Toc10013827"/>
      <w:r w:rsidRPr="0037716D">
        <w:rPr>
          <w:szCs w:val="20"/>
        </w:rPr>
        <w:t>W granicach gminy Góra Kalwaria występują gleby płowe z działu gleb brunatnoziemnych,</w:t>
      </w:r>
      <w:r w:rsidR="0058778E" w:rsidRPr="0037716D">
        <w:rPr>
          <w:szCs w:val="20"/>
        </w:rPr>
        <w:t xml:space="preserve"> </w:t>
      </w:r>
      <w:r w:rsidRPr="0037716D">
        <w:rPr>
          <w:szCs w:val="20"/>
        </w:rPr>
        <w:t xml:space="preserve">gleby rdzawe z działu gleb bielicoziemnych, mady rzeczne z działu gleb aluwialnych, gleby bagienne reprezentujące rząd gleb hydrogenicznych oraz gleby industrio- i urabanoziemne z rzędu gleb antropogenicznych. </w:t>
      </w:r>
    </w:p>
    <w:p w14:paraId="60BACF04" w14:textId="77777777" w:rsidR="00880543" w:rsidRPr="0037716D" w:rsidRDefault="00880543" w:rsidP="000D40E1">
      <w:pPr>
        <w:ind w:firstLine="0"/>
        <w:rPr>
          <w:szCs w:val="20"/>
        </w:rPr>
      </w:pPr>
      <w:r w:rsidRPr="0037716D">
        <w:rPr>
          <w:szCs w:val="20"/>
        </w:rPr>
        <w:t xml:space="preserve">Na wysoczyźnie lodowcowej, na obszarach gdzie w przypowierzchniowych warstwach występują gliny zwałowe i iły, dominują gleby płowe, zaś na obszarach występowania piasków eolicznych, wydmowych, względnie wodnolodowcowych – dominują gleby rdzawe. Natomiast w obrębie dolin </w:t>
      </w:r>
      <w:r w:rsidR="00621BDE" w:rsidRPr="0037716D">
        <w:rPr>
          <w:szCs w:val="20"/>
        </w:rPr>
        <w:t>występują</w:t>
      </w:r>
      <w:r w:rsidRPr="0037716D">
        <w:rPr>
          <w:szCs w:val="20"/>
        </w:rPr>
        <w:t xml:space="preserve"> gleby napływowe. Na obszarach bezodpływowych w rejonie Czerska stwierdzono występowanie gleb hydrogenicznych. Industrio i urbanoziemy występują na terenie miasta Góra Kalwaria. </w:t>
      </w:r>
    </w:p>
    <w:p w14:paraId="79A4B1AE" w14:textId="77777777" w:rsidR="00880543" w:rsidRPr="0037716D" w:rsidRDefault="00880543" w:rsidP="000D40E1">
      <w:pPr>
        <w:ind w:firstLine="0"/>
        <w:rPr>
          <w:szCs w:val="20"/>
        </w:rPr>
      </w:pPr>
      <w:r w:rsidRPr="0037716D">
        <w:rPr>
          <w:szCs w:val="20"/>
        </w:rPr>
        <w:t xml:space="preserve">Zgodnie z klasyfikacją bonitacyjną gleb, grunty z klas I-III, a więc będących pod ochroną, znajdują się w południowej i wschodniej części gminy. </w:t>
      </w:r>
      <w:r w:rsidRPr="0037716D">
        <w:t>Zaliczane są one do kompleksu żytniego bardzo dobrego oraz pszennego bardzo dobrego</w:t>
      </w:r>
      <w:r w:rsidRPr="0037716D">
        <w:rPr>
          <w:szCs w:val="20"/>
        </w:rPr>
        <w:t xml:space="preserve">. </w:t>
      </w:r>
    </w:p>
    <w:p w14:paraId="3E414943" w14:textId="50E7E010" w:rsidR="00880543" w:rsidRPr="0037716D" w:rsidRDefault="00880543" w:rsidP="00880543">
      <w:pPr>
        <w:pStyle w:val="Legenda"/>
        <w:keepNext/>
      </w:pPr>
      <w:r w:rsidRPr="0037716D">
        <w:lastRenderedPageBreak/>
        <w:t xml:space="preserve">Rysunek </w:t>
      </w:r>
      <w:r w:rsidR="00133D8A" w:rsidRPr="0037716D">
        <w:rPr>
          <w:noProof/>
        </w:rPr>
        <w:fldChar w:fldCharType="begin"/>
      </w:r>
      <w:r w:rsidRPr="0037716D">
        <w:rPr>
          <w:noProof/>
        </w:rPr>
        <w:instrText xml:space="preserve"> SEQ Rysunek \* ARABIC </w:instrText>
      </w:r>
      <w:r w:rsidR="00133D8A" w:rsidRPr="0037716D">
        <w:rPr>
          <w:noProof/>
        </w:rPr>
        <w:fldChar w:fldCharType="separate"/>
      </w:r>
      <w:r w:rsidR="00E14BD8">
        <w:rPr>
          <w:noProof/>
        </w:rPr>
        <w:t>6</w:t>
      </w:r>
      <w:r w:rsidR="00133D8A" w:rsidRPr="0037716D">
        <w:rPr>
          <w:noProof/>
        </w:rPr>
        <w:fldChar w:fldCharType="end"/>
      </w:r>
      <w:r w:rsidRPr="0037716D">
        <w:t xml:space="preserve"> Gleby chronione (klas I-III)</w:t>
      </w:r>
    </w:p>
    <w:p w14:paraId="69A45C4A" w14:textId="77777777" w:rsidR="00880543" w:rsidRPr="0037716D" w:rsidRDefault="00880543" w:rsidP="00880543">
      <w:pPr>
        <w:pStyle w:val="Legenda"/>
        <w:keepNext/>
        <w:spacing w:before="0"/>
        <w:rPr>
          <w:b w:val="0"/>
        </w:rPr>
      </w:pPr>
      <w:r w:rsidRPr="0037716D">
        <w:rPr>
          <w:b w:val="0"/>
        </w:rPr>
        <w:t>źródło: opracowanie własne na podstawie ewidencji gruntów i budynków</w:t>
      </w:r>
    </w:p>
    <w:p w14:paraId="617571A0" w14:textId="77777777" w:rsidR="00880543" w:rsidRPr="0037716D" w:rsidRDefault="00880543" w:rsidP="00880543">
      <w:pPr>
        <w:ind w:firstLine="0"/>
      </w:pPr>
      <w:r w:rsidRPr="0037716D">
        <w:rPr>
          <w:noProof/>
          <w:lang w:eastAsia="pl-PL"/>
        </w:rPr>
        <w:drawing>
          <wp:inline distT="0" distB="0" distL="0" distR="0" wp14:anchorId="79189D20" wp14:editId="4050C744">
            <wp:extent cx="5736346" cy="6757416"/>
            <wp:effectExtent l="0" t="0" r="0" b="5715"/>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736358" cy="6757430"/>
                    </a:xfrm>
                    <a:prstGeom prst="rect">
                      <a:avLst/>
                    </a:prstGeom>
                  </pic:spPr>
                </pic:pic>
              </a:graphicData>
            </a:graphic>
          </wp:inline>
        </w:drawing>
      </w:r>
    </w:p>
    <w:bookmarkEnd w:id="54"/>
    <w:p w14:paraId="7194F2CB" w14:textId="77777777" w:rsidR="00B64B83" w:rsidRPr="0037716D" w:rsidRDefault="00356465" w:rsidP="00B64B83">
      <w:pPr>
        <w:pStyle w:val="podrozdzUD"/>
        <w:spacing w:line="276" w:lineRule="auto"/>
        <w:rPr>
          <w:rFonts w:ascii="Segoe UI" w:hAnsi="Segoe UI" w:cs="Segoe UI"/>
          <w:vertAlign w:val="superscript"/>
          <w:lang w:val="pl-PL"/>
        </w:rPr>
      </w:pPr>
      <w:r w:rsidRPr="0037716D">
        <w:rPr>
          <w:rFonts w:ascii="Segoe UI" w:hAnsi="Segoe UI" w:cs="Segoe UI"/>
          <w:lang w:val="pl-PL"/>
        </w:rPr>
        <w:t>L</w:t>
      </w:r>
      <w:r w:rsidR="00B64B83" w:rsidRPr="0037716D">
        <w:rPr>
          <w:rFonts w:ascii="Segoe UI" w:hAnsi="Segoe UI" w:cs="Segoe UI"/>
          <w:lang w:val="pl-PL"/>
        </w:rPr>
        <w:t>eśn</w:t>
      </w:r>
      <w:r w:rsidRPr="0037716D">
        <w:rPr>
          <w:rFonts w:ascii="Segoe UI" w:hAnsi="Segoe UI" w:cs="Segoe UI"/>
          <w:lang w:val="pl-PL"/>
        </w:rPr>
        <w:t>a</w:t>
      </w:r>
      <w:r w:rsidR="00B64B83" w:rsidRPr="0037716D">
        <w:rPr>
          <w:rFonts w:ascii="Segoe UI" w:hAnsi="Segoe UI" w:cs="Segoe UI"/>
          <w:lang w:val="pl-PL"/>
        </w:rPr>
        <w:t xml:space="preserve"> przestrze</w:t>
      </w:r>
      <w:r w:rsidRPr="0037716D">
        <w:rPr>
          <w:rFonts w:ascii="Segoe UI" w:hAnsi="Segoe UI" w:cs="Segoe UI"/>
          <w:lang w:val="pl-PL"/>
        </w:rPr>
        <w:t>ń</w:t>
      </w:r>
      <w:r w:rsidR="00B64B83" w:rsidRPr="0037716D">
        <w:rPr>
          <w:rFonts w:ascii="Segoe UI" w:hAnsi="Segoe UI" w:cs="Segoe UI"/>
          <w:lang w:val="pl-PL"/>
        </w:rPr>
        <w:t xml:space="preserve"> produkcyjn</w:t>
      </w:r>
      <w:r w:rsidRPr="0037716D">
        <w:rPr>
          <w:rFonts w:ascii="Segoe UI" w:hAnsi="Segoe UI" w:cs="Segoe UI"/>
          <w:lang w:val="pl-PL"/>
        </w:rPr>
        <w:t>a</w:t>
      </w:r>
    </w:p>
    <w:p w14:paraId="7A33569F" w14:textId="77777777" w:rsidR="00880543" w:rsidRPr="0037716D" w:rsidRDefault="00880543" w:rsidP="00880543">
      <w:pPr>
        <w:pStyle w:val="GK"/>
      </w:pPr>
      <w:bookmarkStart w:id="55" w:name="_Toc10014137"/>
      <w:r w:rsidRPr="0037716D">
        <w:t>Lesistość gminy Góra Kalwaria wynosi ok. 17,8%</w:t>
      </w:r>
      <w:r w:rsidRPr="0037716D">
        <w:rPr>
          <w:rStyle w:val="Odwoanieprzypisudolnego"/>
          <w:sz w:val="22"/>
        </w:rPr>
        <w:footnoteReference w:id="2"/>
      </w:r>
      <w:r w:rsidRPr="0037716D">
        <w:t>. Największe kompleksy lasów, w tym Lasów Państwowych, występują w centralnej części gminy, a także przy jej zachodniej</w:t>
      </w:r>
      <w:r w:rsidR="0058778E" w:rsidRPr="0037716D">
        <w:t xml:space="preserve"> </w:t>
      </w:r>
      <w:r w:rsidRPr="0037716D">
        <w:t xml:space="preserve">i północnej granicy. </w:t>
      </w:r>
    </w:p>
    <w:p w14:paraId="1E8EFBCA" w14:textId="77777777" w:rsidR="00880543" w:rsidRPr="0037716D" w:rsidRDefault="00880543" w:rsidP="00880543">
      <w:pPr>
        <w:pStyle w:val="GK"/>
      </w:pPr>
      <w:r w:rsidRPr="0037716D">
        <w:t xml:space="preserve">Są to zbiorowiska roślinności borów mieszanych, grądów i łęgów. Największe obszary zajmują bory mieszane z przewagą sosny, z udziałem dębu, brzozy i lipy. Nieco mniejsze powierzchnie zajmują </w:t>
      </w:r>
      <w:r w:rsidRPr="0037716D">
        <w:lastRenderedPageBreak/>
        <w:t>typowe grądy, w których dominuje dąb szypułkowy, pospolity jest grab, a także sosna, czasem występuje także osika i lipa. Na obszarach prowadzonej gospodarki leśnej dominują monokultury sosnowe, przy czym na terenach, na których obserwuje się samorzutne zmiany, tworzy się dolne piętro drzew liściastych (dąb, grab, lipa, osika, brzoza).</w:t>
      </w:r>
    </w:p>
    <w:p w14:paraId="6E5E28C1" w14:textId="77777777" w:rsidR="00880543" w:rsidRPr="0037716D" w:rsidRDefault="00880543" w:rsidP="00880543">
      <w:pPr>
        <w:pStyle w:val="GK"/>
      </w:pPr>
      <w:r w:rsidRPr="0037716D">
        <w:t>Lasy państwowe gminy odznaczają się dużymi walorami biocenotycznymi – chronią środowisko wodne, gleby oraz stanowią atrakcyjne zaplecze rekreacyjne dla okolic Góry Kalwarii. Część lasów państwowych na terenie gminy to lasy ochronne wód, część lasy ochronne gleb. Gmina od północy graniczy również z kompleksem leśnym stanowiącym obszar ochronny wokół miast, który fragmentem wchodzi w granice obszaru opracowania.</w:t>
      </w:r>
    </w:p>
    <w:p w14:paraId="2D4E730B" w14:textId="77777777" w:rsidR="00880543" w:rsidRPr="0037716D" w:rsidRDefault="00880543" w:rsidP="00880543">
      <w:pPr>
        <w:pStyle w:val="GK"/>
        <w:rPr>
          <w:lang w:eastAsia="pl-PL"/>
        </w:rPr>
      </w:pPr>
      <w:r w:rsidRPr="0037716D">
        <w:t>Pozostałe to lasy gospodarcze państwowe i prywatne, których podstawowym celem jest produkcja surowca drzewnego.</w:t>
      </w:r>
    </w:p>
    <w:p w14:paraId="35A03B72" w14:textId="77777777" w:rsidR="00E529D0" w:rsidRPr="0037716D" w:rsidRDefault="00E529D0" w:rsidP="00E529D0">
      <w:pPr>
        <w:pStyle w:val="podrozdzia"/>
        <w:rPr>
          <w:rFonts w:cs="Segoe UI"/>
        </w:rPr>
      </w:pPr>
      <w:bookmarkStart w:id="56" w:name="_Toc108039294"/>
      <w:r w:rsidRPr="0037716D">
        <w:rPr>
          <w:rFonts w:cs="Segoe UI"/>
        </w:rPr>
        <w:t>Stan sanitarny</w:t>
      </w:r>
      <w:bookmarkEnd w:id="55"/>
      <w:bookmarkEnd w:id="56"/>
    </w:p>
    <w:p w14:paraId="5F156512" w14:textId="77777777" w:rsidR="000D40E1" w:rsidRPr="0037716D" w:rsidRDefault="000D40E1" w:rsidP="000D40E1">
      <w:pPr>
        <w:pStyle w:val="GK"/>
      </w:pPr>
      <w:r w:rsidRPr="0037716D">
        <w:t>Z punktu widzenia zdrowia ludzi najistotniejsze znaczenie mają zanieczyszczenia wody pitnej oraz zanieczyszczenia powietrza. Podobnie jest w przypadku ekosystemów – podstawowe znaczenie dla ich prawidłowego funkcjonowania mają zanieczyszczenia powietrza lub zanieczyszczenia wód powierzchniowych, wpływające na procesy życiowe roślin i zwierząt, oraz zmieniające stan środowiska, takie jak eutrofizacja, powodująca niekorzystne zmiany w ekosystemie wód, zakwaszenie oraz uciążliwości powodowane hałasem.</w:t>
      </w:r>
    </w:p>
    <w:p w14:paraId="52D34984" w14:textId="77777777" w:rsidR="00B64B83" w:rsidRPr="0037716D" w:rsidRDefault="00B64B83" w:rsidP="00B64B83">
      <w:pPr>
        <w:pStyle w:val="podrozdzUD"/>
        <w:rPr>
          <w:rFonts w:ascii="Segoe UI" w:hAnsi="Segoe UI" w:cs="Segoe UI"/>
          <w:lang w:val="pl-PL"/>
        </w:rPr>
      </w:pPr>
      <w:r w:rsidRPr="0037716D">
        <w:rPr>
          <w:rFonts w:ascii="Segoe UI" w:hAnsi="Segoe UI" w:cs="Segoe UI"/>
          <w:lang w:val="pl-PL"/>
        </w:rPr>
        <w:t>Powietrze atmosferyczne</w:t>
      </w:r>
    </w:p>
    <w:p w14:paraId="0EB82EF6" w14:textId="77777777" w:rsidR="000D40E1" w:rsidRPr="0037716D" w:rsidRDefault="000D40E1" w:rsidP="000D40E1">
      <w:pPr>
        <w:pStyle w:val="GK"/>
      </w:pPr>
      <w:r w:rsidRPr="0037716D">
        <w:t xml:space="preserve">Stan sanitarny powietrza na terenie gminy Góra Kalwaria kształtowany jest głównie przez źródła liniowe (transport) i powierzchniowe (niska emisja z lokalnych źródeł grzewczych), w mniejszym stopniu przez źródła punktowe (przemysłowe) oraz źródła pochodzące z rolnictwa (uprawa i hodowla zwierząt). </w:t>
      </w:r>
    </w:p>
    <w:p w14:paraId="4AEE5D52" w14:textId="77777777" w:rsidR="000D40E1" w:rsidRPr="0037716D" w:rsidRDefault="000D40E1" w:rsidP="000D40E1">
      <w:pPr>
        <w:pStyle w:val="GK"/>
      </w:pPr>
      <w:r w:rsidRPr="0037716D">
        <w:t xml:space="preserve"> Ochrona powietrza polega na zapewnieniu jak najlepszej jego jakości, w szczególności poprzez utrzymanie poziomów substancji w powietrzu poniżej dopuszczalnych dla nich poziomów lub co najmniej na tych poziomach oraz zmniejszenie poziomów substancji w powietrzu co najmniej do dopuszczalnych, gdy nie są one dotrzymane. </w:t>
      </w:r>
    </w:p>
    <w:p w14:paraId="357EF758" w14:textId="77777777" w:rsidR="000D40E1" w:rsidRPr="0037716D" w:rsidRDefault="000D40E1" w:rsidP="000D40E1">
      <w:pPr>
        <w:pStyle w:val="GK"/>
      </w:pPr>
      <w:r w:rsidRPr="0037716D">
        <w:t xml:space="preserve">Zgodnie z </w:t>
      </w:r>
      <w:r w:rsidRPr="0037716D">
        <w:rPr>
          <w:i/>
        </w:rPr>
        <w:t>Roczną oceną jakości powietrza w województwie mazowieckim</w:t>
      </w:r>
      <w:r w:rsidRPr="0037716D">
        <w:rPr>
          <w:rStyle w:val="Odwoanieprzypisudolnego"/>
          <w:i/>
        </w:rPr>
        <w:footnoteReference w:id="3"/>
      </w:r>
      <w:r w:rsidRPr="0037716D">
        <w:rPr>
          <w:i/>
        </w:rPr>
        <w:t xml:space="preserve"> </w:t>
      </w:r>
      <w:r w:rsidRPr="0037716D">
        <w:t xml:space="preserve">wykonaną przez Główny Inspektorat Ochrony Środowiska gmina Góra Kalwaria zalicza się do strefy mazowieckiej, na obszarze której w 2020 r. stwierdzono przekroczenia dopuszczalnych stężeń pyłu zawieszonego PM10 oraz stężeń zawartego w nim benzo(a)pirenu, a także dopuszczalnych stężeń pyłu zawieszonego PM2,5 dla fazy II. Ponadto na obszarze strefy mazowieckiej został przekroczony poziom celu długoterminowego zawartości ozonu w powietrzu ze względu na ochronę zdrowia ludzi oraz ochronę roślin. Dla pozostałych zanieczyszczeń: dwutlenku siarki, tlenku węgla, benzenu, ołowiu, arsenu, kadmu oraz niklu w pyle zawieszonym PM10, odpowiednio poziomy dopuszczalne lub docelowe na terenie strefy mazowieckiej były dotrzymane. </w:t>
      </w:r>
    </w:p>
    <w:p w14:paraId="62E3BBAA" w14:textId="77777777" w:rsidR="000D40E1" w:rsidRPr="0037716D" w:rsidRDefault="000D40E1" w:rsidP="000D40E1">
      <w:pPr>
        <w:pStyle w:val="GK"/>
      </w:pPr>
      <w:r w:rsidRPr="0037716D">
        <w:t xml:space="preserve">Przeprowadzone przez GIOŚ analizy i oszacowania wykazały, że podstawową przyczyną przekroczeń pyłu zawieszonego PM10 i PM2,5 oraz benzo(a)pirenu jest niska emisja, wynikająca głównie ze spalania paliw niskiej jakości w indywidualnych systemach ogrzewania, oraz niekorzystne warunki meteorologiczne, głównie w sezonie grzewczym. Znaczący wpływ na występowanie przekroczeń ma także transport drogowy. Wpływ emisji punktowych z przemysłowych emitorów zanieczyszczeń ma znaczenie marginalne. </w:t>
      </w:r>
      <w:r w:rsidRPr="0037716D">
        <w:rPr>
          <w:bCs/>
          <w:iCs/>
          <w:szCs w:val="20"/>
        </w:rPr>
        <w:t>W przypadku zwiększonych stężeń ozonu, oprócz sprzyjających warunków meteorologicznych (m.in. wysokie nasłonecznienie, niska prędkość wiatru) w powietrzu muszą być obecne jego prekursory (głównie tlenki azotu, pochodzące m.in. z transportu i rolnictwa).</w:t>
      </w:r>
    </w:p>
    <w:p w14:paraId="55A35AA6" w14:textId="77777777" w:rsidR="00B64B83" w:rsidRPr="0037716D" w:rsidRDefault="000D40E1" w:rsidP="00B64B83">
      <w:pPr>
        <w:pStyle w:val="podrozdzUD"/>
        <w:tabs>
          <w:tab w:val="left" w:pos="3763"/>
        </w:tabs>
        <w:rPr>
          <w:rFonts w:ascii="Segoe UI" w:hAnsi="Segoe UI" w:cs="Segoe UI"/>
          <w:lang w:val="pl-PL"/>
        </w:rPr>
      </w:pPr>
      <w:r w:rsidRPr="0037716D">
        <w:rPr>
          <w:rFonts w:ascii="Segoe UI" w:hAnsi="Segoe UI" w:cs="Segoe UI"/>
          <w:lang w:val="pl-PL"/>
        </w:rPr>
        <w:lastRenderedPageBreak/>
        <w:t>Wody powierzchniowe</w:t>
      </w:r>
    </w:p>
    <w:p w14:paraId="76D96FBD" w14:textId="77777777" w:rsidR="000D40E1" w:rsidRPr="0037716D" w:rsidRDefault="000D40E1" w:rsidP="000D40E1">
      <w:pPr>
        <w:ind w:firstLine="0"/>
      </w:pPr>
      <w:r w:rsidRPr="0037716D">
        <w:t xml:space="preserve">Obowiązek badania i oceny jakości wód powierzchniowych w ramach Państwowego Monitoringu Środowiska wynika z art. 349 ust. 2 ustawy z dnia </w:t>
      </w:r>
      <w:r w:rsidRPr="0037716D">
        <w:rPr>
          <w:rFonts w:cs="TimesNewRomanPSMT"/>
        </w:rPr>
        <w:t xml:space="preserve">20 lipca 2017 r. </w:t>
      </w:r>
      <w:r w:rsidRPr="0037716D">
        <w:t xml:space="preserve">Prawo wodne. Badania prowadzone przez GIOŚ mają na celu przede wszystkim dostarczenie wiedzy o stanie ekologicznym (lub potencjalne ekologicznym) i stanie chemicznym rzek w województwie, niezbędnej do gospodarowania wodami w dorzeczach, w tym do ich ochrony przed eutrofizacją i zanieczyszczeniami antropogenicznymi. </w:t>
      </w:r>
    </w:p>
    <w:p w14:paraId="0EA092E9" w14:textId="77777777" w:rsidR="000D40E1" w:rsidRPr="0037716D" w:rsidRDefault="000D40E1" w:rsidP="000D40E1">
      <w:pPr>
        <w:spacing w:after="60"/>
        <w:ind w:firstLine="0"/>
      </w:pPr>
      <w:r w:rsidRPr="0037716D">
        <w:t>Gmina Góra Kalwaria położona jest w granicach sześciu jednolitych części wód powierzchniowych (JCWP)</w:t>
      </w:r>
      <w:r w:rsidRPr="0037716D">
        <w:rPr>
          <w:rStyle w:val="Odwoanieprzypisudolnego"/>
          <w:rFonts w:ascii="Calibri" w:hAnsi="Calibri"/>
        </w:rPr>
        <w:footnoteReference w:id="4"/>
      </w:r>
      <w:r w:rsidRPr="0037716D">
        <w:t>:</w:t>
      </w:r>
    </w:p>
    <w:p w14:paraId="4130A1D4" w14:textId="77777777" w:rsidR="000D40E1" w:rsidRPr="0037716D" w:rsidRDefault="000D40E1" w:rsidP="000D40E1">
      <w:pPr>
        <w:pStyle w:val="GKLISTA"/>
        <w:rPr>
          <w:szCs w:val="20"/>
        </w:rPr>
      </w:pPr>
      <w:r w:rsidRPr="0037716D">
        <w:rPr>
          <w:szCs w:val="20"/>
        </w:rPr>
        <w:t>Wisła od Pilicy do Jeziorki (</w:t>
      </w:r>
      <w:r w:rsidRPr="0037716D">
        <w:rPr>
          <w:spacing w:val="-4"/>
          <w:szCs w:val="20"/>
        </w:rPr>
        <w:t>PLRW200021257</w:t>
      </w:r>
      <w:r w:rsidRPr="0037716D">
        <w:rPr>
          <w:szCs w:val="20"/>
        </w:rPr>
        <w:t>);</w:t>
      </w:r>
    </w:p>
    <w:p w14:paraId="01BD09CD" w14:textId="77777777" w:rsidR="000D40E1" w:rsidRPr="0037716D" w:rsidRDefault="000D40E1" w:rsidP="000D40E1">
      <w:pPr>
        <w:pStyle w:val="GKLISTA"/>
        <w:rPr>
          <w:szCs w:val="20"/>
        </w:rPr>
      </w:pPr>
      <w:r w:rsidRPr="0037716D">
        <w:rPr>
          <w:szCs w:val="20"/>
        </w:rPr>
        <w:t>Czarna-Cedron (</w:t>
      </w:r>
      <w:r w:rsidRPr="0037716D">
        <w:rPr>
          <w:spacing w:val="-4"/>
          <w:szCs w:val="20"/>
        </w:rPr>
        <w:t>PLRW20001725549</w:t>
      </w:r>
      <w:r w:rsidRPr="0037716D">
        <w:rPr>
          <w:szCs w:val="20"/>
        </w:rPr>
        <w:t>);</w:t>
      </w:r>
    </w:p>
    <w:p w14:paraId="4C2DB166" w14:textId="77777777" w:rsidR="000D40E1" w:rsidRPr="0037716D" w:rsidRDefault="000D40E1" w:rsidP="000D40E1">
      <w:pPr>
        <w:pStyle w:val="GKLISTA"/>
        <w:rPr>
          <w:szCs w:val="20"/>
        </w:rPr>
      </w:pPr>
      <w:r w:rsidRPr="0037716D">
        <w:rPr>
          <w:szCs w:val="20"/>
        </w:rPr>
        <w:t>Czarna (</w:t>
      </w:r>
      <w:r w:rsidRPr="0037716D">
        <w:rPr>
          <w:spacing w:val="-4"/>
          <w:szCs w:val="20"/>
        </w:rPr>
        <w:t>PLRW20001725869</w:t>
      </w:r>
      <w:r w:rsidRPr="0037716D">
        <w:rPr>
          <w:szCs w:val="20"/>
        </w:rPr>
        <w:t>);</w:t>
      </w:r>
    </w:p>
    <w:p w14:paraId="0FFB6B2E" w14:textId="77777777" w:rsidR="000D40E1" w:rsidRPr="0037716D" w:rsidRDefault="000D40E1" w:rsidP="000D40E1">
      <w:pPr>
        <w:pStyle w:val="GKLISTA"/>
        <w:rPr>
          <w:szCs w:val="20"/>
        </w:rPr>
      </w:pPr>
      <w:r w:rsidRPr="0037716D">
        <w:rPr>
          <w:szCs w:val="20"/>
        </w:rPr>
        <w:t>Mała (</w:t>
      </w:r>
      <w:r w:rsidRPr="0037716D">
        <w:rPr>
          <w:spacing w:val="-4"/>
          <w:szCs w:val="20"/>
        </w:rPr>
        <w:t>PLRW20001725889</w:t>
      </w:r>
      <w:r w:rsidRPr="0037716D">
        <w:rPr>
          <w:szCs w:val="20"/>
        </w:rPr>
        <w:t>);</w:t>
      </w:r>
    </w:p>
    <w:p w14:paraId="3B4B7504" w14:textId="77777777" w:rsidR="000D40E1" w:rsidRPr="0037716D" w:rsidRDefault="000D40E1" w:rsidP="000D40E1">
      <w:pPr>
        <w:pStyle w:val="GKLISTA"/>
        <w:rPr>
          <w:szCs w:val="20"/>
        </w:rPr>
      </w:pPr>
      <w:r w:rsidRPr="0037716D">
        <w:rPr>
          <w:szCs w:val="20"/>
        </w:rPr>
        <w:t>Dopływ spod Brześcic (PLRW20002625572);</w:t>
      </w:r>
    </w:p>
    <w:p w14:paraId="58D4E1DC" w14:textId="77777777" w:rsidR="000D40E1" w:rsidRPr="0037716D" w:rsidRDefault="000D40E1" w:rsidP="000D40E1">
      <w:pPr>
        <w:pStyle w:val="GKLISTA"/>
        <w:rPr>
          <w:szCs w:val="20"/>
        </w:rPr>
      </w:pPr>
      <w:r w:rsidRPr="0037716D">
        <w:rPr>
          <w:szCs w:val="20"/>
        </w:rPr>
        <w:t>Dopływ z Barcic (PLRW20001725529).</w:t>
      </w:r>
    </w:p>
    <w:p w14:paraId="79E992BB" w14:textId="77777777" w:rsidR="000D40E1" w:rsidRPr="0037716D" w:rsidRDefault="000D40E1" w:rsidP="000D40E1">
      <w:pPr>
        <w:ind w:firstLine="0"/>
      </w:pPr>
      <w:r w:rsidRPr="0037716D">
        <w:t xml:space="preserve">Zgodnie z </w:t>
      </w:r>
      <w:r w:rsidRPr="0037716D">
        <w:rPr>
          <w:i/>
        </w:rPr>
        <w:t>Planem gospodarowania wodami na obszarze dorzecza Wisły</w:t>
      </w:r>
      <w:r w:rsidRPr="0037716D">
        <w:t xml:space="preserve"> (2016) ogólny stan ekologiczny ww. JCWP określono jako zły. Oceny stanu jednolitych części wód powierzchniowych dokonano, porównując wyniki klasyfikacji stanu ekologicznego oraz stanu chemicznego opartych o dane z lat 2010-2012 dotyczące jakości wód. Jednolitą część wód oceniono jako będącą w dobrym stanie, gdy jej stan chemiczny był dobry i jednocześnie, gdy jej stan ekologiczny był co najmniej dobry. Jeśli chociaż jeden z tych warunków nie został dotrzymany, stan wód określono jako zły. Stan wód określono również jako zły w przypadku, kiedy nie dokonano oceny stanu chemicznego, a stan ekologiczny jednolitej części wód określono jako umiarkowany, słaby, bądź zły.</w:t>
      </w:r>
    </w:p>
    <w:p w14:paraId="10AEF9A9" w14:textId="77777777" w:rsidR="000D40E1" w:rsidRPr="0037716D" w:rsidRDefault="000D40E1" w:rsidP="000D40E1">
      <w:pPr>
        <w:ind w:firstLine="0"/>
      </w:pPr>
      <w:r w:rsidRPr="0037716D">
        <w:t>Monitoring jakości wód płynących prowadzony w ramach Państwowego Monitoringu Środowiska w latach 2014-2019 potwierdził zły ogólny stan ekologiczny czterech ww. JCWP (</w:t>
      </w:r>
      <w:r w:rsidRPr="0037716D">
        <w:rPr>
          <w:i/>
        </w:rPr>
        <w:t xml:space="preserve">Wisły od Pilicy do Jeziorki, Czarnej-Cedronu, Czarnej </w:t>
      </w:r>
      <w:r w:rsidRPr="0037716D">
        <w:t>i</w:t>
      </w:r>
      <w:r w:rsidRPr="0037716D">
        <w:rPr>
          <w:i/>
        </w:rPr>
        <w:t xml:space="preserve"> Małej</w:t>
      </w:r>
      <w:r w:rsidR="00621BDE" w:rsidRPr="0037716D">
        <w:t xml:space="preserve">) </w:t>
      </w:r>
      <w:r w:rsidRPr="0037716D">
        <w:t>z uwagi na stan ekologiczny tych rzek, mierzony w punktach pomiarowych, klasyfikujący się jako umiarkowany (</w:t>
      </w:r>
      <w:r w:rsidRPr="0037716D">
        <w:rPr>
          <w:i/>
        </w:rPr>
        <w:t>Czarna-Cedron</w:t>
      </w:r>
      <w:r w:rsidRPr="0037716D">
        <w:t xml:space="preserve"> i </w:t>
      </w:r>
      <w:r w:rsidRPr="0037716D">
        <w:rPr>
          <w:i/>
        </w:rPr>
        <w:t>Mała</w:t>
      </w:r>
      <w:r w:rsidRPr="0037716D">
        <w:t>), słaby (</w:t>
      </w:r>
      <w:r w:rsidRPr="0037716D">
        <w:rPr>
          <w:i/>
        </w:rPr>
        <w:t>Wisła od Pilicy do Jeziorki</w:t>
      </w:r>
      <w:r w:rsidRPr="0037716D">
        <w:t>) lub zły (</w:t>
      </w:r>
      <w:r w:rsidRPr="0037716D">
        <w:rPr>
          <w:i/>
        </w:rPr>
        <w:t>Czarna</w:t>
      </w:r>
      <w:r w:rsidRPr="0037716D">
        <w:t xml:space="preserve">) oraz stan chemiczny, który dla większości z nich określono jako poniżej dobrego. Wyjątek stanowiła rzeka Czarna, której stan chemiczny uznano za dobry. W przypadku JCWP </w:t>
      </w:r>
      <w:r w:rsidRPr="0037716D">
        <w:rPr>
          <w:i/>
        </w:rPr>
        <w:t>Dopływ spod Brześcic</w:t>
      </w:r>
      <w:r w:rsidRPr="0037716D">
        <w:t xml:space="preserve"> i </w:t>
      </w:r>
      <w:r w:rsidRPr="0037716D">
        <w:rPr>
          <w:i/>
        </w:rPr>
        <w:t>Dopływ z Barcic</w:t>
      </w:r>
      <w:r w:rsidRPr="0037716D">
        <w:t>, monitoring nie był przeprowadzany.</w:t>
      </w:r>
    </w:p>
    <w:p w14:paraId="23AC8743" w14:textId="77777777" w:rsidR="00B64B83" w:rsidRPr="0037716D" w:rsidRDefault="00B64B83" w:rsidP="00B64B83">
      <w:pPr>
        <w:pStyle w:val="podrozdzUD"/>
        <w:rPr>
          <w:rFonts w:ascii="Segoe UI" w:hAnsi="Segoe UI" w:cs="Segoe UI"/>
          <w:lang w:val="pl-PL"/>
        </w:rPr>
      </w:pPr>
      <w:r w:rsidRPr="0037716D">
        <w:rPr>
          <w:rFonts w:ascii="Segoe UI" w:hAnsi="Segoe UI" w:cs="Segoe UI"/>
          <w:lang w:val="pl-PL"/>
        </w:rPr>
        <w:t>Wody podziemne</w:t>
      </w:r>
    </w:p>
    <w:p w14:paraId="2CCDD807" w14:textId="77777777" w:rsidR="000D40E1" w:rsidRPr="0037716D" w:rsidRDefault="000D40E1" w:rsidP="000D40E1">
      <w:pPr>
        <w:ind w:firstLine="0"/>
      </w:pPr>
      <w:r w:rsidRPr="0037716D">
        <w:t>Jednostką wyznaczoną do przeprowadzania oceny ilościowego i jakościowego stanu wód podziemnych jest jednolita część wód podziemnych (JCWPd). Jednolita część wód podziemnych oznacza określoną objętość wód podziemnych występującą w obrębie warstwy wodonośnej lub zespołu warstw wodonośnych. Wydzielana jest jako zbiorowisko wód podziemnych, występujących w warstwie lub warstwach wodonośnych, stanowiących lub mogących stanowić źródło wody do spożycia znaczące w zaopatrzeniu ludności lub istotne dla kształtowania pożądanego stanu wód powierzchniowych i ekosystemów lądowych. Podstawowymi kierunkami środowiskowymi w odniesieniu do jednolitych części wód podziemnych jest utrzymanie lub poprawa ich jakości w celu zachowania dobrego stanu ilościowego oraz chemicznego.</w:t>
      </w:r>
    </w:p>
    <w:p w14:paraId="6FE55158" w14:textId="77777777" w:rsidR="000D40E1" w:rsidRPr="0037716D" w:rsidRDefault="000D40E1" w:rsidP="000D40E1">
      <w:pPr>
        <w:ind w:firstLine="0"/>
      </w:pPr>
      <w:r w:rsidRPr="0037716D">
        <w:t>Gmina Góra Kalwaria znajduje się w zasięgu JCWPd nr 65. Stan jednostki hydrogeologicznej określony jest jako dobry pod względem ilościowym oraz dobry pod względem jakościowym,</w:t>
      </w:r>
      <w:r w:rsidR="0058778E" w:rsidRPr="0037716D">
        <w:t xml:space="preserve"> </w:t>
      </w:r>
      <w:r w:rsidRPr="0037716D">
        <w:t xml:space="preserve">zgodnie z </w:t>
      </w:r>
      <w:r w:rsidRPr="0037716D">
        <w:rPr>
          <w:i/>
        </w:rPr>
        <w:t xml:space="preserve">Planem gospodarowania wodami na obszarze dorzecza Wisły </w:t>
      </w:r>
      <w:r w:rsidRPr="0037716D">
        <w:t>(2016) wody tej JCWPd nie są zagrożone nieosiągnięciem celów środowiskowych.</w:t>
      </w:r>
    </w:p>
    <w:p w14:paraId="4B6E7DC7" w14:textId="77777777" w:rsidR="000D40E1" w:rsidRPr="0037716D" w:rsidRDefault="000D40E1" w:rsidP="000D40E1">
      <w:r w:rsidRPr="0037716D">
        <w:rPr>
          <w:lang w:eastAsia="pl-PL"/>
        </w:rPr>
        <w:lastRenderedPageBreak/>
        <w:t>Głównymi źródłami zanieczyszczeń zagrażających jakości wód podziemnych na terenie gminy są:</w:t>
      </w:r>
    </w:p>
    <w:p w14:paraId="68DC08D7" w14:textId="77777777" w:rsidR="000D40E1" w:rsidRPr="0037716D" w:rsidRDefault="000D40E1" w:rsidP="000D40E1">
      <w:pPr>
        <w:pStyle w:val="GKLISTA"/>
        <w:rPr>
          <w:lang w:eastAsia="pl-PL"/>
        </w:rPr>
      </w:pPr>
      <w:r w:rsidRPr="0037716D">
        <w:rPr>
          <w:lang w:eastAsia="pl-PL"/>
        </w:rPr>
        <w:t xml:space="preserve">zrzuty </w:t>
      </w:r>
      <w:r w:rsidRPr="0037716D">
        <w:rPr>
          <w:rFonts w:ascii="TimesNewRoman" w:eastAsia="TimesNewRoman" w:cs="TimesNewRoman" w:hint="eastAsia"/>
          <w:lang w:eastAsia="pl-PL"/>
        </w:rPr>
        <w:t>ś</w:t>
      </w:r>
      <w:r w:rsidRPr="0037716D">
        <w:rPr>
          <w:lang w:eastAsia="pl-PL"/>
        </w:rPr>
        <w:t>cieków pochodzenia rolniczego i bytowo-gospodarczego w warunkach niedostatecznego rozwoju infrastruktury s</w:t>
      </w:r>
      <w:r w:rsidRPr="0037716D">
        <w:rPr>
          <w:rFonts w:ascii="TimesNewRoman" w:eastAsia="TimesNewRoman" w:cs="TimesNewRoman" w:hint="eastAsia"/>
          <w:lang w:eastAsia="pl-PL"/>
        </w:rPr>
        <w:t>ł</w:t>
      </w:r>
      <w:r w:rsidRPr="0037716D">
        <w:rPr>
          <w:lang w:eastAsia="pl-PL"/>
        </w:rPr>
        <w:t>u</w:t>
      </w:r>
      <w:r w:rsidRPr="0037716D">
        <w:rPr>
          <w:rFonts w:ascii="TimesNewRoman" w:eastAsia="TimesNewRoman" w:cs="TimesNewRoman" w:hint="eastAsia"/>
          <w:lang w:eastAsia="pl-PL"/>
        </w:rPr>
        <w:t>żą</w:t>
      </w:r>
      <w:r w:rsidRPr="0037716D">
        <w:rPr>
          <w:lang w:eastAsia="pl-PL"/>
        </w:rPr>
        <w:t xml:space="preserve">cej do zagospodarowania gnojowicy oraz oczyszczania </w:t>
      </w:r>
      <w:r w:rsidRPr="0037716D">
        <w:rPr>
          <w:rFonts w:ascii="TimesNewRoman" w:eastAsia="TimesNewRoman" w:cs="TimesNewRoman" w:hint="eastAsia"/>
          <w:lang w:eastAsia="pl-PL"/>
        </w:rPr>
        <w:t>ś</w:t>
      </w:r>
      <w:r w:rsidRPr="0037716D">
        <w:rPr>
          <w:lang w:eastAsia="pl-PL"/>
        </w:rPr>
        <w:t>cieków (niewystarczający stopień skanalizowania gminy),</w:t>
      </w:r>
    </w:p>
    <w:p w14:paraId="5C4C203B" w14:textId="77777777" w:rsidR="000D40E1" w:rsidRPr="0037716D" w:rsidRDefault="000D40E1" w:rsidP="000D40E1">
      <w:pPr>
        <w:pStyle w:val="GKLISTA"/>
        <w:rPr>
          <w:lang w:eastAsia="pl-PL"/>
        </w:rPr>
      </w:pPr>
      <w:r w:rsidRPr="0037716D">
        <w:rPr>
          <w:lang w:eastAsia="pl-PL"/>
        </w:rPr>
        <w:t xml:space="preserve">rolnicze wykorzystywanie </w:t>
      </w:r>
      <w:r w:rsidRPr="0037716D">
        <w:rPr>
          <w:rFonts w:ascii="TimesNewRoman" w:eastAsia="TimesNewRoman" w:cs="TimesNewRoman" w:hint="eastAsia"/>
          <w:lang w:eastAsia="pl-PL"/>
        </w:rPr>
        <w:t>ś</w:t>
      </w:r>
      <w:r w:rsidRPr="0037716D">
        <w:rPr>
          <w:lang w:eastAsia="pl-PL"/>
        </w:rPr>
        <w:t xml:space="preserve">cieków w sposób nie zawsze zgodny z zasadami ochrony </w:t>
      </w:r>
      <w:r w:rsidRPr="0037716D">
        <w:rPr>
          <w:rFonts w:ascii="TimesNewRoman" w:eastAsia="TimesNewRoman" w:cs="TimesNewRoman" w:hint="eastAsia"/>
          <w:lang w:eastAsia="pl-PL"/>
        </w:rPr>
        <w:t>ś</w:t>
      </w:r>
      <w:r w:rsidRPr="0037716D">
        <w:rPr>
          <w:lang w:eastAsia="pl-PL"/>
        </w:rPr>
        <w:t>rodowiska,</w:t>
      </w:r>
    </w:p>
    <w:p w14:paraId="6F7D687F" w14:textId="77777777" w:rsidR="000D40E1" w:rsidRPr="0037716D" w:rsidRDefault="000D40E1" w:rsidP="000D40E1">
      <w:pPr>
        <w:pStyle w:val="GKLISTA"/>
        <w:rPr>
          <w:lang w:eastAsia="pl-PL"/>
        </w:rPr>
      </w:pPr>
      <w:r w:rsidRPr="0037716D">
        <w:rPr>
          <w:lang w:eastAsia="pl-PL"/>
        </w:rPr>
        <w:t xml:space="preserve">nawozy i </w:t>
      </w:r>
      <w:r w:rsidRPr="0037716D">
        <w:rPr>
          <w:rFonts w:ascii="TimesNewRoman" w:eastAsia="TimesNewRoman" w:cs="TimesNewRoman" w:hint="eastAsia"/>
          <w:lang w:eastAsia="pl-PL"/>
        </w:rPr>
        <w:t>ś</w:t>
      </w:r>
      <w:r w:rsidRPr="0037716D">
        <w:rPr>
          <w:lang w:eastAsia="pl-PL"/>
        </w:rPr>
        <w:t>rodki ochrony ro</w:t>
      </w:r>
      <w:r w:rsidRPr="0037716D">
        <w:rPr>
          <w:rFonts w:ascii="TimesNewRoman" w:eastAsia="TimesNewRoman" w:cs="TimesNewRoman" w:hint="eastAsia"/>
          <w:lang w:eastAsia="pl-PL"/>
        </w:rPr>
        <w:t>ś</w:t>
      </w:r>
      <w:r w:rsidRPr="0037716D">
        <w:rPr>
          <w:lang w:eastAsia="pl-PL"/>
        </w:rPr>
        <w:t>lin stosowane w rolnictwie w nadmiernych ilo</w:t>
      </w:r>
      <w:r w:rsidRPr="0037716D">
        <w:rPr>
          <w:rFonts w:ascii="TimesNewRoman" w:eastAsia="TimesNewRoman" w:cs="TimesNewRoman" w:hint="eastAsia"/>
          <w:lang w:eastAsia="pl-PL"/>
        </w:rPr>
        <w:t>ś</w:t>
      </w:r>
      <w:r w:rsidRPr="0037716D">
        <w:rPr>
          <w:lang w:eastAsia="pl-PL"/>
        </w:rPr>
        <w:t>ciach,</w:t>
      </w:r>
    </w:p>
    <w:p w14:paraId="391ED403" w14:textId="77777777" w:rsidR="000D40E1" w:rsidRPr="0037716D" w:rsidRDefault="000D40E1" w:rsidP="000D40E1">
      <w:pPr>
        <w:pStyle w:val="GKLISTA"/>
        <w:rPr>
          <w:lang w:eastAsia="pl-PL"/>
        </w:rPr>
      </w:pPr>
      <w:r w:rsidRPr="0037716D">
        <w:t>składowisko odpadów komunalnych Łubna</w:t>
      </w:r>
      <w:r w:rsidRPr="0037716D">
        <w:rPr>
          <w:lang w:eastAsia="pl-PL"/>
        </w:rPr>
        <w:t>.</w:t>
      </w:r>
    </w:p>
    <w:p w14:paraId="6EB844F0" w14:textId="77777777" w:rsidR="00B43319" w:rsidRPr="0037716D" w:rsidRDefault="00B43319" w:rsidP="00B64B83">
      <w:pPr>
        <w:pStyle w:val="Nagwek1"/>
        <w:numPr>
          <w:ilvl w:val="0"/>
          <w:numId w:val="1"/>
        </w:numPr>
        <w:rPr>
          <w:rFonts w:cs="Segoe UI"/>
        </w:rPr>
      </w:pPr>
      <w:bookmarkStart w:id="57" w:name="_Toc108039295"/>
      <w:r w:rsidRPr="0037716D">
        <w:rPr>
          <w:rFonts w:cs="Segoe UI"/>
        </w:rPr>
        <w:t>UWARUNKOWANIA WYNIKAJĄCE ZE STANU DZIEDZICTWA KULTUROWEGO I ZABYTKÓW ORAZ DÓBR KULTURY WSPÓŁCZESNEJ</w:t>
      </w:r>
      <w:bookmarkEnd w:id="57"/>
    </w:p>
    <w:p w14:paraId="2E39A0D4" w14:textId="77777777" w:rsidR="00905E2E" w:rsidRPr="0037716D" w:rsidRDefault="00735627" w:rsidP="00BB4F6D">
      <w:pPr>
        <w:pStyle w:val="podrozdzia"/>
        <w:numPr>
          <w:ilvl w:val="0"/>
          <w:numId w:val="21"/>
        </w:numPr>
        <w:rPr>
          <w:rFonts w:cs="Segoe UI"/>
        </w:rPr>
      </w:pPr>
      <w:bookmarkStart w:id="58" w:name="_Toc108039296"/>
      <w:bookmarkStart w:id="59" w:name="_Toc506991096"/>
      <w:bookmarkStart w:id="60" w:name="_Toc10014139"/>
      <w:r w:rsidRPr="0037716D">
        <w:rPr>
          <w:rFonts w:cs="Segoe UI"/>
        </w:rPr>
        <w:t>Zasoby dziedzictwa kulturowego</w:t>
      </w:r>
      <w:bookmarkEnd w:id="58"/>
    </w:p>
    <w:p w14:paraId="73DB9F62" w14:textId="77777777" w:rsidR="00735627" w:rsidRPr="0037716D" w:rsidRDefault="00735627" w:rsidP="00735627">
      <w:pPr>
        <w:pStyle w:val="podrozdzUD"/>
        <w:rPr>
          <w:rFonts w:ascii="Segoe UI" w:hAnsi="Segoe UI" w:cs="Segoe UI"/>
          <w:lang w:val="pl-PL"/>
        </w:rPr>
      </w:pPr>
      <w:r w:rsidRPr="0037716D">
        <w:rPr>
          <w:rFonts w:ascii="Segoe UI" w:hAnsi="Segoe UI" w:cs="Segoe UI"/>
          <w:lang w:val="pl-PL"/>
        </w:rPr>
        <w:t>Rejestr zabytków nieruchomych</w:t>
      </w:r>
    </w:p>
    <w:p w14:paraId="4B7E5F8C" w14:textId="77777777" w:rsidR="00735627" w:rsidRPr="0037716D" w:rsidRDefault="00735627" w:rsidP="007073C1">
      <w:pPr>
        <w:pStyle w:val="GK"/>
      </w:pPr>
      <w:r w:rsidRPr="0037716D">
        <w:t xml:space="preserve">Na terenie gminy Góra Kalwaria znajduje się </w:t>
      </w:r>
      <w:r w:rsidR="007073C1" w:rsidRPr="0037716D">
        <w:t>47</w:t>
      </w:r>
      <w:r w:rsidRPr="0037716D">
        <w:t xml:space="preserve"> obiektów wpisanych do rejestru zabytków nieruchomych województwa mazowieckiego, które jednocześnie ujęte zostały w Gminnej Ewidencji Zabytków Gminy Góra Kalwaria.</w:t>
      </w:r>
    </w:p>
    <w:p w14:paraId="4A245BE5" w14:textId="7F69882F" w:rsidR="00735627" w:rsidRPr="0037716D" w:rsidRDefault="00735627" w:rsidP="00735627">
      <w:pPr>
        <w:pStyle w:val="Legenda"/>
        <w:keepNext/>
      </w:pPr>
      <w:r w:rsidRPr="0037716D">
        <w:t xml:space="preserve">Tabela </w:t>
      </w:r>
      <w:r w:rsidR="00133D8A" w:rsidRPr="0037716D">
        <w:rPr>
          <w:noProof/>
        </w:rPr>
        <w:fldChar w:fldCharType="begin"/>
      </w:r>
      <w:r w:rsidRPr="0037716D">
        <w:rPr>
          <w:noProof/>
        </w:rPr>
        <w:instrText xml:space="preserve"> SEQ Tabela \* ARABIC </w:instrText>
      </w:r>
      <w:r w:rsidR="00133D8A" w:rsidRPr="0037716D">
        <w:rPr>
          <w:noProof/>
        </w:rPr>
        <w:fldChar w:fldCharType="separate"/>
      </w:r>
      <w:r w:rsidR="00E14BD8">
        <w:rPr>
          <w:noProof/>
        </w:rPr>
        <w:t>3</w:t>
      </w:r>
      <w:r w:rsidR="00133D8A" w:rsidRPr="0037716D">
        <w:rPr>
          <w:noProof/>
        </w:rPr>
        <w:fldChar w:fldCharType="end"/>
      </w:r>
      <w:r w:rsidRPr="0037716D">
        <w:t>. Zestawienie zabytków nieruchomych wpisanych do rejestru zabytków</w:t>
      </w:r>
    </w:p>
    <w:p w14:paraId="6FE63874" w14:textId="77777777" w:rsidR="00735627" w:rsidRPr="0037716D" w:rsidRDefault="00735627" w:rsidP="00735627">
      <w:pPr>
        <w:pStyle w:val="Legenda"/>
        <w:keepNext/>
        <w:spacing w:before="0"/>
        <w:rPr>
          <w:rFonts w:cs="Segoe UI"/>
          <w:b w:val="0"/>
        </w:rPr>
      </w:pPr>
      <w:r w:rsidRPr="0037716D">
        <w:rPr>
          <w:rFonts w:cs="Segoe UI"/>
          <w:b w:val="0"/>
        </w:rPr>
        <w:t>źródło: opracowanie własne na podstawie rejestru zabytków</w:t>
      </w:r>
    </w:p>
    <w:tbl>
      <w:tblPr>
        <w:tblW w:w="99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
        <w:gridCol w:w="1450"/>
        <w:gridCol w:w="1534"/>
        <w:gridCol w:w="2835"/>
        <w:gridCol w:w="1275"/>
        <w:gridCol w:w="1276"/>
        <w:gridCol w:w="1115"/>
      </w:tblGrid>
      <w:tr w:rsidR="007073C1" w:rsidRPr="0037716D" w14:paraId="777043C3" w14:textId="77777777" w:rsidTr="007073C1">
        <w:trPr>
          <w:trHeight w:val="283"/>
        </w:trPr>
        <w:tc>
          <w:tcPr>
            <w:tcW w:w="495" w:type="dxa"/>
            <w:shd w:val="clear" w:color="auto" w:fill="D9D9D9" w:themeFill="background1" w:themeFillShade="D9"/>
            <w:vAlign w:val="center"/>
          </w:tcPr>
          <w:p w14:paraId="6E10B94B"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Lp.</w:t>
            </w:r>
          </w:p>
        </w:tc>
        <w:tc>
          <w:tcPr>
            <w:tcW w:w="1450" w:type="dxa"/>
            <w:shd w:val="clear" w:color="auto" w:fill="D9D9D9" w:themeFill="background1" w:themeFillShade="D9"/>
            <w:vAlign w:val="center"/>
          </w:tcPr>
          <w:p w14:paraId="12A15587"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Miejscowość</w:t>
            </w:r>
          </w:p>
        </w:tc>
        <w:tc>
          <w:tcPr>
            <w:tcW w:w="1534" w:type="dxa"/>
            <w:shd w:val="clear" w:color="auto" w:fill="D9D9D9" w:themeFill="background1" w:themeFillShade="D9"/>
            <w:vAlign w:val="center"/>
          </w:tcPr>
          <w:p w14:paraId="525AE971"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Adres</w:t>
            </w:r>
          </w:p>
        </w:tc>
        <w:tc>
          <w:tcPr>
            <w:tcW w:w="2835" w:type="dxa"/>
            <w:shd w:val="clear" w:color="auto" w:fill="D9D9D9" w:themeFill="background1" w:themeFillShade="D9"/>
            <w:vAlign w:val="center"/>
          </w:tcPr>
          <w:p w14:paraId="04BA863F"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Nazwa obiektu</w:t>
            </w:r>
          </w:p>
        </w:tc>
        <w:tc>
          <w:tcPr>
            <w:tcW w:w="1275" w:type="dxa"/>
            <w:shd w:val="clear" w:color="auto" w:fill="D9D9D9" w:themeFill="background1" w:themeFillShade="D9"/>
            <w:vAlign w:val="center"/>
          </w:tcPr>
          <w:p w14:paraId="02BCCB79"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Datowanie</w:t>
            </w:r>
          </w:p>
        </w:tc>
        <w:tc>
          <w:tcPr>
            <w:tcW w:w="1276" w:type="dxa"/>
            <w:shd w:val="clear" w:color="auto" w:fill="D9D9D9" w:themeFill="background1" w:themeFillShade="D9"/>
            <w:vAlign w:val="center"/>
          </w:tcPr>
          <w:p w14:paraId="1FD6975B"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Nr</w:t>
            </w:r>
            <w:r w:rsidRPr="0037716D">
              <w:rPr>
                <w:rFonts w:cs="Segoe UI"/>
                <w:b/>
                <w:sz w:val="16"/>
                <w:szCs w:val="16"/>
              </w:rPr>
              <w:br/>
              <w:t>rejestru zabytków</w:t>
            </w:r>
          </w:p>
        </w:tc>
        <w:tc>
          <w:tcPr>
            <w:tcW w:w="1115" w:type="dxa"/>
            <w:shd w:val="clear" w:color="auto" w:fill="D9D9D9" w:themeFill="background1" w:themeFillShade="D9"/>
            <w:vAlign w:val="center"/>
          </w:tcPr>
          <w:p w14:paraId="067952F5"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Data wpisu</w:t>
            </w:r>
          </w:p>
        </w:tc>
      </w:tr>
      <w:tr w:rsidR="007073C1" w:rsidRPr="0037716D" w14:paraId="3F237D0D" w14:textId="77777777" w:rsidTr="007073C1">
        <w:trPr>
          <w:trHeight w:val="283"/>
        </w:trPr>
        <w:tc>
          <w:tcPr>
            <w:tcW w:w="495" w:type="dxa"/>
            <w:shd w:val="clear" w:color="auto" w:fill="auto"/>
            <w:vAlign w:val="center"/>
          </w:tcPr>
          <w:p w14:paraId="28E489FA"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28DF24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Baniocha</w:t>
            </w:r>
          </w:p>
        </w:tc>
        <w:tc>
          <w:tcPr>
            <w:tcW w:w="1534" w:type="dxa"/>
            <w:shd w:val="clear" w:color="auto" w:fill="auto"/>
            <w:vAlign w:val="center"/>
          </w:tcPr>
          <w:p w14:paraId="7A95031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Willowa</w:t>
            </w:r>
            <w:r w:rsidR="00ED36E8" w:rsidRPr="0037716D">
              <w:rPr>
                <w:rFonts w:cs="Segoe UI"/>
                <w:sz w:val="16"/>
                <w:szCs w:val="16"/>
              </w:rPr>
              <w:t xml:space="preserve"> </w:t>
            </w:r>
            <w:r w:rsidRPr="0037716D">
              <w:rPr>
                <w:rFonts w:cs="Segoe UI"/>
                <w:sz w:val="16"/>
                <w:szCs w:val="16"/>
              </w:rPr>
              <w:t>7</w:t>
            </w:r>
          </w:p>
        </w:tc>
        <w:tc>
          <w:tcPr>
            <w:tcW w:w="2835" w:type="dxa"/>
            <w:shd w:val="clear" w:color="auto" w:fill="auto"/>
            <w:vAlign w:val="center"/>
          </w:tcPr>
          <w:p w14:paraId="41A5172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Willa wraz z terenem działki</w:t>
            </w:r>
          </w:p>
        </w:tc>
        <w:tc>
          <w:tcPr>
            <w:tcW w:w="1275" w:type="dxa"/>
            <w:shd w:val="clear" w:color="auto" w:fill="auto"/>
            <w:vAlign w:val="center"/>
          </w:tcPr>
          <w:p w14:paraId="7576D04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1895-96</w:t>
            </w:r>
          </w:p>
        </w:tc>
        <w:tc>
          <w:tcPr>
            <w:tcW w:w="1276" w:type="dxa"/>
            <w:shd w:val="clear" w:color="auto" w:fill="auto"/>
            <w:vAlign w:val="center"/>
          </w:tcPr>
          <w:p w14:paraId="6A20C65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A-1498</w:t>
            </w:r>
          </w:p>
        </w:tc>
        <w:tc>
          <w:tcPr>
            <w:tcW w:w="1115" w:type="dxa"/>
            <w:shd w:val="clear" w:color="auto" w:fill="auto"/>
            <w:vAlign w:val="center"/>
          </w:tcPr>
          <w:p w14:paraId="06672C8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1991-10-21</w:t>
            </w:r>
          </w:p>
        </w:tc>
      </w:tr>
      <w:tr w:rsidR="007073C1" w:rsidRPr="0037716D" w14:paraId="0A930372" w14:textId="77777777" w:rsidTr="007073C1">
        <w:trPr>
          <w:trHeight w:val="283"/>
        </w:trPr>
        <w:tc>
          <w:tcPr>
            <w:tcW w:w="495" w:type="dxa"/>
            <w:shd w:val="clear" w:color="auto" w:fill="auto"/>
            <w:vAlign w:val="center"/>
          </w:tcPr>
          <w:p w14:paraId="4F811EEF"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78C8E0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534" w:type="dxa"/>
            <w:shd w:val="clear" w:color="auto" w:fill="auto"/>
            <w:vAlign w:val="center"/>
          </w:tcPr>
          <w:p w14:paraId="5631FFF4"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57352A2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Park krajobrazowy z założenia dworskiego</w:t>
            </w:r>
          </w:p>
        </w:tc>
        <w:tc>
          <w:tcPr>
            <w:tcW w:w="1275" w:type="dxa"/>
            <w:shd w:val="clear" w:color="auto" w:fill="auto"/>
            <w:vAlign w:val="center"/>
          </w:tcPr>
          <w:p w14:paraId="2D9FE7D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6A8D5D9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A-1282</w:t>
            </w:r>
          </w:p>
        </w:tc>
        <w:tc>
          <w:tcPr>
            <w:tcW w:w="1115" w:type="dxa"/>
            <w:shd w:val="clear" w:color="auto" w:fill="auto"/>
            <w:vAlign w:val="center"/>
          </w:tcPr>
          <w:p w14:paraId="4C4B94A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2015-01-14</w:t>
            </w:r>
          </w:p>
        </w:tc>
      </w:tr>
      <w:tr w:rsidR="007073C1" w:rsidRPr="0037716D" w14:paraId="58ACF358" w14:textId="77777777" w:rsidTr="007073C1">
        <w:trPr>
          <w:trHeight w:val="283"/>
        </w:trPr>
        <w:tc>
          <w:tcPr>
            <w:tcW w:w="495" w:type="dxa"/>
            <w:shd w:val="clear" w:color="auto" w:fill="auto"/>
            <w:vAlign w:val="center"/>
          </w:tcPr>
          <w:p w14:paraId="44F7DD0B"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73E7C46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534" w:type="dxa"/>
            <w:shd w:val="clear" w:color="auto" w:fill="auto"/>
            <w:vAlign w:val="center"/>
          </w:tcPr>
          <w:p w14:paraId="1D66F30C"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1186D36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Założenie dworskie w Brześcach wraz z otoczeniem</w:t>
            </w:r>
          </w:p>
        </w:tc>
        <w:tc>
          <w:tcPr>
            <w:tcW w:w="1275" w:type="dxa"/>
            <w:shd w:val="clear" w:color="auto" w:fill="auto"/>
            <w:vAlign w:val="center"/>
          </w:tcPr>
          <w:p w14:paraId="7C69BBA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7F52268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A-1282</w:t>
            </w:r>
          </w:p>
        </w:tc>
        <w:tc>
          <w:tcPr>
            <w:tcW w:w="1115" w:type="dxa"/>
            <w:shd w:val="clear" w:color="auto" w:fill="auto"/>
            <w:vAlign w:val="center"/>
          </w:tcPr>
          <w:p w14:paraId="0D9CEFE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2015-01-14</w:t>
            </w:r>
          </w:p>
        </w:tc>
      </w:tr>
      <w:tr w:rsidR="007073C1" w:rsidRPr="0037716D" w14:paraId="7FE0C031" w14:textId="77777777" w:rsidTr="007073C1">
        <w:trPr>
          <w:trHeight w:val="283"/>
        </w:trPr>
        <w:tc>
          <w:tcPr>
            <w:tcW w:w="495" w:type="dxa"/>
            <w:shd w:val="clear" w:color="auto" w:fill="auto"/>
            <w:vAlign w:val="center"/>
          </w:tcPr>
          <w:p w14:paraId="7E006329"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FE9272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534" w:type="dxa"/>
            <w:shd w:val="clear" w:color="auto" w:fill="auto"/>
            <w:vAlign w:val="center"/>
          </w:tcPr>
          <w:p w14:paraId="5E9129B0"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01F9294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Dwór z założenia dworskiego</w:t>
            </w:r>
          </w:p>
        </w:tc>
        <w:tc>
          <w:tcPr>
            <w:tcW w:w="1275" w:type="dxa"/>
            <w:shd w:val="clear" w:color="auto" w:fill="auto"/>
            <w:vAlign w:val="center"/>
          </w:tcPr>
          <w:p w14:paraId="4EB0F7D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76218AD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A-1282</w:t>
            </w:r>
          </w:p>
        </w:tc>
        <w:tc>
          <w:tcPr>
            <w:tcW w:w="1115" w:type="dxa"/>
            <w:shd w:val="clear" w:color="auto" w:fill="auto"/>
            <w:vAlign w:val="center"/>
          </w:tcPr>
          <w:p w14:paraId="7FD740E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2015-01-14</w:t>
            </w:r>
          </w:p>
        </w:tc>
      </w:tr>
      <w:tr w:rsidR="007073C1" w:rsidRPr="0037716D" w14:paraId="4E11E177" w14:textId="77777777" w:rsidTr="007073C1">
        <w:trPr>
          <w:trHeight w:val="283"/>
        </w:trPr>
        <w:tc>
          <w:tcPr>
            <w:tcW w:w="495" w:type="dxa"/>
            <w:shd w:val="clear" w:color="auto" w:fill="auto"/>
            <w:vAlign w:val="center"/>
          </w:tcPr>
          <w:p w14:paraId="6C3A0A83"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09B2476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534" w:type="dxa"/>
            <w:shd w:val="clear" w:color="auto" w:fill="auto"/>
            <w:vAlign w:val="center"/>
          </w:tcPr>
          <w:p w14:paraId="17698E4A"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478460E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Oficyna dworska z założenia dworskiego</w:t>
            </w:r>
          </w:p>
        </w:tc>
        <w:tc>
          <w:tcPr>
            <w:tcW w:w="1275" w:type="dxa"/>
            <w:shd w:val="clear" w:color="auto" w:fill="auto"/>
            <w:vAlign w:val="center"/>
          </w:tcPr>
          <w:p w14:paraId="3C859A3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6C79065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A-1282</w:t>
            </w:r>
          </w:p>
        </w:tc>
        <w:tc>
          <w:tcPr>
            <w:tcW w:w="1115" w:type="dxa"/>
            <w:shd w:val="clear" w:color="auto" w:fill="auto"/>
            <w:vAlign w:val="center"/>
          </w:tcPr>
          <w:p w14:paraId="79F52ED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2015-01-14</w:t>
            </w:r>
          </w:p>
        </w:tc>
      </w:tr>
      <w:tr w:rsidR="007073C1" w:rsidRPr="0037716D" w14:paraId="2ECDA050" w14:textId="77777777" w:rsidTr="007073C1">
        <w:trPr>
          <w:trHeight w:val="283"/>
        </w:trPr>
        <w:tc>
          <w:tcPr>
            <w:tcW w:w="495" w:type="dxa"/>
            <w:shd w:val="clear" w:color="auto" w:fill="auto"/>
            <w:vAlign w:val="center"/>
          </w:tcPr>
          <w:p w14:paraId="1F036E78"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1B1BC1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534" w:type="dxa"/>
            <w:shd w:val="clear" w:color="auto" w:fill="auto"/>
            <w:vAlign w:val="center"/>
          </w:tcPr>
          <w:p w14:paraId="7A88ED81"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720C6E7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Spichlerz z założenia dworskiego</w:t>
            </w:r>
          </w:p>
        </w:tc>
        <w:tc>
          <w:tcPr>
            <w:tcW w:w="1275" w:type="dxa"/>
            <w:shd w:val="clear" w:color="auto" w:fill="auto"/>
            <w:vAlign w:val="center"/>
          </w:tcPr>
          <w:p w14:paraId="61F5B33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29E896C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A-1282</w:t>
            </w:r>
          </w:p>
        </w:tc>
        <w:tc>
          <w:tcPr>
            <w:tcW w:w="1115" w:type="dxa"/>
            <w:shd w:val="clear" w:color="auto" w:fill="auto"/>
            <w:vAlign w:val="center"/>
          </w:tcPr>
          <w:p w14:paraId="5AEC1AD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2015-01-14</w:t>
            </w:r>
          </w:p>
        </w:tc>
      </w:tr>
      <w:tr w:rsidR="007073C1" w:rsidRPr="0037716D" w14:paraId="2BF2E1D1" w14:textId="77777777" w:rsidTr="007073C1">
        <w:trPr>
          <w:trHeight w:val="283"/>
        </w:trPr>
        <w:tc>
          <w:tcPr>
            <w:tcW w:w="495" w:type="dxa"/>
            <w:shd w:val="clear" w:color="auto" w:fill="auto"/>
            <w:vAlign w:val="center"/>
          </w:tcPr>
          <w:p w14:paraId="218BF57B"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155300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534" w:type="dxa"/>
            <w:shd w:val="clear" w:color="auto" w:fill="auto"/>
            <w:vAlign w:val="center"/>
          </w:tcPr>
          <w:p w14:paraId="0C211753"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6C88924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Część terenu pofolwarcznego oraz jezioro jako otoczenie założenia dworskiego</w:t>
            </w:r>
          </w:p>
        </w:tc>
        <w:tc>
          <w:tcPr>
            <w:tcW w:w="1275" w:type="dxa"/>
            <w:shd w:val="clear" w:color="auto" w:fill="auto"/>
            <w:vAlign w:val="center"/>
          </w:tcPr>
          <w:p w14:paraId="4E5FD64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4DAC35A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A-1282</w:t>
            </w:r>
          </w:p>
        </w:tc>
        <w:tc>
          <w:tcPr>
            <w:tcW w:w="1115" w:type="dxa"/>
            <w:shd w:val="clear" w:color="auto" w:fill="auto"/>
            <w:vAlign w:val="center"/>
          </w:tcPr>
          <w:p w14:paraId="629291D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2015-01-14</w:t>
            </w:r>
          </w:p>
        </w:tc>
      </w:tr>
      <w:tr w:rsidR="007073C1" w:rsidRPr="0037716D" w14:paraId="2B06B5CB" w14:textId="77777777" w:rsidTr="007073C1">
        <w:trPr>
          <w:trHeight w:val="283"/>
        </w:trPr>
        <w:tc>
          <w:tcPr>
            <w:tcW w:w="495" w:type="dxa"/>
            <w:shd w:val="clear" w:color="auto" w:fill="auto"/>
            <w:vAlign w:val="center"/>
          </w:tcPr>
          <w:p w14:paraId="1FCDE58C"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38EBDE7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534" w:type="dxa"/>
            <w:shd w:val="clear" w:color="auto" w:fill="auto"/>
            <w:vAlign w:val="center"/>
          </w:tcPr>
          <w:p w14:paraId="4BC13977"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4EC66EB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przy kościele par. pw. Przemienienia Pańskiego</w:t>
            </w:r>
          </w:p>
        </w:tc>
        <w:tc>
          <w:tcPr>
            <w:tcW w:w="1275" w:type="dxa"/>
            <w:shd w:val="clear" w:color="auto" w:fill="auto"/>
            <w:vAlign w:val="center"/>
          </w:tcPr>
          <w:p w14:paraId="2D9205D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II poł. XIX w.</w:t>
            </w:r>
          </w:p>
        </w:tc>
        <w:tc>
          <w:tcPr>
            <w:tcW w:w="1276" w:type="dxa"/>
            <w:shd w:val="clear" w:color="auto" w:fill="auto"/>
            <w:vAlign w:val="center"/>
          </w:tcPr>
          <w:p w14:paraId="55F7257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1010/690</w:t>
            </w:r>
          </w:p>
        </w:tc>
        <w:tc>
          <w:tcPr>
            <w:tcW w:w="1115" w:type="dxa"/>
            <w:shd w:val="clear" w:color="auto" w:fill="auto"/>
            <w:vAlign w:val="center"/>
          </w:tcPr>
          <w:p w14:paraId="0565BCC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1962-04-12</w:t>
            </w:r>
          </w:p>
        </w:tc>
      </w:tr>
      <w:tr w:rsidR="007073C1" w:rsidRPr="0037716D" w14:paraId="301ED38D" w14:textId="77777777" w:rsidTr="007073C1">
        <w:trPr>
          <w:trHeight w:val="283"/>
        </w:trPr>
        <w:tc>
          <w:tcPr>
            <w:tcW w:w="495" w:type="dxa"/>
            <w:shd w:val="clear" w:color="auto" w:fill="auto"/>
            <w:vAlign w:val="center"/>
          </w:tcPr>
          <w:p w14:paraId="3B78EE62"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95E03F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534" w:type="dxa"/>
            <w:shd w:val="clear" w:color="auto" w:fill="auto"/>
            <w:vAlign w:val="center"/>
          </w:tcPr>
          <w:p w14:paraId="16C9DBF7"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59085B0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Układ urbanistyczny</w:t>
            </w:r>
          </w:p>
        </w:tc>
        <w:tc>
          <w:tcPr>
            <w:tcW w:w="1275" w:type="dxa"/>
            <w:shd w:val="clear" w:color="auto" w:fill="auto"/>
            <w:vAlign w:val="center"/>
          </w:tcPr>
          <w:p w14:paraId="30994CF9" w14:textId="77777777" w:rsidR="007073C1" w:rsidRPr="0037716D" w:rsidRDefault="007073C1" w:rsidP="007073C1">
            <w:pPr>
              <w:snapToGrid w:val="0"/>
              <w:spacing w:before="0" w:after="0"/>
              <w:ind w:firstLine="0"/>
              <w:jc w:val="left"/>
              <w:rPr>
                <w:rFonts w:cs="Segoe UI"/>
                <w:sz w:val="16"/>
                <w:szCs w:val="16"/>
              </w:rPr>
            </w:pPr>
          </w:p>
        </w:tc>
        <w:tc>
          <w:tcPr>
            <w:tcW w:w="1276" w:type="dxa"/>
            <w:shd w:val="clear" w:color="auto" w:fill="auto"/>
            <w:vAlign w:val="center"/>
          </w:tcPr>
          <w:p w14:paraId="042ACB1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1601</w:t>
            </w:r>
          </w:p>
        </w:tc>
        <w:tc>
          <w:tcPr>
            <w:tcW w:w="1115" w:type="dxa"/>
            <w:shd w:val="clear" w:color="auto" w:fill="auto"/>
            <w:vAlign w:val="center"/>
          </w:tcPr>
          <w:p w14:paraId="78BE1B0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1999-09-15</w:t>
            </w:r>
          </w:p>
        </w:tc>
      </w:tr>
      <w:tr w:rsidR="007073C1" w:rsidRPr="0037716D" w14:paraId="5C0F9432" w14:textId="77777777" w:rsidTr="007073C1">
        <w:trPr>
          <w:trHeight w:val="283"/>
        </w:trPr>
        <w:tc>
          <w:tcPr>
            <w:tcW w:w="495" w:type="dxa"/>
            <w:shd w:val="clear" w:color="auto" w:fill="auto"/>
            <w:vAlign w:val="center"/>
          </w:tcPr>
          <w:p w14:paraId="29A68823"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74C17E3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534" w:type="dxa"/>
            <w:shd w:val="clear" w:color="auto" w:fill="auto"/>
            <w:vAlign w:val="center"/>
          </w:tcPr>
          <w:p w14:paraId="3E147D44"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33167FD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xml:space="preserve">Kościół </w:t>
            </w:r>
            <w:r w:rsidR="004E7B39" w:rsidRPr="0037716D">
              <w:rPr>
                <w:rFonts w:cs="Segoe UI"/>
                <w:sz w:val="16"/>
                <w:szCs w:val="16"/>
              </w:rPr>
              <w:t>pw.</w:t>
            </w:r>
            <w:r w:rsidRPr="0037716D">
              <w:rPr>
                <w:rFonts w:cs="Segoe UI"/>
                <w:sz w:val="16"/>
                <w:szCs w:val="16"/>
              </w:rPr>
              <w:t xml:space="preserve"> Przemienienia Pańskiego</w:t>
            </w:r>
          </w:p>
        </w:tc>
        <w:tc>
          <w:tcPr>
            <w:tcW w:w="1275" w:type="dxa"/>
            <w:shd w:val="clear" w:color="auto" w:fill="auto"/>
            <w:vAlign w:val="center"/>
          </w:tcPr>
          <w:p w14:paraId="0132D7F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1805</w:t>
            </w:r>
          </w:p>
        </w:tc>
        <w:tc>
          <w:tcPr>
            <w:tcW w:w="1276" w:type="dxa"/>
            <w:shd w:val="clear" w:color="auto" w:fill="auto"/>
            <w:vAlign w:val="center"/>
          </w:tcPr>
          <w:p w14:paraId="1693BA1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1010/690</w:t>
            </w:r>
          </w:p>
        </w:tc>
        <w:tc>
          <w:tcPr>
            <w:tcW w:w="1115" w:type="dxa"/>
            <w:shd w:val="clear" w:color="auto" w:fill="auto"/>
            <w:vAlign w:val="center"/>
          </w:tcPr>
          <w:p w14:paraId="3C56769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1962-04-12</w:t>
            </w:r>
          </w:p>
        </w:tc>
      </w:tr>
      <w:tr w:rsidR="007073C1" w:rsidRPr="0037716D" w14:paraId="54ED5DE5" w14:textId="77777777" w:rsidTr="007073C1">
        <w:trPr>
          <w:trHeight w:val="283"/>
        </w:trPr>
        <w:tc>
          <w:tcPr>
            <w:tcW w:w="495" w:type="dxa"/>
            <w:shd w:val="clear" w:color="auto" w:fill="auto"/>
            <w:vAlign w:val="center"/>
          </w:tcPr>
          <w:p w14:paraId="5CB51987"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AA1484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534" w:type="dxa"/>
            <w:shd w:val="clear" w:color="auto" w:fill="auto"/>
            <w:vAlign w:val="center"/>
          </w:tcPr>
          <w:p w14:paraId="085FA045"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579438E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Ruiny zamku (wraz z terenem podzamcza)</w:t>
            </w:r>
          </w:p>
        </w:tc>
        <w:tc>
          <w:tcPr>
            <w:tcW w:w="1275" w:type="dxa"/>
            <w:shd w:val="clear" w:color="auto" w:fill="auto"/>
            <w:vAlign w:val="center"/>
          </w:tcPr>
          <w:p w14:paraId="6C58CF5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xml:space="preserve">k. XIV w. </w:t>
            </w:r>
            <w:r w:rsidRPr="0037716D">
              <w:rPr>
                <w:rFonts w:cs="Segoe UI"/>
                <w:sz w:val="16"/>
                <w:szCs w:val="16"/>
              </w:rPr>
              <w:br/>
              <w:t>2 poł. XVI w.</w:t>
            </w:r>
          </w:p>
        </w:tc>
        <w:tc>
          <w:tcPr>
            <w:tcW w:w="1276" w:type="dxa"/>
            <w:shd w:val="clear" w:color="auto" w:fill="auto"/>
            <w:vAlign w:val="center"/>
          </w:tcPr>
          <w:p w14:paraId="2616FE0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1009/116</w:t>
            </w:r>
          </w:p>
        </w:tc>
        <w:tc>
          <w:tcPr>
            <w:tcW w:w="1115" w:type="dxa"/>
            <w:shd w:val="clear" w:color="auto" w:fill="auto"/>
            <w:vAlign w:val="center"/>
          </w:tcPr>
          <w:p w14:paraId="5B1BCF5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1958-01-25</w:t>
            </w:r>
          </w:p>
        </w:tc>
      </w:tr>
      <w:tr w:rsidR="007073C1" w:rsidRPr="0037716D" w14:paraId="7097E9CE" w14:textId="77777777" w:rsidTr="007073C1">
        <w:trPr>
          <w:trHeight w:val="283"/>
        </w:trPr>
        <w:tc>
          <w:tcPr>
            <w:tcW w:w="495" w:type="dxa"/>
            <w:shd w:val="clear" w:color="auto" w:fill="auto"/>
            <w:vAlign w:val="center"/>
          </w:tcPr>
          <w:p w14:paraId="3138039E"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4CEF8DA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1D1B186A" w14:textId="77777777" w:rsidR="007073C1" w:rsidRPr="0037716D" w:rsidRDefault="007073C1" w:rsidP="007073C1">
            <w:pPr>
              <w:snapToGrid w:val="0"/>
              <w:spacing w:before="0" w:after="0"/>
              <w:ind w:firstLine="0"/>
              <w:jc w:val="left"/>
              <w:rPr>
                <w:rFonts w:cs="Segoe UI"/>
                <w:sz w:val="16"/>
                <w:szCs w:val="16"/>
              </w:rPr>
            </w:pPr>
          </w:p>
        </w:tc>
        <w:tc>
          <w:tcPr>
            <w:tcW w:w="2835" w:type="dxa"/>
            <w:shd w:val="clear" w:color="auto" w:fill="auto"/>
            <w:vAlign w:val="center"/>
          </w:tcPr>
          <w:p w14:paraId="338469E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Układ urbanistyczny</w:t>
            </w:r>
          </w:p>
        </w:tc>
        <w:tc>
          <w:tcPr>
            <w:tcW w:w="1275" w:type="dxa"/>
            <w:shd w:val="clear" w:color="auto" w:fill="auto"/>
            <w:vAlign w:val="center"/>
          </w:tcPr>
          <w:p w14:paraId="79E0BDF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w:t>
            </w:r>
            <w:r w:rsidR="004E7B39" w:rsidRPr="0037716D">
              <w:rPr>
                <w:rFonts w:cs="Segoe UI"/>
                <w:sz w:val="16"/>
                <w:szCs w:val="16"/>
              </w:rPr>
              <w:t xml:space="preserve"> </w:t>
            </w:r>
            <w:r w:rsidRPr="0037716D">
              <w:rPr>
                <w:rFonts w:cs="Segoe UI"/>
                <w:sz w:val="16"/>
                <w:szCs w:val="16"/>
              </w:rPr>
              <w:t>w.</w:t>
            </w:r>
          </w:p>
        </w:tc>
        <w:tc>
          <w:tcPr>
            <w:tcW w:w="1276" w:type="dxa"/>
            <w:shd w:val="clear" w:color="auto" w:fill="auto"/>
            <w:vAlign w:val="center"/>
          </w:tcPr>
          <w:p w14:paraId="3DE51CF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1444</w:t>
            </w:r>
          </w:p>
        </w:tc>
        <w:tc>
          <w:tcPr>
            <w:tcW w:w="1115" w:type="dxa"/>
            <w:shd w:val="clear" w:color="auto" w:fill="auto"/>
            <w:vAlign w:val="center"/>
          </w:tcPr>
          <w:p w14:paraId="19947D4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1990-08-10</w:t>
            </w:r>
          </w:p>
        </w:tc>
      </w:tr>
      <w:tr w:rsidR="007073C1" w:rsidRPr="0037716D" w14:paraId="06263728" w14:textId="77777777" w:rsidTr="007073C1">
        <w:trPr>
          <w:trHeight w:val="283"/>
        </w:trPr>
        <w:tc>
          <w:tcPr>
            <w:tcW w:w="495" w:type="dxa"/>
            <w:shd w:val="clear" w:color="auto" w:fill="auto"/>
            <w:vAlign w:val="center"/>
          </w:tcPr>
          <w:p w14:paraId="0EF18730"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2DBFFF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2CF6DA0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Dominikańska 1</w:t>
            </w:r>
          </w:p>
        </w:tc>
        <w:tc>
          <w:tcPr>
            <w:tcW w:w="2835" w:type="dxa"/>
            <w:shd w:val="clear" w:color="auto" w:fill="auto"/>
            <w:vAlign w:val="center"/>
          </w:tcPr>
          <w:p w14:paraId="1516323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Kościół Podwyższenia Krzyża Świętego</w:t>
            </w:r>
          </w:p>
        </w:tc>
        <w:tc>
          <w:tcPr>
            <w:tcW w:w="1275" w:type="dxa"/>
            <w:shd w:val="clear" w:color="auto" w:fill="auto"/>
            <w:vAlign w:val="center"/>
          </w:tcPr>
          <w:p w14:paraId="0F90C69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4 ćw. XVII w.</w:t>
            </w:r>
          </w:p>
        </w:tc>
        <w:tc>
          <w:tcPr>
            <w:tcW w:w="1276" w:type="dxa"/>
            <w:shd w:val="clear" w:color="auto" w:fill="auto"/>
            <w:vAlign w:val="center"/>
          </w:tcPr>
          <w:p w14:paraId="401E5BB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1018/365</w:t>
            </w:r>
          </w:p>
        </w:tc>
        <w:tc>
          <w:tcPr>
            <w:tcW w:w="1115" w:type="dxa"/>
            <w:shd w:val="clear" w:color="auto" w:fill="auto"/>
            <w:vAlign w:val="center"/>
          </w:tcPr>
          <w:p w14:paraId="67B0D69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1A664C14" w14:textId="77777777" w:rsidTr="007073C1">
        <w:trPr>
          <w:trHeight w:val="283"/>
        </w:trPr>
        <w:tc>
          <w:tcPr>
            <w:tcW w:w="495" w:type="dxa"/>
            <w:shd w:val="clear" w:color="auto" w:fill="auto"/>
            <w:vAlign w:val="center"/>
          </w:tcPr>
          <w:p w14:paraId="031E9F26"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48CC2F5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5C4057A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Kalwaryjska</w:t>
            </w:r>
          </w:p>
        </w:tc>
        <w:tc>
          <w:tcPr>
            <w:tcW w:w="2835" w:type="dxa"/>
            <w:shd w:val="clear" w:color="auto" w:fill="auto"/>
            <w:vAlign w:val="center"/>
          </w:tcPr>
          <w:p w14:paraId="2B704E2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żydowski</w:t>
            </w:r>
          </w:p>
        </w:tc>
        <w:tc>
          <w:tcPr>
            <w:tcW w:w="1275" w:type="dxa"/>
            <w:shd w:val="clear" w:color="auto" w:fill="auto"/>
            <w:vAlign w:val="center"/>
          </w:tcPr>
          <w:p w14:paraId="0E72305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zał. 1802</w:t>
            </w:r>
          </w:p>
        </w:tc>
        <w:tc>
          <w:tcPr>
            <w:tcW w:w="1276" w:type="dxa"/>
            <w:shd w:val="clear" w:color="auto" w:fill="auto"/>
            <w:vAlign w:val="center"/>
          </w:tcPr>
          <w:p w14:paraId="4DB63A9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1408</w:t>
            </w:r>
          </w:p>
        </w:tc>
        <w:tc>
          <w:tcPr>
            <w:tcW w:w="1115" w:type="dxa"/>
            <w:shd w:val="clear" w:color="auto" w:fill="auto"/>
            <w:vAlign w:val="center"/>
          </w:tcPr>
          <w:p w14:paraId="62F2DF1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1990-02-09</w:t>
            </w:r>
          </w:p>
        </w:tc>
      </w:tr>
      <w:tr w:rsidR="007073C1" w:rsidRPr="0037716D" w14:paraId="4B671EC1" w14:textId="77777777" w:rsidTr="007073C1">
        <w:trPr>
          <w:trHeight w:val="283"/>
        </w:trPr>
        <w:tc>
          <w:tcPr>
            <w:tcW w:w="495" w:type="dxa"/>
            <w:shd w:val="clear" w:color="auto" w:fill="auto"/>
            <w:vAlign w:val="center"/>
          </w:tcPr>
          <w:p w14:paraId="61816E5C"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3D73AA1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195233E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Maja 3-go</w:t>
            </w:r>
            <w:r w:rsidR="00ED36E8" w:rsidRPr="0037716D">
              <w:rPr>
                <w:rFonts w:cs="Segoe UI"/>
                <w:sz w:val="16"/>
                <w:szCs w:val="16"/>
              </w:rPr>
              <w:t xml:space="preserve"> </w:t>
            </w:r>
            <w:r w:rsidRPr="0037716D">
              <w:rPr>
                <w:rFonts w:cs="Segoe UI"/>
                <w:sz w:val="16"/>
                <w:szCs w:val="16"/>
              </w:rPr>
              <w:t>1</w:t>
            </w:r>
          </w:p>
        </w:tc>
        <w:tc>
          <w:tcPr>
            <w:tcW w:w="2835" w:type="dxa"/>
            <w:shd w:val="clear" w:color="auto" w:fill="auto"/>
            <w:vAlign w:val="center"/>
          </w:tcPr>
          <w:p w14:paraId="019E6AE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Jatki</w:t>
            </w:r>
          </w:p>
        </w:tc>
        <w:tc>
          <w:tcPr>
            <w:tcW w:w="1275" w:type="dxa"/>
            <w:shd w:val="clear" w:color="auto" w:fill="auto"/>
            <w:vAlign w:val="center"/>
          </w:tcPr>
          <w:p w14:paraId="35770F8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1836</w:t>
            </w:r>
          </w:p>
        </w:tc>
        <w:tc>
          <w:tcPr>
            <w:tcW w:w="1276" w:type="dxa"/>
            <w:shd w:val="clear" w:color="auto" w:fill="auto"/>
            <w:vAlign w:val="center"/>
          </w:tcPr>
          <w:p w14:paraId="339BAD6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1022/98</w:t>
            </w:r>
          </w:p>
        </w:tc>
        <w:tc>
          <w:tcPr>
            <w:tcW w:w="1115" w:type="dxa"/>
            <w:shd w:val="clear" w:color="auto" w:fill="auto"/>
            <w:vAlign w:val="center"/>
          </w:tcPr>
          <w:p w14:paraId="7658E57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1958-01-20</w:t>
            </w:r>
          </w:p>
        </w:tc>
      </w:tr>
      <w:tr w:rsidR="007073C1" w:rsidRPr="0037716D" w14:paraId="44CA0829" w14:textId="77777777" w:rsidTr="007073C1">
        <w:trPr>
          <w:trHeight w:val="283"/>
        </w:trPr>
        <w:tc>
          <w:tcPr>
            <w:tcW w:w="495" w:type="dxa"/>
            <w:shd w:val="clear" w:color="auto" w:fill="auto"/>
            <w:vAlign w:val="center"/>
          </w:tcPr>
          <w:p w14:paraId="4E13B1F2"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49E76F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2E46CAB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Marianki</w:t>
            </w:r>
          </w:p>
        </w:tc>
        <w:tc>
          <w:tcPr>
            <w:tcW w:w="2835" w:type="dxa"/>
            <w:shd w:val="clear" w:color="auto" w:fill="auto"/>
            <w:vAlign w:val="center"/>
          </w:tcPr>
          <w:p w14:paraId="6CDB479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Kapliczka przydrożna</w:t>
            </w:r>
          </w:p>
        </w:tc>
        <w:tc>
          <w:tcPr>
            <w:tcW w:w="1275" w:type="dxa"/>
            <w:shd w:val="clear" w:color="auto" w:fill="auto"/>
            <w:vAlign w:val="center"/>
          </w:tcPr>
          <w:p w14:paraId="33562A6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II poł. XIX w.</w:t>
            </w:r>
          </w:p>
        </w:tc>
        <w:tc>
          <w:tcPr>
            <w:tcW w:w="1276" w:type="dxa"/>
            <w:shd w:val="clear" w:color="auto" w:fill="auto"/>
            <w:vAlign w:val="center"/>
          </w:tcPr>
          <w:p w14:paraId="0BA63E7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1027/398</w:t>
            </w:r>
          </w:p>
        </w:tc>
        <w:tc>
          <w:tcPr>
            <w:tcW w:w="1115" w:type="dxa"/>
            <w:shd w:val="clear" w:color="auto" w:fill="auto"/>
            <w:vAlign w:val="center"/>
          </w:tcPr>
          <w:p w14:paraId="03B7FF4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1962-03-19</w:t>
            </w:r>
          </w:p>
        </w:tc>
      </w:tr>
      <w:tr w:rsidR="007073C1" w:rsidRPr="0037716D" w14:paraId="6BB3958A" w14:textId="77777777" w:rsidTr="007073C1">
        <w:trPr>
          <w:trHeight w:val="283"/>
        </w:trPr>
        <w:tc>
          <w:tcPr>
            <w:tcW w:w="495" w:type="dxa"/>
            <w:shd w:val="clear" w:color="auto" w:fill="auto"/>
            <w:vAlign w:val="center"/>
          </w:tcPr>
          <w:p w14:paraId="15A7E8E9"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59EE83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 Marianki</w:t>
            </w:r>
          </w:p>
        </w:tc>
        <w:tc>
          <w:tcPr>
            <w:tcW w:w="1534" w:type="dxa"/>
            <w:shd w:val="clear" w:color="auto" w:fill="auto"/>
            <w:vAlign w:val="center"/>
          </w:tcPr>
          <w:p w14:paraId="1C3F815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Papczyńskiego</w:t>
            </w:r>
            <w:r w:rsidR="00ED36E8" w:rsidRPr="0037716D">
              <w:rPr>
                <w:rFonts w:cs="Segoe UI"/>
                <w:sz w:val="16"/>
                <w:szCs w:val="16"/>
              </w:rPr>
              <w:t xml:space="preserve"> </w:t>
            </w:r>
            <w:r w:rsidRPr="0037716D">
              <w:rPr>
                <w:rFonts w:cs="Segoe UI"/>
                <w:sz w:val="16"/>
                <w:szCs w:val="16"/>
              </w:rPr>
              <w:t>6</w:t>
            </w:r>
          </w:p>
        </w:tc>
        <w:tc>
          <w:tcPr>
            <w:tcW w:w="2835" w:type="dxa"/>
            <w:shd w:val="clear" w:color="auto" w:fill="auto"/>
            <w:vAlign w:val="center"/>
          </w:tcPr>
          <w:p w14:paraId="4B50B32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Kościół filialny pw. Opatrzności Bożej tzw. Wieczernik (d. klasztorny Marianów)</w:t>
            </w:r>
          </w:p>
        </w:tc>
        <w:tc>
          <w:tcPr>
            <w:tcW w:w="1275" w:type="dxa"/>
            <w:shd w:val="clear" w:color="auto" w:fill="auto"/>
            <w:vAlign w:val="center"/>
          </w:tcPr>
          <w:p w14:paraId="71F5B7E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1674</w:t>
            </w:r>
          </w:p>
        </w:tc>
        <w:tc>
          <w:tcPr>
            <w:tcW w:w="1276" w:type="dxa"/>
            <w:shd w:val="clear" w:color="auto" w:fill="auto"/>
            <w:vAlign w:val="center"/>
          </w:tcPr>
          <w:p w14:paraId="7A9C355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1026/397</w:t>
            </w:r>
          </w:p>
        </w:tc>
        <w:tc>
          <w:tcPr>
            <w:tcW w:w="1115" w:type="dxa"/>
            <w:shd w:val="clear" w:color="auto" w:fill="auto"/>
            <w:vAlign w:val="center"/>
          </w:tcPr>
          <w:p w14:paraId="55B7152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1962-03-19</w:t>
            </w:r>
          </w:p>
        </w:tc>
      </w:tr>
      <w:tr w:rsidR="007073C1" w:rsidRPr="0037716D" w14:paraId="0D4095AB" w14:textId="77777777" w:rsidTr="007073C1">
        <w:trPr>
          <w:trHeight w:val="283"/>
        </w:trPr>
        <w:tc>
          <w:tcPr>
            <w:tcW w:w="495" w:type="dxa"/>
            <w:shd w:val="clear" w:color="auto" w:fill="auto"/>
            <w:vAlign w:val="center"/>
          </w:tcPr>
          <w:p w14:paraId="637CD28E"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46A6828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7CE95E6F" w14:textId="53FC0538" w:rsidR="007073C1" w:rsidRPr="0037716D" w:rsidRDefault="00FC227C" w:rsidP="007073C1">
            <w:pPr>
              <w:spacing w:before="0" w:after="0"/>
              <w:ind w:firstLine="0"/>
              <w:jc w:val="left"/>
              <w:rPr>
                <w:rFonts w:cs="Segoe UI"/>
                <w:sz w:val="16"/>
                <w:szCs w:val="16"/>
              </w:rPr>
            </w:pPr>
            <w:r w:rsidRPr="0037716D">
              <w:rPr>
                <w:rFonts w:cs="Segoe UI"/>
                <w:sz w:val="16"/>
                <w:szCs w:val="16"/>
              </w:rPr>
              <w:t>Pijarska 10</w:t>
            </w:r>
          </w:p>
        </w:tc>
        <w:tc>
          <w:tcPr>
            <w:tcW w:w="2835" w:type="dxa"/>
            <w:shd w:val="clear" w:color="auto" w:fill="auto"/>
            <w:vAlign w:val="center"/>
          </w:tcPr>
          <w:p w14:paraId="1FD8C4C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 Dom Cadyka</w:t>
            </w:r>
          </w:p>
        </w:tc>
        <w:tc>
          <w:tcPr>
            <w:tcW w:w="1275" w:type="dxa"/>
            <w:shd w:val="clear" w:color="auto" w:fill="auto"/>
            <w:vAlign w:val="center"/>
          </w:tcPr>
          <w:p w14:paraId="5A01FB4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 1859</w:t>
            </w:r>
          </w:p>
        </w:tc>
        <w:tc>
          <w:tcPr>
            <w:tcW w:w="1276" w:type="dxa"/>
            <w:shd w:val="clear" w:color="auto" w:fill="auto"/>
            <w:vAlign w:val="center"/>
          </w:tcPr>
          <w:p w14:paraId="1910DB3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A-1641</w:t>
            </w:r>
          </w:p>
        </w:tc>
        <w:tc>
          <w:tcPr>
            <w:tcW w:w="1115" w:type="dxa"/>
            <w:shd w:val="clear" w:color="auto" w:fill="auto"/>
            <w:vAlign w:val="center"/>
          </w:tcPr>
          <w:p w14:paraId="36B65DF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2021-05-28</w:t>
            </w:r>
          </w:p>
        </w:tc>
      </w:tr>
      <w:tr w:rsidR="007073C1" w:rsidRPr="0037716D" w14:paraId="2F36618C" w14:textId="77777777" w:rsidTr="007073C1">
        <w:trPr>
          <w:trHeight w:val="283"/>
        </w:trPr>
        <w:tc>
          <w:tcPr>
            <w:tcW w:w="495" w:type="dxa"/>
            <w:shd w:val="clear" w:color="auto" w:fill="auto"/>
            <w:vAlign w:val="center"/>
          </w:tcPr>
          <w:p w14:paraId="01BA8409"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B68089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111F437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Piłsudskiego 27</w:t>
            </w:r>
          </w:p>
        </w:tc>
        <w:tc>
          <w:tcPr>
            <w:tcW w:w="2835" w:type="dxa"/>
            <w:shd w:val="clear" w:color="auto" w:fill="auto"/>
            <w:vAlign w:val="center"/>
          </w:tcPr>
          <w:p w14:paraId="776CAB5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Dom wielorodzinny</w:t>
            </w:r>
          </w:p>
        </w:tc>
        <w:tc>
          <w:tcPr>
            <w:tcW w:w="1275" w:type="dxa"/>
            <w:shd w:val="clear" w:color="auto" w:fill="auto"/>
            <w:vAlign w:val="center"/>
          </w:tcPr>
          <w:p w14:paraId="1EF6D4E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II poł. XVIII w.</w:t>
            </w:r>
          </w:p>
        </w:tc>
        <w:tc>
          <w:tcPr>
            <w:tcW w:w="1276" w:type="dxa"/>
            <w:shd w:val="clear" w:color="auto" w:fill="auto"/>
            <w:vAlign w:val="center"/>
          </w:tcPr>
          <w:p w14:paraId="7E5315C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1025/396</w:t>
            </w:r>
          </w:p>
        </w:tc>
        <w:tc>
          <w:tcPr>
            <w:tcW w:w="1115" w:type="dxa"/>
            <w:shd w:val="clear" w:color="auto" w:fill="auto"/>
            <w:vAlign w:val="center"/>
          </w:tcPr>
          <w:p w14:paraId="5478894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1962-01-19</w:t>
            </w:r>
          </w:p>
        </w:tc>
      </w:tr>
      <w:tr w:rsidR="007073C1" w:rsidRPr="0037716D" w14:paraId="02CAA76A" w14:textId="77777777" w:rsidTr="007073C1">
        <w:trPr>
          <w:trHeight w:val="283"/>
        </w:trPr>
        <w:tc>
          <w:tcPr>
            <w:tcW w:w="495" w:type="dxa"/>
            <w:shd w:val="clear" w:color="auto" w:fill="auto"/>
            <w:vAlign w:val="center"/>
          </w:tcPr>
          <w:p w14:paraId="54491704"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304E88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3E58F7A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Ratuszowa</w:t>
            </w:r>
            <w:r w:rsidR="00ED36E8" w:rsidRPr="0037716D">
              <w:rPr>
                <w:rFonts w:cs="Segoe UI"/>
                <w:sz w:val="16"/>
                <w:szCs w:val="16"/>
              </w:rPr>
              <w:t xml:space="preserve"> </w:t>
            </w:r>
            <w:r w:rsidRPr="0037716D">
              <w:rPr>
                <w:rFonts w:cs="Segoe UI"/>
                <w:sz w:val="16"/>
                <w:szCs w:val="16"/>
              </w:rPr>
              <w:t>1</w:t>
            </w:r>
          </w:p>
        </w:tc>
        <w:tc>
          <w:tcPr>
            <w:tcW w:w="2835" w:type="dxa"/>
            <w:shd w:val="clear" w:color="auto" w:fill="auto"/>
            <w:vAlign w:val="center"/>
          </w:tcPr>
          <w:p w14:paraId="7621AA7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Rat</w:t>
            </w:r>
            <w:r w:rsidR="004E7B39" w:rsidRPr="0037716D">
              <w:rPr>
                <w:rFonts w:cs="Segoe UI"/>
                <w:sz w:val="16"/>
                <w:szCs w:val="16"/>
              </w:rPr>
              <w:t>usz z otoczeniem w promieniu 50 </w:t>
            </w:r>
            <w:r w:rsidRPr="0037716D">
              <w:rPr>
                <w:rFonts w:cs="Segoe UI"/>
                <w:sz w:val="16"/>
                <w:szCs w:val="16"/>
              </w:rPr>
              <w:t>m</w:t>
            </w:r>
          </w:p>
        </w:tc>
        <w:tc>
          <w:tcPr>
            <w:tcW w:w="1275" w:type="dxa"/>
            <w:shd w:val="clear" w:color="auto" w:fill="auto"/>
            <w:vAlign w:val="center"/>
          </w:tcPr>
          <w:p w14:paraId="0496820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1829-34</w:t>
            </w:r>
          </w:p>
        </w:tc>
        <w:tc>
          <w:tcPr>
            <w:tcW w:w="1276" w:type="dxa"/>
            <w:shd w:val="clear" w:color="auto" w:fill="auto"/>
            <w:vAlign w:val="center"/>
          </w:tcPr>
          <w:p w14:paraId="1D075A3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1021/99</w:t>
            </w:r>
          </w:p>
        </w:tc>
        <w:tc>
          <w:tcPr>
            <w:tcW w:w="1115" w:type="dxa"/>
            <w:shd w:val="clear" w:color="auto" w:fill="auto"/>
            <w:vAlign w:val="center"/>
          </w:tcPr>
          <w:p w14:paraId="3E1D3D6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1958-01-20</w:t>
            </w:r>
          </w:p>
        </w:tc>
      </w:tr>
      <w:tr w:rsidR="007073C1" w:rsidRPr="0037716D" w14:paraId="59FCFDCA" w14:textId="77777777" w:rsidTr="007073C1">
        <w:trPr>
          <w:trHeight w:val="283"/>
        </w:trPr>
        <w:tc>
          <w:tcPr>
            <w:tcW w:w="495" w:type="dxa"/>
            <w:shd w:val="clear" w:color="auto" w:fill="auto"/>
            <w:vAlign w:val="center"/>
          </w:tcPr>
          <w:p w14:paraId="33854A0D"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B76A59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31BAC28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Rybie</w:t>
            </w:r>
          </w:p>
        </w:tc>
        <w:tc>
          <w:tcPr>
            <w:tcW w:w="2835" w:type="dxa"/>
            <w:shd w:val="clear" w:color="auto" w:fill="auto"/>
            <w:vAlign w:val="center"/>
          </w:tcPr>
          <w:p w14:paraId="64C4C15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ewangelicko-augsburski „osadników niemieckich”</w:t>
            </w:r>
          </w:p>
        </w:tc>
        <w:tc>
          <w:tcPr>
            <w:tcW w:w="1275" w:type="dxa"/>
            <w:shd w:val="clear" w:color="auto" w:fill="auto"/>
            <w:vAlign w:val="center"/>
          </w:tcPr>
          <w:p w14:paraId="6B3A888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XIX w.</w:t>
            </w:r>
          </w:p>
        </w:tc>
        <w:tc>
          <w:tcPr>
            <w:tcW w:w="1276" w:type="dxa"/>
            <w:shd w:val="clear" w:color="auto" w:fill="auto"/>
            <w:vAlign w:val="center"/>
          </w:tcPr>
          <w:p w14:paraId="3F93FC3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A-1662</w:t>
            </w:r>
          </w:p>
        </w:tc>
        <w:tc>
          <w:tcPr>
            <w:tcW w:w="1115" w:type="dxa"/>
            <w:shd w:val="clear" w:color="auto" w:fill="auto"/>
            <w:vAlign w:val="center"/>
          </w:tcPr>
          <w:p w14:paraId="2B4039F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2021-07-26</w:t>
            </w:r>
          </w:p>
        </w:tc>
      </w:tr>
      <w:tr w:rsidR="007073C1" w:rsidRPr="0037716D" w14:paraId="12D12928" w14:textId="77777777" w:rsidTr="007073C1">
        <w:trPr>
          <w:trHeight w:val="283"/>
        </w:trPr>
        <w:tc>
          <w:tcPr>
            <w:tcW w:w="495" w:type="dxa"/>
            <w:shd w:val="clear" w:color="auto" w:fill="auto"/>
            <w:vAlign w:val="center"/>
          </w:tcPr>
          <w:p w14:paraId="59A123A5"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5E1550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00887A9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ks. Sajny 1</w:t>
            </w:r>
          </w:p>
        </w:tc>
        <w:tc>
          <w:tcPr>
            <w:tcW w:w="2835" w:type="dxa"/>
            <w:shd w:val="clear" w:color="auto" w:fill="auto"/>
            <w:vAlign w:val="center"/>
          </w:tcPr>
          <w:p w14:paraId="0ED496E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Pałac Biskupi</w:t>
            </w:r>
          </w:p>
        </w:tc>
        <w:tc>
          <w:tcPr>
            <w:tcW w:w="1275" w:type="dxa"/>
            <w:shd w:val="clear" w:color="auto" w:fill="auto"/>
            <w:vAlign w:val="center"/>
          </w:tcPr>
          <w:p w14:paraId="0CAEDD4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II poł. XVII w.,</w:t>
            </w:r>
            <w:r w:rsidRPr="0037716D">
              <w:rPr>
                <w:rFonts w:cs="Segoe UI"/>
                <w:sz w:val="16"/>
                <w:szCs w:val="16"/>
              </w:rPr>
              <w:br/>
              <w:t>2 poł. XVIII w.</w:t>
            </w:r>
          </w:p>
        </w:tc>
        <w:tc>
          <w:tcPr>
            <w:tcW w:w="1276" w:type="dxa"/>
            <w:shd w:val="clear" w:color="auto" w:fill="auto"/>
            <w:vAlign w:val="center"/>
          </w:tcPr>
          <w:p w14:paraId="2B6C210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1023/720</w:t>
            </w:r>
          </w:p>
        </w:tc>
        <w:tc>
          <w:tcPr>
            <w:tcW w:w="1115" w:type="dxa"/>
            <w:shd w:val="clear" w:color="auto" w:fill="auto"/>
            <w:vAlign w:val="center"/>
          </w:tcPr>
          <w:p w14:paraId="6E3C1A7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1962-05-05</w:t>
            </w:r>
          </w:p>
        </w:tc>
      </w:tr>
      <w:tr w:rsidR="007073C1" w:rsidRPr="0037716D" w14:paraId="512167C6" w14:textId="77777777" w:rsidTr="007073C1">
        <w:trPr>
          <w:trHeight w:val="283"/>
        </w:trPr>
        <w:tc>
          <w:tcPr>
            <w:tcW w:w="495" w:type="dxa"/>
            <w:shd w:val="clear" w:color="auto" w:fill="auto"/>
            <w:vAlign w:val="center"/>
          </w:tcPr>
          <w:p w14:paraId="7D24A970"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0285199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4733588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ks. Sajny 2</w:t>
            </w:r>
          </w:p>
        </w:tc>
        <w:tc>
          <w:tcPr>
            <w:tcW w:w="2835" w:type="dxa"/>
            <w:shd w:val="clear" w:color="auto" w:fill="auto"/>
            <w:vAlign w:val="center"/>
          </w:tcPr>
          <w:p w14:paraId="17D8D08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Brama prowadząca na cmentarz kościelny z zespołu klasztornego pobernardyńskiego</w:t>
            </w:r>
          </w:p>
        </w:tc>
        <w:tc>
          <w:tcPr>
            <w:tcW w:w="1275" w:type="dxa"/>
            <w:shd w:val="clear" w:color="auto" w:fill="auto"/>
            <w:vAlign w:val="center"/>
          </w:tcPr>
          <w:p w14:paraId="73C4711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poł. XVIII w.</w:t>
            </w:r>
          </w:p>
        </w:tc>
        <w:tc>
          <w:tcPr>
            <w:tcW w:w="1276" w:type="dxa"/>
            <w:shd w:val="clear" w:color="auto" w:fill="auto"/>
            <w:vAlign w:val="center"/>
          </w:tcPr>
          <w:p w14:paraId="5233FD2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1016/364</w:t>
            </w:r>
          </w:p>
        </w:tc>
        <w:tc>
          <w:tcPr>
            <w:tcW w:w="1115" w:type="dxa"/>
            <w:shd w:val="clear" w:color="auto" w:fill="auto"/>
            <w:vAlign w:val="center"/>
          </w:tcPr>
          <w:p w14:paraId="2F8309F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3A66B3A1" w14:textId="77777777" w:rsidTr="007073C1">
        <w:trPr>
          <w:trHeight w:val="283"/>
        </w:trPr>
        <w:tc>
          <w:tcPr>
            <w:tcW w:w="495" w:type="dxa"/>
            <w:shd w:val="clear" w:color="auto" w:fill="auto"/>
            <w:vAlign w:val="center"/>
          </w:tcPr>
          <w:p w14:paraId="0996EF20"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7E604A1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4F06EEF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ks. Sajny 2</w:t>
            </w:r>
          </w:p>
        </w:tc>
        <w:tc>
          <w:tcPr>
            <w:tcW w:w="2835" w:type="dxa"/>
            <w:shd w:val="clear" w:color="auto" w:fill="auto"/>
            <w:vAlign w:val="center"/>
          </w:tcPr>
          <w:p w14:paraId="5809F31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xml:space="preserve">Kościół </w:t>
            </w:r>
            <w:r w:rsidR="004E7B39" w:rsidRPr="0037716D">
              <w:rPr>
                <w:rFonts w:cs="Segoe UI"/>
                <w:sz w:val="16"/>
                <w:szCs w:val="16"/>
              </w:rPr>
              <w:t>pw.</w:t>
            </w:r>
            <w:r w:rsidRPr="0037716D">
              <w:rPr>
                <w:rFonts w:cs="Segoe UI"/>
                <w:sz w:val="16"/>
                <w:szCs w:val="16"/>
              </w:rPr>
              <w:t xml:space="preserve"> </w:t>
            </w:r>
            <w:r w:rsidR="004E7B39" w:rsidRPr="0037716D">
              <w:rPr>
                <w:rFonts w:cs="Segoe UI"/>
                <w:sz w:val="16"/>
                <w:szCs w:val="16"/>
              </w:rPr>
              <w:t>Niepokalanego</w:t>
            </w:r>
            <w:r w:rsidRPr="0037716D">
              <w:rPr>
                <w:rFonts w:cs="Segoe UI"/>
                <w:sz w:val="16"/>
                <w:szCs w:val="16"/>
              </w:rPr>
              <w:t xml:space="preserve"> Poczęcia NMP z zespołu klasztornego pobernardyńskiego</w:t>
            </w:r>
          </w:p>
        </w:tc>
        <w:tc>
          <w:tcPr>
            <w:tcW w:w="1275" w:type="dxa"/>
            <w:shd w:val="clear" w:color="auto" w:fill="auto"/>
            <w:vAlign w:val="center"/>
          </w:tcPr>
          <w:p w14:paraId="10BE804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poł. XVIII w.</w:t>
            </w:r>
          </w:p>
        </w:tc>
        <w:tc>
          <w:tcPr>
            <w:tcW w:w="1276" w:type="dxa"/>
            <w:shd w:val="clear" w:color="auto" w:fill="auto"/>
            <w:vAlign w:val="center"/>
          </w:tcPr>
          <w:p w14:paraId="774C315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1016/364</w:t>
            </w:r>
          </w:p>
        </w:tc>
        <w:tc>
          <w:tcPr>
            <w:tcW w:w="1115" w:type="dxa"/>
            <w:shd w:val="clear" w:color="auto" w:fill="auto"/>
            <w:vAlign w:val="center"/>
          </w:tcPr>
          <w:p w14:paraId="410D684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7B24FE84" w14:textId="77777777" w:rsidTr="007073C1">
        <w:trPr>
          <w:trHeight w:val="283"/>
        </w:trPr>
        <w:tc>
          <w:tcPr>
            <w:tcW w:w="495" w:type="dxa"/>
            <w:shd w:val="clear" w:color="auto" w:fill="auto"/>
            <w:vAlign w:val="center"/>
          </w:tcPr>
          <w:p w14:paraId="1105EBAD"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B2F0A9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46B5116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ks. Sajny 2</w:t>
            </w:r>
          </w:p>
        </w:tc>
        <w:tc>
          <w:tcPr>
            <w:tcW w:w="2835" w:type="dxa"/>
            <w:shd w:val="clear" w:color="auto" w:fill="auto"/>
            <w:vAlign w:val="center"/>
          </w:tcPr>
          <w:p w14:paraId="2B6A57A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Klasztor pobernardyński</w:t>
            </w:r>
            <w:r w:rsidR="00ED36E8" w:rsidRPr="0037716D">
              <w:rPr>
                <w:rFonts w:cs="Segoe UI"/>
                <w:sz w:val="16"/>
                <w:szCs w:val="16"/>
              </w:rPr>
              <w:t xml:space="preserve"> </w:t>
            </w:r>
            <w:r w:rsidRPr="0037716D">
              <w:rPr>
                <w:rFonts w:cs="Segoe UI"/>
                <w:sz w:val="16"/>
                <w:szCs w:val="16"/>
              </w:rPr>
              <w:t>z zespołu klasztornego</w:t>
            </w:r>
          </w:p>
        </w:tc>
        <w:tc>
          <w:tcPr>
            <w:tcW w:w="1275" w:type="dxa"/>
            <w:shd w:val="clear" w:color="auto" w:fill="auto"/>
            <w:vAlign w:val="center"/>
          </w:tcPr>
          <w:p w14:paraId="29B10EA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poł. XVIII w.</w:t>
            </w:r>
          </w:p>
        </w:tc>
        <w:tc>
          <w:tcPr>
            <w:tcW w:w="1276" w:type="dxa"/>
            <w:shd w:val="clear" w:color="auto" w:fill="auto"/>
            <w:vAlign w:val="center"/>
          </w:tcPr>
          <w:p w14:paraId="088B57D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1016/364</w:t>
            </w:r>
          </w:p>
        </w:tc>
        <w:tc>
          <w:tcPr>
            <w:tcW w:w="1115" w:type="dxa"/>
            <w:shd w:val="clear" w:color="auto" w:fill="auto"/>
            <w:vAlign w:val="center"/>
          </w:tcPr>
          <w:p w14:paraId="64B47CC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278FE976" w14:textId="77777777" w:rsidTr="007073C1">
        <w:trPr>
          <w:trHeight w:val="283"/>
        </w:trPr>
        <w:tc>
          <w:tcPr>
            <w:tcW w:w="495" w:type="dxa"/>
            <w:shd w:val="clear" w:color="auto" w:fill="auto"/>
            <w:vAlign w:val="center"/>
          </w:tcPr>
          <w:p w14:paraId="55450EAE"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5551057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204AD74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ks. Sajny 2</w:t>
            </w:r>
          </w:p>
        </w:tc>
        <w:tc>
          <w:tcPr>
            <w:tcW w:w="2835" w:type="dxa"/>
            <w:shd w:val="clear" w:color="auto" w:fill="auto"/>
            <w:vAlign w:val="center"/>
          </w:tcPr>
          <w:p w14:paraId="7230C79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Kaplica św. Antoniego z najbliższym otoczeniem w promieniu 50 m</w:t>
            </w:r>
          </w:p>
        </w:tc>
        <w:tc>
          <w:tcPr>
            <w:tcW w:w="1275" w:type="dxa"/>
            <w:shd w:val="clear" w:color="auto" w:fill="auto"/>
            <w:vAlign w:val="center"/>
          </w:tcPr>
          <w:p w14:paraId="5465795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4 ćw. XVII w.,</w:t>
            </w:r>
            <w:r w:rsidRPr="0037716D">
              <w:rPr>
                <w:rFonts w:cs="Segoe UI"/>
                <w:sz w:val="16"/>
                <w:szCs w:val="16"/>
              </w:rPr>
              <w:br/>
              <w:t>1902</w:t>
            </w:r>
          </w:p>
        </w:tc>
        <w:tc>
          <w:tcPr>
            <w:tcW w:w="1276" w:type="dxa"/>
            <w:shd w:val="clear" w:color="auto" w:fill="auto"/>
            <w:vAlign w:val="center"/>
          </w:tcPr>
          <w:p w14:paraId="53ECF31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1017/718</w:t>
            </w:r>
          </w:p>
        </w:tc>
        <w:tc>
          <w:tcPr>
            <w:tcW w:w="1115" w:type="dxa"/>
            <w:shd w:val="clear" w:color="auto" w:fill="auto"/>
            <w:vAlign w:val="center"/>
          </w:tcPr>
          <w:p w14:paraId="4437B10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1962-05-05</w:t>
            </w:r>
          </w:p>
        </w:tc>
      </w:tr>
      <w:tr w:rsidR="007073C1" w:rsidRPr="0037716D" w14:paraId="1F540DEF" w14:textId="77777777" w:rsidTr="007073C1">
        <w:trPr>
          <w:trHeight w:val="283"/>
        </w:trPr>
        <w:tc>
          <w:tcPr>
            <w:tcW w:w="495" w:type="dxa"/>
            <w:shd w:val="clear" w:color="auto" w:fill="auto"/>
            <w:vAlign w:val="center"/>
          </w:tcPr>
          <w:p w14:paraId="56FC0E03"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EB2612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3C45193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ks. Sajny 3 (Piłsudskiego 8)</w:t>
            </w:r>
          </w:p>
        </w:tc>
        <w:tc>
          <w:tcPr>
            <w:tcW w:w="2835" w:type="dxa"/>
            <w:shd w:val="clear" w:color="auto" w:fill="auto"/>
            <w:vAlign w:val="center"/>
          </w:tcPr>
          <w:p w14:paraId="41E6025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Dom wielorodzinny</w:t>
            </w:r>
          </w:p>
        </w:tc>
        <w:tc>
          <w:tcPr>
            <w:tcW w:w="1275" w:type="dxa"/>
            <w:shd w:val="clear" w:color="auto" w:fill="auto"/>
            <w:vAlign w:val="center"/>
          </w:tcPr>
          <w:p w14:paraId="2FF5956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76" w:type="dxa"/>
            <w:shd w:val="clear" w:color="auto" w:fill="auto"/>
            <w:vAlign w:val="center"/>
          </w:tcPr>
          <w:p w14:paraId="7B70A42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1024/656</w:t>
            </w:r>
          </w:p>
        </w:tc>
        <w:tc>
          <w:tcPr>
            <w:tcW w:w="1115" w:type="dxa"/>
            <w:shd w:val="clear" w:color="auto" w:fill="auto"/>
            <w:vAlign w:val="center"/>
          </w:tcPr>
          <w:p w14:paraId="2B560D9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1962-04-09</w:t>
            </w:r>
          </w:p>
        </w:tc>
      </w:tr>
      <w:tr w:rsidR="007073C1" w:rsidRPr="0037716D" w14:paraId="06070FEA" w14:textId="77777777" w:rsidTr="007073C1">
        <w:trPr>
          <w:trHeight w:val="283"/>
        </w:trPr>
        <w:tc>
          <w:tcPr>
            <w:tcW w:w="495" w:type="dxa"/>
            <w:shd w:val="clear" w:color="auto" w:fill="auto"/>
            <w:vAlign w:val="center"/>
          </w:tcPr>
          <w:p w14:paraId="76A74683"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0A4914B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30AD67F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0779FEE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Zespół d. Konwentu Pijarów wraz z zielenią parkową w granicach murowanego ogrodzenia</w:t>
            </w:r>
          </w:p>
        </w:tc>
        <w:tc>
          <w:tcPr>
            <w:tcW w:w="1275" w:type="dxa"/>
            <w:shd w:val="clear" w:color="auto" w:fill="auto"/>
            <w:vAlign w:val="center"/>
          </w:tcPr>
          <w:p w14:paraId="6E3539D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0AF8B6F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0290BF4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188CA30D" w14:textId="77777777" w:rsidTr="007073C1">
        <w:trPr>
          <w:trHeight w:val="283"/>
        </w:trPr>
        <w:tc>
          <w:tcPr>
            <w:tcW w:w="495" w:type="dxa"/>
            <w:shd w:val="clear" w:color="auto" w:fill="auto"/>
            <w:vAlign w:val="center"/>
          </w:tcPr>
          <w:p w14:paraId="57FA46EC"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377F9E1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35DFFAF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6CACD60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Ambu</w:t>
            </w:r>
            <w:r w:rsidR="004E7B39" w:rsidRPr="0037716D">
              <w:rPr>
                <w:rFonts w:cs="Segoe UI"/>
                <w:sz w:val="16"/>
                <w:szCs w:val="16"/>
              </w:rPr>
              <w:t>latorium i kuchnia z zespołu d. </w:t>
            </w:r>
            <w:r w:rsidRPr="0037716D">
              <w:rPr>
                <w:rFonts w:cs="Segoe UI"/>
                <w:sz w:val="16"/>
                <w:szCs w:val="16"/>
              </w:rPr>
              <w:t>Konwentu Pijarów</w:t>
            </w:r>
          </w:p>
        </w:tc>
        <w:tc>
          <w:tcPr>
            <w:tcW w:w="1275" w:type="dxa"/>
            <w:shd w:val="clear" w:color="auto" w:fill="auto"/>
            <w:vAlign w:val="center"/>
          </w:tcPr>
          <w:p w14:paraId="3D9C097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2623C6D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458EF65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6D997C82" w14:textId="77777777" w:rsidTr="007073C1">
        <w:trPr>
          <w:trHeight w:val="283"/>
        </w:trPr>
        <w:tc>
          <w:tcPr>
            <w:tcW w:w="495" w:type="dxa"/>
            <w:shd w:val="clear" w:color="auto" w:fill="auto"/>
            <w:vAlign w:val="center"/>
          </w:tcPr>
          <w:p w14:paraId="6657D57B"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52A5AC8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38D8462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5C0920B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Park w zespole konwentu Pijarów</w:t>
            </w:r>
          </w:p>
        </w:tc>
        <w:tc>
          <w:tcPr>
            <w:tcW w:w="1275" w:type="dxa"/>
            <w:shd w:val="clear" w:color="auto" w:fill="auto"/>
            <w:vAlign w:val="center"/>
          </w:tcPr>
          <w:p w14:paraId="6538C35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4DAA45D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1846C25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343AFC0A" w14:textId="77777777" w:rsidTr="007073C1">
        <w:trPr>
          <w:trHeight w:val="283"/>
        </w:trPr>
        <w:tc>
          <w:tcPr>
            <w:tcW w:w="495" w:type="dxa"/>
            <w:shd w:val="clear" w:color="auto" w:fill="auto"/>
            <w:vAlign w:val="center"/>
          </w:tcPr>
          <w:p w14:paraId="344A7453"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75D599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43439E1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1415ED0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Pawilon</w:t>
            </w:r>
            <w:r w:rsidR="004E7B39" w:rsidRPr="0037716D">
              <w:rPr>
                <w:rFonts w:cs="Segoe UI"/>
                <w:sz w:val="16"/>
                <w:szCs w:val="16"/>
              </w:rPr>
              <w:t xml:space="preserve"> nr 5 (d. koszary) z zespołu d. </w:t>
            </w:r>
            <w:r w:rsidRPr="0037716D">
              <w:rPr>
                <w:rFonts w:cs="Segoe UI"/>
                <w:sz w:val="16"/>
                <w:szCs w:val="16"/>
              </w:rPr>
              <w:t>Konwentu Pijarów</w:t>
            </w:r>
          </w:p>
        </w:tc>
        <w:tc>
          <w:tcPr>
            <w:tcW w:w="1275" w:type="dxa"/>
            <w:shd w:val="clear" w:color="auto" w:fill="auto"/>
            <w:vAlign w:val="center"/>
          </w:tcPr>
          <w:p w14:paraId="28339A6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5EB778B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3F9E3A9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10B357F2" w14:textId="77777777" w:rsidTr="007073C1">
        <w:trPr>
          <w:trHeight w:val="283"/>
        </w:trPr>
        <w:tc>
          <w:tcPr>
            <w:tcW w:w="495" w:type="dxa"/>
            <w:shd w:val="clear" w:color="auto" w:fill="auto"/>
            <w:vAlign w:val="center"/>
          </w:tcPr>
          <w:p w14:paraId="55E3DA28"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135182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0CEC986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6B9EF05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Pawilon nr 1 z zespołu d. Konwentu Pijarów</w:t>
            </w:r>
          </w:p>
        </w:tc>
        <w:tc>
          <w:tcPr>
            <w:tcW w:w="1275" w:type="dxa"/>
            <w:shd w:val="clear" w:color="auto" w:fill="auto"/>
            <w:vAlign w:val="center"/>
          </w:tcPr>
          <w:p w14:paraId="4B774CC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1675</w:t>
            </w:r>
          </w:p>
        </w:tc>
        <w:tc>
          <w:tcPr>
            <w:tcW w:w="1276" w:type="dxa"/>
            <w:shd w:val="clear" w:color="auto" w:fill="auto"/>
            <w:vAlign w:val="center"/>
          </w:tcPr>
          <w:p w14:paraId="3AC8CB2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442669B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404A388A" w14:textId="77777777" w:rsidTr="007073C1">
        <w:trPr>
          <w:trHeight w:val="283"/>
        </w:trPr>
        <w:tc>
          <w:tcPr>
            <w:tcW w:w="495" w:type="dxa"/>
            <w:shd w:val="clear" w:color="auto" w:fill="auto"/>
            <w:vAlign w:val="center"/>
          </w:tcPr>
          <w:p w14:paraId="4B41A20D"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2FF29CF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097CC48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128CB1E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Pawilon nr 2</w:t>
            </w:r>
            <w:r w:rsidR="00ED36E8" w:rsidRPr="0037716D">
              <w:rPr>
                <w:rFonts w:cs="Segoe UI"/>
                <w:sz w:val="16"/>
                <w:szCs w:val="16"/>
              </w:rPr>
              <w:t xml:space="preserve"> </w:t>
            </w:r>
            <w:r w:rsidRPr="0037716D">
              <w:rPr>
                <w:rFonts w:cs="Segoe UI"/>
                <w:sz w:val="16"/>
                <w:szCs w:val="16"/>
              </w:rPr>
              <w:t>z zespołu d. Konwentu Pijarów</w:t>
            </w:r>
          </w:p>
        </w:tc>
        <w:tc>
          <w:tcPr>
            <w:tcW w:w="1275" w:type="dxa"/>
            <w:shd w:val="clear" w:color="auto" w:fill="auto"/>
            <w:vAlign w:val="center"/>
          </w:tcPr>
          <w:p w14:paraId="3A92E27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1675</w:t>
            </w:r>
          </w:p>
        </w:tc>
        <w:tc>
          <w:tcPr>
            <w:tcW w:w="1276" w:type="dxa"/>
            <w:shd w:val="clear" w:color="auto" w:fill="auto"/>
            <w:vAlign w:val="center"/>
          </w:tcPr>
          <w:p w14:paraId="30068B0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0610744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45EDF248" w14:textId="77777777" w:rsidTr="007073C1">
        <w:trPr>
          <w:trHeight w:val="283"/>
        </w:trPr>
        <w:tc>
          <w:tcPr>
            <w:tcW w:w="495" w:type="dxa"/>
            <w:shd w:val="clear" w:color="auto" w:fill="auto"/>
            <w:vAlign w:val="center"/>
          </w:tcPr>
          <w:p w14:paraId="7A67D10F"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7BCC1ED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60C8EC3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171AAB1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Pawilon nr 3</w:t>
            </w:r>
            <w:r w:rsidR="00ED36E8" w:rsidRPr="0037716D">
              <w:rPr>
                <w:rFonts w:cs="Segoe UI"/>
                <w:sz w:val="16"/>
                <w:szCs w:val="16"/>
              </w:rPr>
              <w:t xml:space="preserve"> </w:t>
            </w:r>
            <w:r w:rsidR="004E7B39" w:rsidRPr="0037716D">
              <w:rPr>
                <w:rFonts w:cs="Segoe UI"/>
                <w:sz w:val="16"/>
                <w:szCs w:val="16"/>
              </w:rPr>
              <w:t>(d. koszary) z zespołu d. </w:t>
            </w:r>
            <w:r w:rsidRPr="0037716D">
              <w:rPr>
                <w:rFonts w:cs="Segoe UI"/>
                <w:sz w:val="16"/>
                <w:szCs w:val="16"/>
              </w:rPr>
              <w:t>Konwentu Pijarów</w:t>
            </w:r>
          </w:p>
        </w:tc>
        <w:tc>
          <w:tcPr>
            <w:tcW w:w="1275" w:type="dxa"/>
            <w:shd w:val="clear" w:color="auto" w:fill="auto"/>
            <w:vAlign w:val="center"/>
          </w:tcPr>
          <w:p w14:paraId="7521375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1653E23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2B1B007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5D003F65" w14:textId="77777777" w:rsidTr="007073C1">
        <w:trPr>
          <w:trHeight w:val="283"/>
        </w:trPr>
        <w:tc>
          <w:tcPr>
            <w:tcW w:w="495" w:type="dxa"/>
            <w:shd w:val="clear" w:color="auto" w:fill="auto"/>
            <w:vAlign w:val="center"/>
          </w:tcPr>
          <w:p w14:paraId="54748334"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4DA53E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16D2BCD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2DA31C6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Pawilon</w:t>
            </w:r>
            <w:r w:rsidR="004E7B39" w:rsidRPr="0037716D">
              <w:rPr>
                <w:rFonts w:cs="Segoe UI"/>
                <w:sz w:val="16"/>
                <w:szCs w:val="16"/>
              </w:rPr>
              <w:t xml:space="preserve"> nr 4 (d. koszary) z zespołu d. </w:t>
            </w:r>
            <w:r w:rsidRPr="0037716D">
              <w:rPr>
                <w:rFonts w:cs="Segoe UI"/>
                <w:sz w:val="16"/>
                <w:szCs w:val="16"/>
              </w:rPr>
              <w:t>Konwentu Pijarów</w:t>
            </w:r>
          </w:p>
        </w:tc>
        <w:tc>
          <w:tcPr>
            <w:tcW w:w="1275" w:type="dxa"/>
            <w:shd w:val="clear" w:color="auto" w:fill="auto"/>
            <w:vAlign w:val="center"/>
          </w:tcPr>
          <w:p w14:paraId="6584AFB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2E570B8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5C62FFE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6760C175" w14:textId="77777777" w:rsidTr="007073C1">
        <w:trPr>
          <w:trHeight w:val="283"/>
        </w:trPr>
        <w:tc>
          <w:tcPr>
            <w:tcW w:w="495" w:type="dxa"/>
            <w:shd w:val="clear" w:color="auto" w:fill="auto"/>
            <w:vAlign w:val="center"/>
          </w:tcPr>
          <w:p w14:paraId="6D8CF6E8"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53E90DB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2EC084B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2AAF584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Dom z zespołu d. Konwentu Pijarów</w:t>
            </w:r>
          </w:p>
        </w:tc>
        <w:tc>
          <w:tcPr>
            <w:tcW w:w="1275" w:type="dxa"/>
            <w:shd w:val="clear" w:color="auto" w:fill="auto"/>
            <w:vAlign w:val="center"/>
          </w:tcPr>
          <w:p w14:paraId="23D9D3A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1918</w:t>
            </w:r>
          </w:p>
        </w:tc>
        <w:tc>
          <w:tcPr>
            <w:tcW w:w="1276" w:type="dxa"/>
            <w:shd w:val="clear" w:color="auto" w:fill="auto"/>
            <w:vAlign w:val="center"/>
          </w:tcPr>
          <w:p w14:paraId="7698F11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64673B7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6886AFD4" w14:textId="77777777" w:rsidTr="007073C1">
        <w:trPr>
          <w:trHeight w:val="283"/>
        </w:trPr>
        <w:tc>
          <w:tcPr>
            <w:tcW w:w="495" w:type="dxa"/>
            <w:shd w:val="clear" w:color="auto" w:fill="auto"/>
            <w:vAlign w:val="center"/>
          </w:tcPr>
          <w:p w14:paraId="05EA8A10"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1BF322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6EF3A75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1467455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Biblioteka (d. roz</w:t>
            </w:r>
            <w:r w:rsidR="004E7B39" w:rsidRPr="0037716D">
              <w:rPr>
                <w:rFonts w:cs="Segoe UI"/>
                <w:sz w:val="16"/>
                <w:szCs w:val="16"/>
              </w:rPr>
              <w:t>dzielnia prądu) z </w:t>
            </w:r>
            <w:r w:rsidRPr="0037716D">
              <w:rPr>
                <w:rFonts w:cs="Segoe UI"/>
                <w:sz w:val="16"/>
                <w:szCs w:val="16"/>
              </w:rPr>
              <w:t>zespołu d. Konwentu Pijarów</w:t>
            </w:r>
          </w:p>
        </w:tc>
        <w:tc>
          <w:tcPr>
            <w:tcW w:w="1275" w:type="dxa"/>
            <w:shd w:val="clear" w:color="auto" w:fill="auto"/>
            <w:vAlign w:val="center"/>
          </w:tcPr>
          <w:p w14:paraId="58DAFB6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1910</w:t>
            </w:r>
          </w:p>
        </w:tc>
        <w:tc>
          <w:tcPr>
            <w:tcW w:w="1276" w:type="dxa"/>
            <w:shd w:val="clear" w:color="auto" w:fill="auto"/>
            <w:vAlign w:val="center"/>
          </w:tcPr>
          <w:p w14:paraId="63EAB8F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3EC6B7D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017BA33B" w14:textId="77777777" w:rsidTr="007073C1">
        <w:trPr>
          <w:trHeight w:val="283"/>
        </w:trPr>
        <w:tc>
          <w:tcPr>
            <w:tcW w:w="495" w:type="dxa"/>
            <w:shd w:val="clear" w:color="auto" w:fill="auto"/>
            <w:vAlign w:val="center"/>
          </w:tcPr>
          <w:p w14:paraId="12144F3B"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30303D8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45B585F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5FE11C5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Brama wejściowa i wartownia z zespołu d. Konwentu Pijarów</w:t>
            </w:r>
          </w:p>
        </w:tc>
        <w:tc>
          <w:tcPr>
            <w:tcW w:w="1275" w:type="dxa"/>
            <w:shd w:val="clear" w:color="auto" w:fill="auto"/>
            <w:vAlign w:val="center"/>
          </w:tcPr>
          <w:p w14:paraId="5A09E82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1912</w:t>
            </w:r>
          </w:p>
        </w:tc>
        <w:tc>
          <w:tcPr>
            <w:tcW w:w="1276" w:type="dxa"/>
            <w:shd w:val="clear" w:color="auto" w:fill="auto"/>
            <w:vAlign w:val="center"/>
          </w:tcPr>
          <w:p w14:paraId="491B641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3ADB132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5A0F8FB8" w14:textId="77777777" w:rsidTr="007073C1">
        <w:trPr>
          <w:trHeight w:val="283"/>
        </w:trPr>
        <w:tc>
          <w:tcPr>
            <w:tcW w:w="495" w:type="dxa"/>
            <w:shd w:val="clear" w:color="auto" w:fill="auto"/>
            <w:vAlign w:val="center"/>
          </w:tcPr>
          <w:p w14:paraId="7F31C7E6"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33CECEF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1FE6F49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7A42C97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Budynek administracyjny z zespołu d. Konwentu Pijarów</w:t>
            </w:r>
          </w:p>
        </w:tc>
        <w:tc>
          <w:tcPr>
            <w:tcW w:w="1275" w:type="dxa"/>
            <w:shd w:val="clear" w:color="auto" w:fill="auto"/>
            <w:vAlign w:val="center"/>
          </w:tcPr>
          <w:p w14:paraId="6F375D9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1912</w:t>
            </w:r>
          </w:p>
        </w:tc>
        <w:tc>
          <w:tcPr>
            <w:tcW w:w="1276" w:type="dxa"/>
            <w:shd w:val="clear" w:color="auto" w:fill="auto"/>
            <w:vAlign w:val="center"/>
          </w:tcPr>
          <w:p w14:paraId="3A0EBD8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6289C32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34B48F33" w14:textId="77777777" w:rsidTr="007073C1">
        <w:trPr>
          <w:trHeight w:val="283"/>
        </w:trPr>
        <w:tc>
          <w:tcPr>
            <w:tcW w:w="495" w:type="dxa"/>
            <w:shd w:val="clear" w:color="auto" w:fill="auto"/>
            <w:vAlign w:val="center"/>
          </w:tcPr>
          <w:p w14:paraId="220971AB"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5F5A6F3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2B69260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7BE502A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Budy</w:t>
            </w:r>
            <w:r w:rsidR="004E7B39" w:rsidRPr="0037716D">
              <w:rPr>
                <w:rFonts w:cs="Segoe UI"/>
                <w:sz w:val="16"/>
                <w:szCs w:val="16"/>
              </w:rPr>
              <w:t>nek mieszkalny d. izolatorium z </w:t>
            </w:r>
            <w:r w:rsidRPr="0037716D">
              <w:rPr>
                <w:rFonts w:cs="Segoe UI"/>
                <w:sz w:val="16"/>
                <w:szCs w:val="16"/>
              </w:rPr>
              <w:t>zespołu d. Konwentu Pijarów</w:t>
            </w:r>
          </w:p>
        </w:tc>
        <w:tc>
          <w:tcPr>
            <w:tcW w:w="1275" w:type="dxa"/>
            <w:shd w:val="clear" w:color="auto" w:fill="auto"/>
            <w:vAlign w:val="center"/>
          </w:tcPr>
          <w:p w14:paraId="1BA4BE2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poł. XIX w.</w:t>
            </w:r>
          </w:p>
        </w:tc>
        <w:tc>
          <w:tcPr>
            <w:tcW w:w="1276" w:type="dxa"/>
            <w:shd w:val="clear" w:color="auto" w:fill="auto"/>
            <w:vAlign w:val="center"/>
          </w:tcPr>
          <w:p w14:paraId="1A1EC7A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29DD954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230F2DD4" w14:textId="77777777" w:rsidTr="007073C1">
        <w:trPr>
          <w:trHeight w:val="283"/>
        </w:trPr>
        <w:tc>
          <w:tcPr>
            <w:tcW w:w="495" w:type="dxa"/>
            <w:shd w:val="clear" w:color="auto" w:fill="auto"/>
            <w:vAlign w:val="center"/>
          </w:tcPr>
          <w:p w14:paraId="0DE6592B"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58F77E9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29C05AF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536FB0F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Kaplica pogrzebowa z zespołu d. Konwentu Pijarów</w:t>
            </w:r>
          </w:p>
        </w:tc>
        <w:tc>
          <w:tcPr>
            <w:tcW w:w="1275" w:type="dxa"/>
            <w:shd w:val="clear" w:color="auto" w:fill="auto"/>
            <w:vAlign w:val="center"/>
          </w:tcPr>
          <w:p w14:paraId="7EE3F24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1912</w:t>
            </w:r>
          </w:p>
        </w:tc>
        <w:tc>
          <w:tcPr>
            <w:tcW w:w="1276" w:type="dxa"/>
            <w:shd w:val="clear" w:color="auto" w:fill="auto"/>
            <w:vAlign w:val="center"/>
          </w:tcPr>
          <w:p w14:paraId="09D1864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w:t>
            </w:r>
          </w:p>
        </w:tc>
        <w:tc>
          <w:tcPr>
            <w:tcW w:w="1115" w:type="dxa"/>
            <w:shd w:val="clear" w:color="auto" w:fill="auto"/>
            <w:vAlign w:val="center"/>
          </w:tcPr>
          <w:p w14:paraId="4618089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7B048C48" w14:textId="77777777" w:rsidTr="007073C1">
        <w:trPr>
          <w:trHeight w:val="283"/>
        </w:trPr>
        <w:tc>
          <w:tcPr>
            <w:tcW w:w="495" w:type="dxa"/>
            <w:shd w:val="clear" w:color="auto" w:fill="auto"/>
            <w:vAlign w:val="center"/>
          </w:tcPr>
          <w:p w14:paraId="185DD9BC"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376D23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534" w:type="dxa"/>
            <w:shd w:val="clear" w:color="auto" w:fill="auto"/>
            <w:vAlign w:val="center"/>
          </w:tcPr>
          <w:p w14:paraId="606B8EC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Szpitalna 1</w:t>
            </w:r>
          </w:p>
        </w:tc>
        <w:tc>
          <w:tcPr>
            <w:tcW w:w="2835" w:type="dxa"/>
            <w:shd w:val="clear" w:color="auto" w:fill="auto"/>
            <w:vAlign w:val="center"/>
          </w:tcPr>
          <w:p w14:paraId="1951395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Kaplica</w:t>
            </w:r>
            <w:r w:rsidR="00ED36E8" w:rsidRPr="0037716D">
              <w:rPr>
                <w:rFonts w:cs="Segoe UI"/>
                <w:sz w:val="16"/>
                <w:szCs w:val="16"/>
              </w:rPr>
              <w:t xml:space="preserve"> </w:t>
            </w:r>
            <w:r w:rsidR="004E7B39" w:rsidRPr="0037716D">
              <w:rPr>
                <w:rFonts w:cs="Segoe UI"/>
                <w:sz w:val="16"/>
                <w:szCs w:val="16"/>
              </w:rPr>
              <w:t>pw. Zwiastowania NMP z budynkiem okólnym z zespołu d. </w:t>
            </w:r>
            <w:r w:rsidRPr="0037716D">
              <w:rPr>
                <w:rFonts w:cs="Segoe UI"/>
                <w:sz w:val="16"/>
                <w:szCs w:val="16"/>
              </w:rPr>
              <w:t>Konwentu Pijarów</w:t>
            </w:r>
          </w:p>
        </w:tc>
        <w:tc>
          <w:tcPr>
            <w:tcW w:w="1275" w:type="dxa"/>
            <w:shd w:val="clear" w:color="auto" w:fill="auto"/>
            <w:vAlign w:val="center"/>
          </w:tcPr>
          <w:p w14:paraId="5C12932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 w.,</w:t>
            </w:r>
            <w:r w:rsidRPr="0037716D">
              <w:rPr>
                <w:rFonts w:cs="Segoe UI"/>
                <w:sz w:val="16"/>
                <w:szCs w:val="16"/>
              </w:rPr>
              <w:br/>
              <w:t>przebudowa 1861</w:t>
            </w:r>
            <w:r w:rsidRPr="0037716D">
              <w:rPr>
                <w:rFonts w:cs="Segoe UI"/>
                <w:sz w:val="16"/>
                <w:szCs w:val="16"/>
              </w:rPr>
              <w:br/>
              <w:t>i pocz. XX w.</w:t>
            </w:r>
          </w:p>
        </w:tc>
        <w:tc>
          <w:tcPr>
            <w:tcW w:w="1276" w:type="dxa"/>
            <w:shd w:val="clear" w:color="auto" w:fill="auto"/>
            <w:vAlign w:val="center"/>
          </w:tcPr>
          <w:p w14:paraId="4FA42E5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1019/366 1020/719</w:t>
            </w:r>
          </w:p>
        </w:tc>
        <w:tc>
          <w:tcPr>
            <w:tcW w:w="1115" w:type="dxa"/>
            <w:shd w:val="clear" w:color="auto" w:fill="auto"/>
            <w:vAlign w:val="center"/>
          </w:tcPr>
          <w:p w14:paraId="68936E8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1962-03-05</w:t>
            </w:r>
          </w:p>
        </w:tc>
      </w:tr>
      <w:tr w:rsidR="007073C1" w:rsidRPr="0037716D" w14:paraId="79838C77" w14:textId="77777777" w:rsidTr="007073C1">
        <w:trPr>
          <w:trHeight w:val="283"/>
        </w:trPr>
        <w:tc>
          <w:tcPr>
            <w:tcW w:w="495" w:type="dxa"/>
            <w:shd w:val="clear" w:color="auto" w:fill="auto"/>
            <w:vAlign w:val="center"/>
          </w:tcPr>
          <w:p w14:paraId="7886926D"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5DAC4B9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Kąty</w:t>
            </w:r>
          </w:p>
        </w:tc>
        <w:tc>
          <w:tcPr>
            <w:tcW w:w="1534" w:type="dxa"/>
            <w:shd w:val="clear" w:color="auto" w:fill="auto"/>
            <w:vAlign w:val="center"/>
          </w:tcPr>
          <w:p w14:paraId="35DBF023" w14:textId="77777777" w:rsidR="007073C1" w:rsidRPr="0037716D" w:rsidRDefault="007073C1" w:rsidP="007073C1">
            <w:pPr>
              <w:spacing w:before="0" w:after="0"/>
              <w:ind w:firstLine="0"/>
              <w:jc w:val="left"/>
              <w:rPr>
                <w:rFonts w:cs="Segoe UI"/>
                <w:sz w:val="16"/>
                <w:szCs w:val="16"/>
              </w:rPr>
            </w:pPr>
          </w:p>
        </w:tc>
        <w:tc>
          <w:tcPr>
            <w:tcW w:w="2835" w:type="dxa"/>
            <w:shd w:val="clear" w:color="auto" w:fill="auto"/>
            <w:vAlign w:val="center"/>
          </w:tcPr>
          <w:p w14:paraId="51984F3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Kopi</w:t>
            </w:r>
            <w:r w:rsidR="004E7B39" w:rsidRPr="0037716D">
              <w:rPr>
                <w:rFonts w:cs="Segoe UI"/>
                <w:sz w:val="16"/>
                <w:szCs w:val="16"/>
              </w:rPr>
              <w:t>ec-mogiła z I wojny światowej z </w:t>
            </w:r>
            <w:r w:rsidRPr="0037716D">
              <w:rPr>
                <w:rFonts w:cs="Segoe UI"/>
                <w:sz w:val="16"/>
                <w:szCs w:val="16"/>
              </w:rPr>
              <w:t>otoczeniem w promieniu 10 m</w:t>
            </w:r>
          </w:p>
        </w:tc>
        <w:tc>
          <w:tcPr>
            <w:tcW w:w="1275" w:type="dxa"/>
            <w:shd w:val="clear" w:color="auto" w:fill="auto"/>
            <w:vAlign w:val="center"/>
          </w:tcPr>
          <w:p w14:paraId="5B2415B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1915</w:t>
            </w:r>
          </w:p>
        </w:tc>
        <w:tc>
          <w:tcPr>
            <w:tcW w:w="1276" w:type="dxa"/>
            <w:shd w:val="clear" w:color="auto" w:fill="auto"/>
            <w:vAlign w:val="center"/>
          </w:tcPr>
          <w:p w14:paraId="12632AA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A-1474</w:t>
            </w:r>
          </w:p>
        </w:tc>
        <w:tc>
          <w:tcPr>
            <w:tcW w:w="1115" w:type="dxa"/>
            <w:shd w:val="clear" w:color="auto" w:fill="auto"/>
            <w:vAlign w:val="center"/>
          </w:tcPr>
          <w:p w14:paraId="0167786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1993-03-29</w:t>
            </w:r>
          </w:p>
        </w:tc>
      </w:tr>
      <w:tr w:rsidR="007073C1" w:rsidRPr="0037716D" w14:paraId="049FC52A" w14:textId="77777777" w:rsidTr="007073C1">
        <w:trPr>
          <w:trHeight w:val="283"/>
        </w:trPr>
        <w:tc>
          <w:tcPr>
            <w:tcW w:w="495" w:type="dxa"/>
            <w:shd w:val="clear" w:color="auto" w:fill="auto"/>
            <w:vAlign w:val="center"/>
          </w:tcPr>
          <w:p w14:paraId="46B0AB24"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02A2577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Linin</w:t>
            </w:r>
          </w:p>
        </w:tc>
        <w:tc>
          <w:tcPr>
            <w:tcW w:w="1534" w:type="dxa"/>
            <w:shd w:val="clear" w:color="auto" w:fill="auto"/>
            <w:vAlign w:val="center"/>
          </w:tcPr>
          <w:p w14:paraId="29029D2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nr 9</w:t>
            </w:r>
          </w:p>
        </w:tc>
        <w:tc>
          <w:tcPr>
            <w:tcW w:w="2835" w:type="dxa"/>
            <w:shd w:val="clear" w:color="auto" w:fill="auto"/>
            <w:vAlign w:val="center"/>
          </w:tcPr>
          <w:p w14:paraId="645436C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Wiatrak</w:t>
            </w:r>
            <w:r w:rsidR="00ED36E8" w:rsidRPr="0037716D">
              <w:rPr>
                <w:rFonts w:cs="Segoe UI"/>
                <w:sz w:val="16"/>
                <w:szCs w:val="16"/>
              </w:rPr>
              <w:t xml:space="preserve"> </w:t>
            </w:r>
            <w:r w:rsidRPr="0037716D">
              <w:rPr>
                <w:rFonts w:cs="Segoe UI"/>
                <w:sz w:val="16"/>
                <w:szCs w:val="16"/>
              </w:rPr>
              <w:t>(wraz z urządzeniami technicznymi wnętrza)</w:t>
            </w:r>
          </w:p>
        </w:tc>
        <w:tc>
          <w:tcPr>
            <w:tcW w:w="1275" w:type="dxa"/>
            <w:shd w:val="clear" w:color="auto" w:fill="auto"/>
            <w:vAlign w:val="center"/>
          </w:tcPr>
          <w:p w14:paraId="0DC6CEC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1854</w:t>
            </w:r>
          </w:p>
        </w:tc>
        <w:tc>
          <w:tcPr>
            <w:tcW w:w="1276" w:type="dxa"/>
            <w:shd w:val="clear" w:color="auto" w:fill="auto"/>
            <w:vAlign w:val="center"/>
          </w:tcPr>
          <w:p w14:paraId="1EF6A71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1056/858</w:t>
            </w:r>
          </w:p>
        </w:tc>
        <w:tc>
          <w:tcPr>
            <w:tcW w:w="1115" w:type="dxa"/>
            <w:shd w:val="clear" w:color="auto" w:fill="auto"/>
            <w:vAlign w:val="center"/>
          </w:tcPr>
          <w:p w14:paraId="7775FE0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1970-07-06</w:t>
            </w:r>
          </w:p>
        </w:tc>
      </w:tr>
      <w:tr w:rsidR="007073C1" w:rsidRPr="0037716D" w14:paraId="20348670" w14:textId="77777777" w:rsidTr="007073C1">
        <w:trPr>
          <w:trHeight w:val="283"/>
        </w:trPr>
        <w:tc>
          <w:tcPr>
            <w:tcW w:w="495" w:type="dxa"/>
            <w:shd w:val="clear" w:color="auto" w:fill="auto"/>
            <w:vAlign w:val="center"/>
          </w:tcPr>
          <w:p w14:paraId="0EFCC786"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127F272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Sobików</w:t>
            </w:r>
          </w:p>
        </w:tc>
        <w:tc>
          <w:tcPr>
            <w:tcW w:w="1534" w:type="dxa"/>
            <w:shd w:val="clear" w:color="auto" w:fill="auto"/>
            <w:vAlign w:val="center"/>
          </w:tcPr>
          <w:p w14:paraId="330E34AD" w14:textId="77777777" w:rsidR="007073C1" w:rsidRPr="0037716D" w:rsidRDefault="007073C1" w:rsidP="007073C1">
            <w:pPr>
              <w:spacing w:before="0" w:after="0"/>
              <w:ind w:firstLine="0"/>
              <w:jc w:val="left"/>
              <w:rPr>
                <w:rFonts w:cs="Segoe UI"/>
                <w:sz w:val="16"/>
                <w:szCs w:val="16"/>
              </w:rPr>
            </w:pPr>
          </w:p>
        </w:tc>
        <w:tc>
          <w:tcPr>
            <w:tcW w:w="2835" w:type="dxa"/>
            <w:shd w:val="clear" w:color="auto" w:fill="auto"/>
            <w:vAlign w:val="center"/>
          </w:tcPr>
          <w:p w14:paraId="4307901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xml:space="preserve">Cmentarz przykościelny par. </w:t>
            </w:r>
            <w:r w:rsidR="004E7B39" w:rsidRPr="0037716D">
              <w:rPr>
                <w:rFonts w:cs="Segoe UI"/>
                <w:sz w:val="16"/>
                <w:szCs w:val="16"/>
              </w:rPr>
              <w:t>pw. św. Stanisława Biskupa (wraz z </w:t>
            </w:r>
            <w:r w:rsidRPr="0037716D">
              <w:rPr>
                <w:rFonts w:cs="Segoe UI"/>
                <w:sz w:val="16"/>
                <w:szCs w:val="16"/>
              </w:rPr>
              <w:t>drzewostanem)</w:t>
            </w:r>
          </w:p>
        </w:tc>
        <w:tc>
          <w:tcPr>
            <w:tcW w:w="1275" w:type="dxa"/>
            <w:shd w:val="clear" w:color="auto" w:fill="auto"/>
            <w:vAlign w:val="center"/>
          </w:tcPr>
          <w:p w14:paraId="142F818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zał. poł. XV w</w:t>
            </w:r>
            <w:r w:rsidR="004E7B39" w:rsidRPr="0037716D">
              <w:rPr>
                <w:rFonts w:cs="Segoe UI"/>
                <w:sz w:val="16"/>
                <w:szCs w:val="16"/>
              </w:rPr>
              <w:t>.</w:t>
            </w:r>
          </w:p>
        </w:tc>
        <w:tc>
          <w:tcPr>
            <w:tcW w:w="1276" w:type="dxa"/>
            <w:shd w:val="clear" w:color="auto" w:fill="auto"/>
            <w:vAlign w:val="center"/>
          </w:tcPr>
          <w:p w14:paraId="7D88A9D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A-1359</w:t>
            </w:r>
          </w:p>
          <w:p w14:paraId="7EE9D90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A-1374</w:t>
            </w:r>
          </w:p>
        </w:tc>
        <w:tc>
          <w:tcPr>
            <w:tcW w:w="1115" w:type="dxa"/>
            <w:shd w:val="clear" w:color="auto" w:fill="auto"/>
            <w:vAlign w:val="center"/>
          </w:tcPr>
          <w:p w14:paraId="6C38D07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1988-10-11</w:t>
            </w:r>
          </w:p>
          <w:p w14:paraId="5AA2521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1989-07-26</w:t>
            </w:r>
          </w:p>
        </w:tc>
      </w:tr>
      <w:tr w:rsidR="007073C1" w:rsidRPr="0037716D" w14:paraId="648B5B41" w14:textId="77777777" w:rsidTr="007073C1">
        <w:trPr>
          <w:trHeight w:val="283"/>
        </w:trPr>
        <w:tc>
          <w:tcPr>
            <w:tcW w:w="495" w:type="dxa"/>
            <w:shd w:val="clear" w:color="auto" w:fill="auto"/>
            <w:vAlign w:val="center"/>
          </w:tcPr>
          <w:p w14:paraId="1A164C1C" w14:textId="77777777" w:rsidR="007073C1" w:rsidRPr="0037716D" w:rsidRDefault="007073C1" w:rsidP="00A70865">
            <w:pPr>
              <w:pStyle w:val="Akapitzlist"/>
              <w:numPr>
                <w:ilvl w:val="0"/>
                <w:numId w:val="72"/>
              </w:numPr>
              <w:spacing w:before="0" w:after="0"/>
              <w:ind w:hanging="720"/>
              <w:jc w:val="left"/>
              <w:rPr>
                <w:rFonts w:cs="Segoe UI"/>
                <w:bCs/>
                <w:sz w:val="16"/>
                <w:szCs w:val="16"/>
              </w:rPr>
            </w:pPr>
          </w:p>
        </w:tc>
        <w:tc>
          <w:tcPr>
            <w:tcW w:w="1450" w:type="dxa"/>
            <w:shd w:val="clear" w:color="auto" w:fill="auto"/>
            <w:vAlign w:val="center"/>
          </w:tcPr>
          <w:p w14:paraId="6472845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Sobików</w:t>
            </w:r>
          </w:p>
        </w:tc>
        <w:tc>
          <w:tcPr>
            <w:tcW w:w="1534" w:type="dxa"/>
            <w:shd w:val="clear" w:color="auto" w:fill="auto"/>
            <w:vAlign w:val="center"/>
          </w:tcPr>
          <w:p w14:paraId="184C0A5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nr 15</w:t>
            </w:r>
          </w:p>
        </w:tc>
        <w:tc>
          <w:tcPr>
            <w:tcW w:w="2835" w:type="dxa"/>
            <w:shd w:val="clear" w:color="auto" w:fill="auto"/>
            <w:vAlign w:val="center"/>
          </w:tcPr>
          <w:p w14:paraId="3834CA4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Dzwonnica przy kościele pw. św. Stanisława Biskupa Męczennika</w:t>
            </w:r>
          </w:p>
        </w:tc>
        <w:tc>
          <w:tcPr>
            <w:tcW w:w="1275" w:type="dxa"/>
            <w:shd w:val="clear" w:color="auto" w:fill="auto"/>
            <w:vAlign w:val="center"/>
          </w:tcPr>
          <w:p w14:paraId="5C40BB2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ok. 1670</w:t>
            </w:r>
          </w:p>
          <w:p w14:paraId="3A583A81" w14:textId="77777777" w:rsidR="007073C1" w:rsidRPr="0037716D" w:rsidRDefault="004E7B39" w:rsidP="007073C1">
            <w:pPr>
              <w:spacing w:before="0" w:after="0"/>
              <w:ind w:firstLine="0"/>
              <w:jc w:val="left"/>
              <w:rPr>
                <w:rFonts w:cs="Segoe UI"/>
                <w:sz w:val="16"/>
                <w:szCs w:val="16"/>
              </w:rPr>
            </w:pPr>
            <w:r w:rsidRPr="0037716D">
              <w:rPr>
                <w:rFonts w:cs="Segoe UI"/>
                <w:sz w:val="16"/>
                <w:szCs w:val="16"/>
              </w:rPr>
              <w:t>lub I poł. XVIII </w:t>
            </w:r>
            <w:r w:rsidR="007073C1" w:rsidRPr="0037716D">
              <w:rPr>
                <w:rFonts w:cs="Segoe UI"/>
                <w:sz w:val="16"/>
                <w:szCs w:val="16"/>
              </w:rPr>
              <w:t>w.</w:t>
            </w:r>
          </w:p>
        </w:tc>
        <w:tc>
          <w:tcPr>
            <w:tcW w:w="1276" w:type="dxa"/>
            <w:shd w:val="clear" w:color="auto" w:fill="auto"/>
            <w:vAlign w:val="center"/>
          </w:tcPr>
          <w:p w14:paraId="65C94C5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1105/55</w:t>
            </w:r>
            <w:r w:rsidRPr="0037716D">
              <w:rPr>
                <w:rFonts w:cs="Segoe UI"/>
                <w:sz w:val="16"/>
                <w:szCs w:val="16"/>
              </w:rPr>
              <w:br/>
              <w:t>1374</w:t>
            </w:r>
          </w:p>
        </w:tc>
        <w:tc>
          <w:tcPr>
            <w:tcW w:w="1115" w:type="dxa"/>
            <w:shd w:val="clear" w:color="auto" w:fill="auto"/>
            <w:vAlign w:val="center"/>
          </w:tcPr>
          <w:p w14:paraId="7681970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1956-07-04</w:t>
            </w:r>
          </w:p>
        </w:tc>
      </w:tr>
    </w:tbl>
    <w:p w14:paraId="5138AE8B" w14:textId="77777777" w:rsidR="007073C1" w:rsidRPr="0037716D" w:rsidRDefault="007073C1" w:rsidP="007073C1">
      <w:pPr>
        <w:spacing w:before="0" w:after="0"/>
      </w:pPr>
    </w:p>
    <w:p w14:paraId="068CF3D9" w14:textId="78590239" w:rsidR="0040016B" w:rsidRPr="0037716D" w:rsidRDefault="0040016B" w:rsidP="0040016B">
      <w:pPr>
        <w:pStyle w:val="Legenda"/>
        <w:keepNext/>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7</w:t>
      </w:r>
      <w:r w:rsidR="00133D8A" w:rsidRPr="0037716D">
        <w:rPr>
          <w:rFonts w:cs="Segoe UI"/>
          <w:noProof/>
        </w:rPr>
        <w:fldChar w:fldCharType="end"/>
      </w:r>
      <w:r w:rsidRPr="0037716D">
        <w:rPr>
          <w:rFonts w:cs="Segoe UI"/>
        </w:rPr>
        <w:t xml:space="preserve"> Rejestr zabytków</w:t>
      </w:r>
    </w:p>
    <w:p w14:paraId="68738E24" w14:textId="77777777" w:rsidR="0040016B" w:rsidRPr="0037716D" w:rsidRDefault="0040016B" w:rsidP="0040016B">
      <w:pPr>
        <w:pStyle w:val="Legenda"/>
        <w:keepNext/>
        <w:spacing w:before="0"/>
        <w:rPr>
          <w:rFonts w:cs="Segoe UI"/>
          <w:b w:val="0"/>
        </w:rPr>
      </w:pPr>
      <w:r w:rsidRPr="0037716D">
        <w:rPr>
          <w:rFonts w:cs="Segoe UI"/>
          <w:b w:val="0"/>
        </w:rPr>
        <w:t>źródło: opracowanie własne</w:t>
      </w:r>
    </w:p>
    <w:p w14:paraId="3420F1C4" w14:textId="77777777" w:rsidR="0040016B" w:rsidRPr="0037716D" w:rsidRDefault="0040016B" w:rsidP="0040016B">
      <w:pPr>
        <w:ind w:firstLine="0"/>
        <w:jc w:val="center"/>
        <w:rPr>
          <w:rFonts w:cs="Segoe UI"/>
        </w:rPr>
      </w:pPr>
      <w:r w:rsidRPr="0037716D">
        <w:rPr>
          <w:rFonts w:cs="Segoe UI"/>
          <w:noProof/>
          <w:lang w:eastAsia="pl-PL"/>
        </w:rPr>
        <w:drawing>
          <wp:inline distT="0" distB="0" distL="0" distR="0" wp14:anchorId="75F9523E" wp14:editId="78D50CDB">
            <wp:extent cx="5098543" cy="6009828"/>
            <wp:effectExtent l="19050" t="0" r="6857" b="0"/>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31" cstate="print"/>
                    <a:stretch>
                      <a:fillRect/>
                    </a:stretch>
                  </pic:blipFill>
                  <pic:spPr>
                    <a:xfrm>
                      <a:off x="0" y="0"/>
                      <a:ext cx="5098543" cy="6009828"/>
                    </a:xfrm>
                    <a:prstGeom prst="rect">
                      <a:avLst/>
                    </a:prstGeom>
                  </pic:spPr>
                </pic:pic>
              </a:graphicData>
            </a:graphic>
          </wp:inline>
        </w:drawing>
      </w:r>
    </w:p>
    <w:p w14:paraId="6EE7BB40" w14:textId="77777777" w:rsidR="007073C1" w:rsidRPr="0037716D" w:rsidRDefault="007073C1" w:rsidP="007073C1">
      <w:pPr>
        <w:pStyle w:val="podrozdzUD"/>
        <w:rPr>
          <w:rFonts w:ascii="Segoe UI" w:hAnsi="Segoe UI" w:cs="Segoe UI"/>
          <w:lang w:val="pl-PL"/>
        </w:rPr>
      </w:pPr>
      <w:r w:rsidRPr="0037716D">
        <w:rPr>
          <w:rFonts w:ascii="Segoe UI" w:hAnsi="Segoe UI" w:cs="Segoe UI"/>
          <w:lang w:val="pl-PL"/>
        </w:rPr>
        <w:t>Wojewódzka ewidencja zabytków</w:t>
      </w:r>
    </w:p>
    <w:p w14:paraId="4B07784A" w14:textId="77777777" w:rsidR="007073C1" w:rsidRPr="0037716D" w:rsidRDefault="007073C1" w:rsidP="007073C1">
      <w:pPr>
        <w:pStyle w:val="GK"/>
      </w:pPr>
      <w:r w:rsidRPr="0037716D">
        <w:t>Na terenie gminy Góra Kalwaria znajduje się 25 obiektów wpisanych do wojewódzkiej ewidencji zabytków.</w:t>
      </w:r>
    </w:p>
    <w:p w14:paraId="789E9A67" w14:textId="4C47B208" w:rsidR="007073C1" w:rsidRPr="0037716D" w:rsidRDefault="007073C1" w:rsidP="007073C1">
      <w:pPr>
        <w:pStyle w:val="Legenda"/>
        <w:keepNext/>
      </w:pPr>
      <w:r w:rsidRPr="0037716D">
        <w:t xml:space="preserve">Tabela </w:t>
      </w:r>
      <w:r w:rsidR="00133D8A" w:rsidRPr="0037716D">
        <w:rPr>
          <w:noProof/>
        </w:rPr>
        <w:fldChar w:fldCharType="begin"/>
      </w:r>
      <w:r w:rsidRPr="0037716D">
        <w:rPr>
          <w:noProof/>
        </w:rPr>
        <w:instrText xml:space="preserve"> SEQ Tabela \* ARABIC </w:instrText>
      </w:r>
      <w:r w:rsidR="00133D8A" w:rsidRPr="0037716D">
        <w:rPr>
          <w:noProof/>
        </w:rPr>
        <w:fldChar w:fldCharType="separate"/>
      </w:r>
      <w:r w:rsidR="00E14BD8">
        <w:rPr>
          <w:noProof/>
        </w:rPr>
        <w:t>4</w:t>
      </w:r>
      <w:r w:rsidR="00133D8A" w:rsidRPr="0037716D">
        <w:rPr>
          <w:noProof/>
        </w:rPr>
        <w:fldChar w:fldCharType="end"/>
      </w:r>
      <w:r w:rsidRPr="0037716D">
        <w:t>. Zestawienie zabytków nieruchomych wpisanych do wojewódzkiej ewidencji zabytków</w:t>
      </w:r>
    </w:p>
    <w:p w14:paraId="7796545B" w14:textId="77777777" w:rsidR="007073C1" w:rsidRPr="0037716D" w:rsidRDefault="007073C1" w:rsidP="007073C1">
      <w:pPr>
        <w:pStyle w:val="Legenda"/>
        <w:keepNext/>
        <w:spacing w:before="0"/>
        <w:rPr>
          <w:rFonts w:cs="Segoe UI"/>
          <w:b w:val="0"/>
        </w:rPr>
      </w:pPr>
      <w:r w:rsidRPr="0037716D">
        <w:rPr>
          <w:rFonts w:cs="Segoe UI"/>
          <w:b w:val="0"/>
        </w:rPr>
        <w:t>źródło: opracowanie własne na podstawie rejestru zabytków</w:t>
      </w:r>
    </w:p>
    <w:tbl>
      <w:tblPr>
        <w:tblW w:w="950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1562"/>
        <w:gridCol w:w="1840"/>
        <w:gridCol w:w="3118"/>
        <w:gridCol w:w="1276"/>
        <w:gridCol w:w="1210"/>
      </w:tblGrid>
      <w:tr w:rsidR="007073C1" w:rsidRPr="0037716D" w14:paraId="373814AE" w14:textId="77777777" w:rsidTr="007073C1">
        <w:trPr>
          <w:trHeight w:val="283"/>
        </w:trPr>
        <w:tc>
          <w:tcPr>
            <w:tcW w:w="502" w:type="dxa"/>
            <w:shd w:val="clear" w:color="auto" w:fill="D9D9D9" w:themeFill="background1" w:themeFillShade="D9"/>
            <w:vAlign w:val="center"/>
          </w:tcPr>
          <w:p w14:paraId="5D2F1979"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Lp.</w:t>
            </w:r>
          </w:p>
        </w:tc>
        <w:tc>
          <w:tcPr>
            <w:tcW w:w="1562" w:type="dxa"/>
            <w:shd w:val="clear" w:color="auto" w:fill="D9D9D9" w:themeFill="background1" w:themeFillShade="D9"/>
            <w:vAlign w:val="center"/>
          </w:tcPr>
          <w:p w14:paraId="72F11EE1"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Miejscowość</w:t>
            </w:r>
          </w:p>
        </w:tc>
        <w:tc>
          <w:tcPr>
            <w:tcW w:w="1840" w:type="dxa"/>
            <w:shd w:val="clear" w:color="auto" w:fill="D9D9D9" w:themeFill="background1" w:themeFillShade="D9"/>
            <w:vAlign w:val="center"/>
          </w:tcPr>
          <w:p w14:paraId="273A9B78"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Adres</w:t>
            </w:r>
          </w:p>
        </w:tc>
        <w:tc>
          <w:tcPr>
            <w:tcW w:w="3118" w:type="dxa"/>
            <w:shd w:val="clear" w:color="auto" w:fill="D9D9D9" w:themeFill="background1" w:themeFillShade="D9"/>
            <w:vAlign w:val="center"/>
          </w:tcPr>
          <w:p w14:paraId="0E6B1CA5"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Nazwa obiektu</w:t>
            </w:r>
          </w:p>
        </w:tc>
        <w:tc>
          <w:tcPr>
            <w:tcW w:w="1276" w:type="dxa"/>
            <w:shd w:val="clear" w:color="auto" w:fill="D9D9D9" w:themeFill="background1" w:themeFillShade="D9"/>
            <w:vAlign w:val="center"/>
          </w:tcPr>
          <w:p w14:paraId="3E369572"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Datowanie</w:t>
            </w:r>
          </w:p>
        </w:tc>
        <w:tc>
          <w:tcPr>
            <w:tcW w:w="1210" w:type="dxa"/>
            <w:shd w:val="clear" w:color="auto" w:fill="D9D9D9" w:themeFill="background1" w:themeFillShade="D9"/>
            <w:vAlign w:val="center"/>
          </w:tcPr>
          <w:p w14:paraId="4F101666" w14:textId="77777777" w:rsidR="007073C1" w:rsidRPr="0037716D" w:rsidRDefault="007073C1" w:rsidP="007073C1">
            <w:pPr>
              <w:spacing w:before="0" w:after="0"/>
              <w:ind w:firstLine="0"/>
              <w:jc w:val="center"/>
              <w:rPr>
                <w:rFonts w:cs="Segoe UI"/>
                <w:b/>
                <w:sz w:val="16"/>
                <w:szCs w:val="16"/>
              </w:rPr>
            </w:pPr>
            <w:r w:rsidRPr="0037716D">
              <w:rPr>
                <w:rFonts w:cs="Segoe UI"/>
                <w:b/>
                <w:sz w:val="16"/>
                <w:szCs w:val="16"/>
              </w:rPr>
              <w:t>Data włączenia</w:t>
            </w:r>
            <w:r w:rsidRPr="0037716D">
              <w:rPr>
                <w:rFonts w:cs="Segoe UI"/>
                <w:b/>
                <w:sz w:val="16"/>
                <w:szCs w:val="16"/>
              </w:rPr>
              <w:br/>
              <w:t>do ewidencji</w:t>
            </w:r>
          </w:p>
        </w:tc>
      </w:tr>
      <w:tr w:rsidR="007073C1" w:rsidRPr="0037716D" w14:paraId="1C36E7F7" w14:textId="77777777" w:rsidTr="007073C1">
        <w:trPr>
          <w:trHeight w:val="283"/>
        </w:trPr>
        <w:tc>
          <w:tcPr>
            <w:tcW w:w="502" w:type="dxa"/>
            <w:shd w:val="clear" w:color="auto" w:fill="auto"/>
            <w:vAlign w:val="center"/>
          </w:tcPr>
          <w:p w14:paraId="7D7E37F1"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E35057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Baniocha</w:t>
            </w:r>
          </w:p>
        </w:tc>
        <w:tc>
          <w:tcPr>
            <w:tcW w:w="1840" w:type="dxa"/>
            <w:shd w:val="clear" w:color="auto" w:fill="auto"/>
            <w:vAlign w:val="center"/>
          </w:tcPr>
          <w:p w14:paraId="0320B72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191FEB5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par. rzym.-kat.</w:t>
            </w:r>
          </w:p>
        </w:tc>
        <w:tc>
          <w:tcPr>
            <w:tcW w:w="1276" w:type="dxa"/>
            <w:shd w:val="clear" w:color="auto" w:fill="auto"/>
            <w:vAlign w:val="center"/>
          </w:tcPr>
          <w:p w14:paraId="7893AEE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1210" w:type="dxa"/>
            <w:shd w:val="clear" w:color="auto" w:fill="auto"/>
            <w:vAlign w:val="center"/>
          </w:tcPr>
          <w:p w14:paraId="54AA16B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1985</w:t>
            </w:r>
          </w:p>
        </w:tc>
      </w:tr>
      <w:tr w:rsidR="007073C1" w:rsidRPr="0037716D" w14:paraId="0AD32516" w14:textId="77777777" w:rsidTr="007073C1">
        <w:trPr>
          <w:trHeight w:val="283"/>
        </w:trPr>
        <w:tc>
          <w:tcPr>
            <w:tcW w:w="502" w:type="dxa"/>
            <w:shd w:val="clear" w:color="auto" w:fill="auto"/>
            <w:vAlign w:val="center"/>
          </w:tcPr>
          <w:p w14:paraId="016DB504"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8C61C7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Baniocha</w:t>
            </w:r>
          </w:p>
        </w:tc>
        <w:tc>
          <w:tcPr>
            <w:tcW w:w="1840" w:type="dxa"/>
            <w:shd w:val="clear" w:color="auto" w:fill="auto"/>
            <w:vAlign w:val="center"/>
          </w:tcPr>
          <w:p w14:paraId="133EDC0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6D8C7CF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Park</w:t>
            </w:r>
          </w:p>
        </w:tc>
        <w:tc>
          <w:tcPr>
            <w:tcW w:w="1276" w:type="dxa"/>
            <w:shd w:val="clear" w:color="auto" w:fill="auto"/>
            <w:vAlign w:val="center"/>
          </w:tcPr>
          <w:p w14:paraId="41A404C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1210" w:type="dxa"/>
            <w:shd w:val="clear" w:color="auto" w:fill="auto"/>
            <w:vAlign w:val="center"/>
          </w:tcPr>
          <w:p w14:paraId="4C58EEE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1979</w:t>
            </w:r>
          </w:p>
        </w:tc>
      </w:tr>
      <w:tr w:rsidR="007073C1" w:rsidRPr="0037716D" w14:paraId="3FF32BD1" w14:textId="77777777" w:rsidTr="007073C1">
        <w:trPr>
          <w:trHeight w:val="283"/>
        </w:trPr>
        <w:tc>
          <w:tcPr>
            <w:tcW w:w="502" w:type="dxa"/>
            <w:shd w:val="clear" w:color="auto" w:fill="auto"/>
            <w:vAlign w:val="center"/>
          </w:tcPr>
          <w:p w14:paraId="614283CC"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FC71BE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Baniocha</w:t>
            </w:r>
          </w:p>
        </w:tc>
        <w:tc>
          <w:tcPr>
            <w:tcW w:w="1840" w:type="dxa"/>
            <w:shd w:val="clear" w:color="auto" w:fill="auto"/>
            <w:vAlign w:val="center"/>
          </w:tcPr>
          <w:p w14:paraId="24862AE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Wilczynek 3</w:t>
            </w:r>
          </w:p>
        </w:tc>
        <w:tc>
          <w:tcPr>
            <w:tcW w:w="3118" w:type="dxa"/>
            <w:shd w:val="clear" w:color="auto" w:fill="auto"/>
            <w:vAlign w:val="center"/>
          </w:tcPr>
          <w:p w14:paraId="4A28024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Dworek (ob. przedszkole)</w:t>
            </w:r>
          </w:p>
        </w:tc>
        <w:tc>
          <w:tcPr>
            <w:tcW w:w="1276" w:type="dxa"/>
            <w:shd w:val="clear" w:color="auto" w:fill="auto"/>
            <w:vAlign w:val="center"/>
          </w:tcPr>
          <w:p w14:paraId="7BEB75D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lata 20. XX w.</w:t>
            </w:r>
          </w:p>
        </w:tc>
        <w:tc>
          <w:tcPr>
            <w:tcW w:w="1210" w:type="dxa"/>
            <w:shd w:val="clear" w:color="auto" w:fill="auto"/>
            <w:vAlign w:val="center"/>
          </w:tcPr>
          <w:p w14:paraId="1315A1F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2014</w:t>
            </w:r>
          </w:p>
        </w:tc>
      </w:tr>
      <w:tr w:rsidR="007073C1" w:rsidRPr="0037716D" w14:paraId="6D4500BC" w14:textId="77777777" w:rsidTr="007073C1">
        <w:trPr>
          <w:trHeight w:val="283"/>
        </w:trPr>
        <w:tc>
          <w:tcPr>
            <w:tcW w:w="502" w:type="dxa"/>
            <w:shd w:val="clear" w:color="auto" w:fill="auto"/>
            <w:vAlign w:val="center"/>
          </w:tcPr>
          <w:p w14:paraId="6EE4B568"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571057B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Brześce</w:t>
            </w:r>
          </w:p>
        </w:tc>
        <w:tc>
          <w:tcPr>
            <w:tcW w:w="1840" w:type="dxa"/>
            <w:shd w:val="clear" w:color="auto" w:fill="auto"/>
            <w:vAlign w:val="center"/>
          </w:tcPr>
          <w:p w14:paraId="2902920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nr 6</w:t>
            </w:r>
          </w:p>
        </w:tc>
        <w:tc>
          <w:tcPr>
            <w:tcW w:w="3118" w:type="dxa"/>
            <w:shd w:val="clear" w:color="auto" w:fill="auto"/>
            <w:vAlign w:val="center"/>
          </w:tcPr>
          <w:p w14:paraId="5E0EC34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Chałupa</w:t>
            </w:r>
          </w:p>
          <w:p w14:paraId="62A7E782" w14:textId="77655A5E" w:rsidR="0073789D" w:rsidRPr="0037716D" w:rsidRDefault="0073789D" w:rsidP="007073C1">
            <w:pPr>
              <w:spacing w:before="0" w:after="0"/>
              <w:ind w:firstLine="0"/>
              <w:jc w:val="left"/>
              <w:rPr>
                <w:rFonts w:cs="Segoe UI"/>
                <w:sz w:val="16"/>
                <w:szCs w:val="16"/>
              </w:rPr>
            </w:pPr>
            <w:r w:rsidRPr="0037716D">
              <w:rPr>
                <w:rFonts w:cs="Segoe UI"/>
                <w:i/>
                <w:sz w:val="16"/>
                <w:szCs w:val="16"/>
              </w:rPr>
              <w:t>/nie istnieje/</w:t>
            </w:r>
          </w:p>
        </w:tc>
        <w:tc>
          <w:tcPr>
            <w:tcW w:w="1276" w:type="dxa"/>
            <w:shd w:val="clear" w:color="auto" w:fill="auto"/>
            <w:vAlign w:val="center"/>
          </w:tcPr>
          <w:p w14:paraId="5E695A7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pocz. XX w.</w:t>
            </w:r>
          </w:p>
        </w:tc>
        <w:tc>
          <w:tcPr>
            <w:tcW w:w="1210" w:type="dxa"/>
            <w:shd w:val="clear" w:color="auto" w:fill="auto"/>
            <w:vAlign w:val="center"/>
          </w:tcPr>
          <w:p w14:paraId="0ABF705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1991</w:t>
            </w:r>
          </w:p>
        </w:tc>
      </w:tr>
      <w:tr w:rsidR="007073C1" w:rsidRPr="0037716D" w14:paraId="188A2616" w14:textId="77777777" w:rsidTr="007073C1">
        <w:trPr>
          <w:trHeight w:val="283"/>
        </w:trPr>
        <w:tc>
          <w:tcPr>
            <w:tcW w:w="502" w:type="dxa"/>
            <w:shd w:val="clear" w:color="auto" w:fill="auto"/>
            <w:vAlign w:val="center"/>
          </w:tcPr>
          <w:p w14:paraId="0B3A0B4F"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CD0957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Czachówek</w:t>
            </w:r>
          </w:p>
        </w:tc>
        <w:tc>
          <w:tcPr>
            <w:tcW w:w="1840" w:type="dxa"/>
            <w:shd w:val="clear" w:color="auto" w:fill="auto"/>
            <w:vAlign w:val="center"/>
          </w:tcPr>
          <w:p w14:paraId="7902BFC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2B1F588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Chałupa</w:t>
            </w:r>
          </w:p>
          <w:p w14:paraId="79855045" w14:textId="6C92DFD1" w:rsidR="004771E9" w:rsidRPr="0037716D" w:rsidRDefault="004771E9" w:rsidP="007073C1">
            <w:pPr>
              <w:spacing w:before="0" w:after="0"/>
              <w:ind w:firstLine="0"/>
              <w:jc w:val="left"/>
              <w:rPr>
                <w:rFonts w:cs="Segoe UI"/>
                <w:sz w:val="16"/>
                <w:szCs w:val="16"/>
              </w:rPr>
            </w:pPr>
            <w:r w:rsidRPr="0037716D">
              <w:rPr>
                <w:rFonts w:cs="Segoe UI"/>
                <w:i/>
                <w:sz w:val="16"/>
                <w:szCs w:val="16"/>
              </w:rPr>
              <w:t>/nie istnieje/</w:t>
            </w:r>
          </w:p>
        </w:tc>
        <w:tc>
          <w:tcPr>
            <w:tcW w:w="1276" w:type="dxa"/>
            <w:shd w:val="clear" w:color="auto" w:fill="auto"/>
            <w:vAlign w:val="center"/>
          </w:tcPr>
          <w:p w14:paraId="0A6572D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poł. XIX w.</w:t>
            </w:r>
          </w:p>
        </w:tc>
        <w:tc>
          <w:tcPr>
            <w:tcW w:w="1210" w:type="dxa"/>
            <w:shd w:val="clear" w:color="auto" w:fill="auto"/>
            <w:vAlign w:val="center"/>
          </w:tcPr>
          <w:p w14:paraId="70F23FE5"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1991</w:t>
            </w:r>
          </w:p>
        </w:tc>
      </w:tr>
      <w:tr w:rsidR="007073C1" w:rsidRPr="0037716D" w14:paraId="658BF094" w14:textId="77777777" w:rsidTr="007073C1">
        <w:trPr>
          <w:trHeight w:val="283"/>
        </w:trPr>
        <w:tc>
          <w:tcPr>
            <w:tcW w:w="502" w:type="dxa"/>
            <w:shd w:val="clear" w:color="auto" w:fill="auto"/>
            <w:vAlign w:val="center"/>
          </w:tcPr>
          <w:p w14:paraId="06E3D111"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CD8400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Czaplin</w:t>
            </w:r>
          </w:p>
        </w:tc>
        <w:tc>
          <w:tcPr>
            <w:tcW w:w="1840" w:type="dxa"/>
            <w:shd w:val="clear" w:color="auto" w:fill="auto"/>
            <w:vAlign w:val="center"/>
          </w:tcPr>
          <w:p w14:paraId="3F1E52D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095D08C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Park</w:t>
            </w:r>
          </w:p>
        </w:tc>
        <w:tc>
          <w:tcPr>
            <w:tcW w:w="1276" w:type="dxa"/>
            <w:shd w:val="clear" w:color="auto" w:fill="auto"/>
            <w:vAlign w:val="center"/>
          </w:tcPr>
          <w:p w14:paraId="5125974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1210" w:type="dxa"/>
            <w:shd w:val="clear" w:color="auto" w:fill="auto"/>
            <w:vAlign w:val="center"/>
          </w:tcPr>
          <w:p w14:paraId="2A28428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1980</w:t>
            </w:r>
          </w:p>
        </w:tc>
      </w:tr>
      <w:tr w:rsidR="007073C1" w:rsidRPr="0037716D" w14:paraId="002220C5" w14:textId="77777777" w:rsidTr="007073C1">
        <w:trPr>
          <w:trHeight w:val="283"/>
        </w:trPr>
        <w:tc>
          <w:tcPr>
            <w:tcW w:w="502" w:type="dxa"/>
            <w:shd w:val="clear" w:color="auto" w:fill="auto"/>
            <w:vAlign w:val="center"/>
          </w:tcPr>
          <w:p w14:paraId="449953ED"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935961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840" w:type="dxa"/>
            <w:shd w:val="clear" w:color="auto" w:fill="auto"/>
            <w:vAlign w:val="center"/>
          </w:tcPr>
          <w:p w14:paraId="27CBFF3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580BD64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xml:space="preserve">Cmentarz par. rzym.-kat. </w:t>
            </w:r>
            <w:r w:rsidR="004E7B39" w:rsidRPr="0037716D">
              <w:rPr>
                <w:rFonts w:cs="Segoe UI"/>
                <w:sz w:val="16"/>
                <w:szCs w:val="16"/>
              </w:rPr>
              <w:t>pw.</w:t>
            </w:r>
            <w:r w:rsidRPr="0037716D">
              <w:rPr>
                <w:rFonts w:cs="Segoe UI"/>
                <w:sz w:val="16"/>
                <w:szCs w:val="16"/>
              </w:rPr>
              <w:t xml:space="preserve"> św. Jakuba</w:t>
            </w:r>
          </w:p>
        </w:tc>
        <w:tc>
          <w:tcPr>
            <w:tcW w:w="1276" w:type="dxa"/>
            <w:shd w:val="clear" w:color="auto" w:fill="auto"/>
            <w:vAlign w:val="center"/>
          </w:tcPr>
          <w:p w14:paraId="592812B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XIV w.</w:t>
            </w:r>
          </w:p>
        </w:tc>
        <w:tc>
          <w:tcPr>
            <w:tcW w:w="1210" w:type="dxa"/>
            <w:shd w:val="clear" w:color="auto" w:fill="auto"/>
            <w:vAlign w:val="center"/>
          </w:tcPr>
          <w:p w14:paraId="71630E2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1985</w:t>
            </w:r>
          </w:p>
        </w:tc>
      </w:tr>
      <w:tr w:rsidR="007073C1" w:rsidRPr="0037716D" w14:paraId="71DA1E7B" w14:textId="77777777" w:rsidTr="007073C1">
        <w:trPr>
          <w:trHeight w:val="283"/>
        </w:trPr>
        <w:tc>
          <w:tcPr>
            <w:tcW w:w="502" w:type="dxa"/>
            <w:shd w:val="clear" w:color="auto" w:fill="auto"/>
            <w:vAlign w:val="center"/>
          </w:tcPr>
          <w:p w14:paraId="384FE721"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C62B45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840" w:type="dxa"/>
            <w:shd w:val="clear" w:color="auto" w:fill="auto"/>
            <w:vAlign w:val="center"/>
          </w:tcPr>
          <w:p w14:paraId="21ADE75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2790DE2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Kapliczka na cmentarzu</w:t>
            </w:r>
          </w:p>
        </w:tc>
        <w:tc>
          <w:tcPr>
            <w:tcW w:w="1276" w:type="dxa"/>
            <w:shd w:val="clear" w:color="auto" w:fill="auto"/>
            <w:vAlign w:val="center"/>
          </w:tcPr>
          <w:p w14:paraId="7BA861E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1210" w:type="dxa"/>
            <w:shd w:val="clear" w:color="auto" w:fill="auto"/>
            <w:vAlign w:val="center"/>
          </w:tcPr>
          <w:p w14:paraId="05C1AB6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1959</w:t>
            </w:r>
          </w:p>
        </w:tc>
      </w:tr>
      <w:tr w:rsidR="007073C1" w:rsidRPr="0037716D" w14:paraId="27420407" w14:textId="77777777" w:rsidTr="007073C1">
        <w:trPr>
          <w:trHeight w:val="283"/>
        </w:trPr>
        <w:tc>
          <w:tcPr>
            <w:tcW w:w="502" w:type="dxa"/>
            <w:shd w:val="clear" w:color="auto" w:fill="auto"/>
            <w:vAlign w:val="center"/>
          </w:tcPr>
          <w:p w14:paraId="57D04320"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BAC18E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840" w:type="dxa"/>
            <w:shd w:val="clear" w:color="auto" w:fill="auto"/>
            <w:vAlign w:val="center"/>
          </w:tcPr>
          <w:p w14:paraId="444581C2"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398FCFE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Most nad fosą otaczającą zamek</w:t>
            </w:r>
          </w:p>
        </w:tc>
        <w:tc>
          <w:tcPr>
            <w:tcW w:w="1276" w:type="dxa"/>
            <w:shd w:val="clear" w:color="auto" w:fill="auto"/>
            <w:vAlign w:val="center"/>
          </w:tcPr>
          <w:p w14:paraId="5D27EEB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10" w:type="dxa"/>
            <w:shd w:val="clear" w:color="auto" w:fill="auto"/>
            <w:vAlign w:val="center"/>
          </w:tcPr>
          <w:p w14:paraId="5FFDD0D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1959</w:t>
            </w:r>
          </w:p>
        </w:tc>
      </w:tr>
      <w:tr w:rsidR="007073C1" w:rsidRPr="0037716D" w14:paraId="5D735899" w14:textId="77777777" w:rsidTr="007073C1">
        <w:trPr>
          <w:trHeight w:val="283"/>
        </w:trPr>
        <w:tc>
          <w:tcPr>
            <w:tcW w:w="502" w:type="dxa"/>
            <w:shd w:val="clear" w:color="auto" w:fill="auto"/>
            <w:vAlign w:val="center"/>
          </w:tcPr>
          <w:p w14:paraId="2AA1494D"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0885D0C3"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Czersk</w:t>
            </w:r>
          </w:p>
        </w:tc>
        <w:tc>
          <w:tcPr>
            <w:tcW w:w="1840" w:type="dxa"/>
            <w:shd w:val="clear" w:color="auto" w:fill="auto"/>
            <w:vAlign w:val="center"/>
          </w:tcPr>
          <w:p w14:paraId="10A68EC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Warszawska 15</w:t>
            </w:r>
          </w:p>
        </w:tc>
        <w:tc>
          <w:tcPr>
            <w:tcW w:w="3118" w:type="dxa"/>
            <w:shd w:val="clear" w:color="auto" w:fill="auto"/>
            <w:vAlign w:val="center"/>
          </w:tcPr>
          <w:p w14:paraId="60BF214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Willa "Bagatelka"</w:t>
            </w:r>
          </w:p>
        </w:tc>
        <w:tc>
          <w:tcPr>
            <w:tcW w:w="1276" w:type="dxa"/>
            <w:shd w:val="clear" w:color="auto" w:fill="auto"/>
            <w:vAlign w:val="center"/>
          </w:tcPr>
          <w:p w14:paraId="1F6CB69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 XIX w.</w:t>
            </w:r>
            <w:r w:rsidRPr="0037716D">
              <w:rPr>
                <w:rFonts w:cs="Segoe UI"/>
                <w:sz w:val="16"/>
                <w:szCs w:val="16"/>
              </w:rPr>
              <w:br/>
              <w:t>pocz. XX w.</w:t>
            </w:r>
          </w:p>
        </w:tc>
        <w:tc>
          <w:tcPr>
            <w:tcW w:w="1210" w:type="dxa"/>
            <w:shd w:val="clear" w:color="auto" w:fill="auto"/>
            <w:vAlign w:val="center"/>
          </w:tcPr>
          <w:p w14:paraId="28A5031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2009</w:t>
            </w:r>
          </w:p>
        </w:tc>
      </w:tr>
      <w:tr w:rsidR="002D2070" w:rsidRPr="0037716D" w14:paraId="089453C2" w14:textId="77777777" w:rsidTr="007073C1">
        <w:trPr>
          <w:trHeight w:val="283"/>
        </w:trPr>
        <w:tc>
          <w:tcPr>
            <w:tcW w:w="502" w:type="dxa"/>
            <w:shd w:val="clear" w:color="auto" w:fill="auto"/>
            <w:vAlign w:val="center"/>
          </w:tcPr>
          <w:p w14:paraId="78111437" w14:textId="77777777" w:rsidR="002D2070" w:rsidRPr="0037716D" w:rsidRDefault="002D2070"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241688F" w14:textId="3D5DE6CF" w:rsidR="002D2070" w:rsidRPr="0037716D" w:rsidRDefault="002D2070" w:rsidP="007073C1">
            <w:pPr>
              <w:spacing w:before="0" w:after="0"/>
              <w:ind w:firstLine="0"/>
              <w:jc w:val="left"/>
              <w:rPr>
                <w:rFonts w:cs="Segoe UI"/>
                <w:sz w:val="16"/>
                <w:szCs w:val="16"/>
              </w:rPr>
            </w:pPr>
            <w:r w:rsidRPr="0037716D">
              <w:rPr>
                <w:rFonts w:cs="Segoe UI"/>
                <w:sz w:val="16"/>
                <w:szCs w:val="16"/>
              </w:rPr>
              <w:t>Dębówka</w:t>
            </w:r>
          </w:p>
        </w:tc>
        <w:tc>
          <w:tcPr>
            <w:tcW w:w="1840" w:type="dxa"/>
            <w:shd w:val="clear" w:color="auto" w:fill="auto"/>
            <w:vAlign w:val="center"/>
          </w:tcPr>
          <w:p w14:paraId="6255030C" w14:textId="77777777" w:rsidR="002D2070" w:rsidRPr="0037716D" w:rsidRDefault="002D2070" w:rsidP="007073C1">
            <w:pPr>
              <w:spacing w:before="0" w:after="0"/>
              <w:ind w:firstLine="0"/>
              <w:jc w:val="left"/>
              <w:rPr>
                <w:rFonts w:cs="Segoe UI"/>
                <w:sz w:val="16"/>
                <w:szCs w:val="16"/>
              </w:rPr>
            </w:pPr>
          </w:p>
        </w:tc>
        <w:tc>
          <w:tcPr>
            <w:tcW w:w="3118" w:type="dxa"/>
            <w:shd w:val="clear" w:color="auto" w:fill="auto"/>
            <w:vAlign w:val="center"/>
          </w:tcPr>
          <w:p w14:paraId="7262E00A" w14:textId="566C746B" w:rsidR="002D2070" w:rsidRPr="0037716D" w:rsidRDefault="002D2070" w:rsidP="007073C1">
            <w:pPr>
              <w:spacing w:before="0" w:after="0"/>
              <w:ind w:firstLine="0"/>
              <w:jc w:val="left"/>
              <w:rPr>
                <w:rFonts w:cs="Segoe UI"/>
                <w:sz w:val="16"/>
                <w:szCs w:val="16"/>
              </w:rPr>
            </w:pPr>
            <w:r w:rsidRPr="0037716D">
              <w:rPr>
                <w:rFonts w:cs="Segoe UI"/>
                <w:sz w:val="16"/>
                <w:szCs w:val="16"/>
              </w:rPr>
              <w:t>Zbiorowa mogiła</w:t>
            </w:r>
          </w:p>
        </w:tc>
        <w:tc>
          <w:tcPr>
            <w:tcW w:w="1276" w:type="dxa"/>
            <w:shd w:val="clear" w:color="auto" w:fill="auto"/>
            <w:vAlign w:val="center"/>
          </w:tcPr>
          <w:p w14:paraId="5639C310" w14:textId="19BB0D9B" w:rsidR="002D2070" w:rsidRPr="0037716D" w:rsidRDefault="002D2070" w:rsidP="007073C1">
            <w:pPr>
              <w:spacing w:before="0" w:after="0"/>
              <w:ind w:firstLine="0"/>
              <w:jc w:val="left"/>
              <w:rPr>
                <w:rFonts w:cs="Segoe UI"/>
                <w:sz w:val="16"/>
                <w:szCs w:val="16"/>
              </w:rPr>
            </w:pPr>
            <w:r w:rsidRPr="0037716D">
              <w:rPr>
                <w:rFonts w:cs="Segoe UI"/>
                <w:sz w:val="16"/>
                <w:szCs w:val="16"/>
              </w:rPr>
              <w:t>1943</w:t>
            </w:r>
          </w:p>
        </w:tc>
        <w:tc>
          <w:tcPr>
            <w:tcW w:w="1210" w:type="dxa"/>
            <w:shd w:val="clear" w:color="auto" w:fill="auto"/>
            <w:vAlign w:val="center"/>
          </w:tcPr>
          <w:p w14:paraId="00FD1827" w14:textId="3805B9E4" w:rsidR="002D2070" w:rsidRPr="0037716D" w:rsidRDefault="002D2070" w:rsidP="007073C1">
            <w:pPr>
              <w:spacing w:before="0" w:after="0"/>
              <w:ind w:firstLine="0"/>
              <w:jc w:val="left"/>
              <w:rPr>
                <w:rFonts w:cs="Segoe UI"/>
                <w:sz w:val="16"/>
                <w:szCs w:val="16"/>
              </w:rPr>
            </w:pPr>
            <w:r w:rsidRPr="0037716D">
              <w:rPr>
                <w:rFonts w:cs="Segoe UI"/>
                <w:sz w:val="16"/>
                <w:szCs w:val="16"/>
              </w:rPr>
              <w:t>1991</w:t>
            </w:r>
          </w:p>
        </w:tc>
      </w:tr>
      <w:tr w:rsidR="007073C1" w:rsidRPr="0037716D" w14:paraId="54D40283" w14:textId="77777777" w:rsidTr="007073C1">
        <w:trPr>
          <w:trHeight w:val="283"/>
        </w:trPr>
        <w:tc>
          <w:tcPr>
            <w:tcW w:w="502" w:type="dxa"/>
            <w:shd w:val="clear" w:color="auto" w:fill="auto"/>
            <w:vAlign w:val="center"/>
          </w:tcPr>
          <w:p w14:paraId="2D1AD2FB"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791CA22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840" w:type="dxa"/>
            <w:shd w:val="clear" w:color="auto" w:fill="auto"/>
            <w:vAlign w:val="center"/>
          </w:tcPr>
          <w:p w14:paraId="5A858A22" w14:textId="77777777" w:rsidR="007073C1" w:rsidRPr="0037716D" w:rsidRDefault="007073C1" w:rsidP="007073C1">
            <w:pPr>
              <w:spacing w:before="0" w:after="0"/>
              <w:ind w:firstLine="0"/>
              <w:jc w:val="left"/>
              <w:rPr>
                <w:rFonts w:cs="Segoe UI"/>
                <w:sz w:val="16"/>
                <w:szCs w:val="16"/>
              </w:rPr>
            </w:pPr>
          </w:p>
        </w:tc>
        <w:tc>
          <w:tcPr>
            <w:tcW w:w="3118" w:type="dxa"/>
            <w:shd w:val="clear" w:color="auto" w:fill="auto"/>
            <w:vAlign w:val="center"/>
          </w:tcPr>
          <w:p w14:paraId="368DAEA8" w14:textId="77777777" w:rsidR="0073789D" w:rsidRPr="0037716D" w:rsidRDefault="007073C1" w:rsidP="007073C1">
            <w:pPr>
              <w:spacing w:before="0" w:after="0"/>
              <w:ind w:firstLine="0"/>
              <w:jc w:val="left"/>
              <w:rPr>
                <w:rFonts w:cs="Segoe UI"/>
                <w:sz w:val="16"/>
                <w:szCs w:val="16"/>
              </w:rPr>
            </w:pPr>
            <w:r w:rsidRPr="0037716D">
              <w:rPr>
                <w:rFonts w:cs="Segoe UI"/>
                <w:sz w:val="16"/>
                <w:szCs w:val="16"/>
              </w:rPr>
              <w:t>Dzwonnica przy kościele Podwyższenia Krzyża</w:t>
            </w:r>
          </w:p>
          <w:p w14:paraId="50111DC8" w14:textId="74724004" w:rsidR="007073C1" w:rsidRPr="0037716D" w:rsidRDefault="00E35C51" w:rsidP="007073C1">
            <w:pPr>
              <w:spacing w:before="0" w:after="0"/>
              <w:ind w:firstLine="0"/>
              <w:jc w:val="left"/>
              <w:rPr>
                <w:rFonts w:cs="Segoe UI"/>
                <w:sz w:val="16"/>
                <w:szCs w:val="16"/>
              </w:rPr>
            </w:pPr>
            <w:r w:rsidRPr="0037716D">
              <w:rPr>
                <w:rFonts w:cs="Segoe UI"/>
                <w:i/>
                <w:sz w:val="16"/>
                <w:szCs w:val="16"/>
              </w:rPr>
              <w:t>/nie istnieje/</w:t>
            </w:r>
          </w:p>
        </w:tc>
        <w:tc>
          <w:tcPr>
            <w:tcW w:w="1276" w:type="dxa"/>
            <w:shd w:val="clear" w:color="auto" w:fill="auto"/>
            <w:vAlign w:val="center"/>
          </w:tcPr>
          <w:p w14:paraId="3BB05CEB"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XVIII w.</w:t>
            </w:r>
          </w:p>
        </w:tc>
        <w:tc>
          <w:tcPr>
            <w:tcW w:w="1210" w:type="dxa"/>
            <w:shd w:val="clear" w:color="auto" w:fill="auto"/>
            <w:vAlign w:val="center"/>
          </w:tcPr>
          <w:p w14:paraId="77E9865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1959</w:t>
            </w:r>
          </w:p>
        </w:tc>
      </w:tr>
      <w:tr w:rsidR="007073C1" w:rsidRPr="0037716D" w14:paraId="079396B9" w14:textId="77777777" w:rsidTr="007073C1">
        <w:trPr>
          <w:trHeight w:val="283"/>
        </w:trPr>
        <w:tc>
          <w:tcPr>
            <w:tcW w:w="502" w:type="dxa"/>
            <w:shd w:val="clear" w:color="auto" w:fill="auto"/>
            <w:vAlign w:val="center"/>
          </w:tcPr>
          <w:p w14:paraId="647130EE"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56F166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840" w:type="dxa"/>
            <w:shd w:val="clear" w:color="auto" w:fill="auto"/>
            <w:vAlign w:val="center"/>
          </w:tcPr>
          <w:p w14:paraId="71BAE4C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29E86A9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par. rzym.-kat.</w:t>
            </w:r>
          </w:p>
        </w:tc>
        <w:tc>
          <w:tcPr>
            <w:tcW w:w="1276" w:type="dxa"/>
            <w:shd w:val="clear" w:color="auto" w:fill="auto"/>
            <w:vAlign w:val="center"/>
          </w:tcPr>
          <w:p w14:paraId="544DB55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pocz. XIX w.</w:t>
            </w:r>
          </w:p>
        </w:tc>
        <w:tc>
          <w:tcPr>
            <w:tcW w:w="1210" w:type="dxa"/>
            <w:shd w:val="clear" w:color="auto" w:fill="auto"/>
            <w:vAlign w:val="center"/>
          </w:tcPr>
          <w:p w14:paraId="4433857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1985</w:t>
            </w:r>
          </w:p>
        </w:tc>
      </w:tr>
      <w:tr w:rsidR="007073C1" w:rsidRPr="0037716D" w14:paraId="50020300" w14:textId="77777777" w:rsidTr="007073C1">
        <w:trPr>
          <w:trHeight w:val="283"/>
        </w:trPr>
        <w:tc>
          <w:tcPr>
            <w:tcW w:w="502" w:type="dxa"/>
            <w:shd w:val="clear" w:color="auto" w:fill="auto"/>
            <w:vAlign w:val="center"/>
          </w:tcPr>
          <w:p w14:paraId="4409FA0B"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DCA52B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 – Kępa Gliniecka</w:t>
            </w:r>
          </w:p>
        </w:tc>
        <w:tc>
          <w:tcPr>
            <w:tcW w:w="1840" w:type="dxa"/>
            <w:shd w:val="clear" w:color="auto" w:fill="auto"/>
            <w:vAlign w:val="center"/>
          </w:tcPr>
          <w:p w14:paraId="65D4CEDC" w14:textId="77777777" w:rsidR="007073C1" w:rsidRPr="0037716D" w:rsidRDefault="007073C1" w:rsidP="007073C1">
            <w:pPr>
              <w:spacing w:before="0" w:after="0"/>
              <w:ind w:firstLine="0"/>
              <w:jc w:val="left"/>
              <w:rPr>
                <w:rFonts w:cs="Segoe UI"/>
                <w:sz w:val="16"/>
                <w:szCs w:val="16"/>
              </w:rPr>
            </w:pPr>
          </w:p>
        </w:tc>
        <w:tc>
          <w:tcPr>
            <w:tcW w:w="3118" w:type="dxa"/>
            <w:shd w:val="clear" w:color="auto" w:fill="auto"/>
            <w:vAlign w:val="center"/>
          </w:tcPr>
          <w:p w14:paraId="3010C29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Most kolejowy</w:t>
            </w:r>
          </w:p>
        </w:tc>
        <w:tc>
          <w:tcPr>
            <w:tcW w:w="1276" w:type="dxa"/>
            <w:shd w:val="clear" w:color="auto" w:fill="auto"/>
            <w:vAlign w:val="center"/>
          </w:tcPr>
          <w:p w14:paraId="0E05C73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1951</w:t>
            </w:r>
          </w:p>
        </w:tc>
        <w:tc>
          <w:tcPr>
            <w:tcW w:w="1210" w:type="dxa"/>
            <w:shd w:val="clear" w:color="auto" w:fill="auto"/>
            <w:vAlign w:val="center"/>
          </w:tcPr>
          <w:p w14:paraId="0EB850D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2021</w:t>
            </w:r>
          </w:p>
        </w:tc>
      </w:tr>
      <w:tr w:rsidR="007073C1" w:rsidRPr="0037716D" w14:paraId="354CAB04" w14:textId="77777777" w:rsidTr="007073C1">
        <w:trPr>
          <w:trHeight w:val="283"/>
        </w:trPr>
        <w:tc>
          <w:tcPr>
            <w:tcW w:w="502" w:type="dxa"/>
            <w:shd w:val="clear" w:color="auto" w:fill="auto"/>
            <w:vAlign w:val="center"/>
          </w:tcPr>
          <w:p w14:paraId="7839E7FF"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6086090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Góra Kalwaria</w:t>
            </w:r>
          </w:p>
        </w:tc>
        <w:tc>
          <w:tcPr>
            <w:tcW w:w="1840" w:type="dxa"/>
            <w:shd w:val="clear" w:color="auto" w:fill="auto"/>
            <w:vAlign w:val="center"/>
          </w:tcPr>
          <w:p w14:paraId="11159196"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Piłsudskiego</w:t>
            </w:r>
            <w:r w:rsidR="00ED36E8" w:rsidRPr="0037716D">
              <w:rPr>
                <w:rFonts w:cs="Segoe UI"/>
                <w:sz w:val="16"/>
                <w:szCs w:val="16"/>
              </w:rPr>
              <w:t xml:space="preserve"> </w:t>
            </w:r>
            <w:r w:rsidRPr="0037716D">
              <w:rPr>
                <w:rFonts w:cs="Segoe UI"/>
                <w:sz w:val="16"/>
                <w:szCs w:val="16"/>
              </w:rPr>
              <w:t>13, 13A</w:t>
            </w:r>
          </w:p>
        </w:tc>
        <w:tc>
          <w:tcPr>
            <w:tcW w:w="3118" w:type="dxa"/>
            <w:shd w:val="clear" w:color="auto" w:fill="auto"/>
            <w:vAlign w:val="center"/>
          </w:tcPr>
          <w:p w14:paraId="037EEFE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Kamienica z oficyną</w:t>
            </w:r>
          </w:p>
        </w:tc>
        <w:tc>
          <w:tcPr>
            <w:tcW w:w="1276" w:type="dxa"/>
            <w:shd w:val="clear" w:color="auto" w:fill="auto"/>
            <w:vAlign w:val="center"/>
          </w:tcPr>
          <w:p w14:paraId="37C529A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1904</w:t>
            </w:r>
          </w:p>
        </w:tc>
        <w:tc>
          <w:tcPr>
            <w:tcW w:w="1210" w:type="dxa"/>
            <w:shd w:val="clear" w:color="auto" w:fill="auto"/>
            <w:vAlign w:val="center"/>
          </w:tcPr>
          <w:p w14:paraId="21DCF91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2000</w:t>
            </w:r>
          </w:p>
        </w:tc>
      </w:tr>
      <w:tr w:rsidR="007073C1" w:rsidRPr="0037716D" w14:paraId="39BA8345" w14:textId="77777777" w:rsidTr="007073C1">
        <w:trPr>
          <w:trHeight w:val="283"/>
        </w:trPr>
        <w:tc>
          <w:tcPr>
            <w:tcW w:w="502" w:type="dxa"/>
            <w:shd w:val="clear" w:color="auto" w:fill="auto"/>
            <w:vAlign w:val="center"/>
          </w:tcPr>
          <w:p w14:paraId="5949931D"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769DB77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Kąty</w:t>
            </w:r>
          </w:p>
        </w:tc>
        <w:tc>
          <w:tcPr>
            <w:tcW w:w="1840" w:type="dxa"/>
            <w:shd w:val="clear" w:color="auto" w:fill="auto"/>
            <w:vAlign w:val="center"/>
          </w:tcPr>
          <w:p w14:paraId="1B95558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4B00214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ewangelicki</w:t>
            </w:r>
          </w:p>
        </w:tc>
        <w:tc>
          <w:tcPr>
            <w:tcW w:w="1276" w:type="dxa"/>
            <w:shd w:val="clear" w:color="auto" w:fill="auto"/>
            <w:vAlign w:val="center"/>
          </w:tcPr>
          <w:p w14:paraId="5F0A2BF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II poł. XIX w.</w:t>
            </w:r>
          </w:p>
        </w:tc>
        <w:tc>
          <w:tcPr>
            <w:tcW w:w="1210" w:type="dxa"/>
            <w:shd w:val="clear" w:color="auto" w:fill="auto"/>
            <w:vAlign w:val="center"/>
          </w:tcPr>
          <w:p w14:paraId="2446586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1980</w:t>
            </w:r>
          </w:p>
        </w:tc>
      </w:tr>
      <w:tr w:rsidR="007073C1" w:rsidRPr="0037716D" w14:paraId="144FDEF3" w14:textId="77777777" w:rsidTr="007073C1">
        <w:trPr>
          <w:trHeight w:val="283"/>
        </w:trPr>
        <w:tc>
          <w:tcPr>
            <w:tcW w:w="502" w:type="dxa"/>
            <w:shd w:val="clear" w:color="auto" w:fill="auto"/>
            <w:vAlign w:val="center"/>
          </w:tcPr>
          <w:p w14:paraId="434AC0B6"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25CFED5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Krzymów</w:t>
            </w:r>
          </w:p>
        </w:tc>
        <w:tc>
          <w:tcPr>
            <w:tcW w:w="1840" w:type="dxa"/>
            <w:shd w:val="clear" w:color="auto" w:fill="auto"/>
            <w:vAlign w:val="center"/>
          </w:tcPr>
          <w:p w14:paraId="34D2148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7A6A4FA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Park dworski</w:t>
            </w:r>
          </w:p>
        </w:tc>
        <w:tc>
          <w:tcPr>
            <w:tcW w:w="1276" w:type="dxa"/>
            <w:shd w:val="clear" w:color="auto" w:fill="auto"/>
            <w:vAlign w:val="center"/>
          </w:tcPr>
          <w:p w14:paraId="5B7F17A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1210" w:type="dxa"/>
            <w:shd w:val="clear" w:color="auto" w:fill="auto"/>
            <w:vAlign w:val="center"/>
          </w:tcPr>
          <w:p w14:paraId="35BC4FD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1987</w:t>
            </w:r>
          </w:p>
        </w:tc>
      </w:tr>
      <w:tr w:rsidR="007073C1" w:rsidRPr="0037716D" w14:paraId="1B816794" w14:textId="77777777" w:rsidTr="007073C1">
        <w:trPr>
          <w:trHeight w:val="283"/>
        </w:trPr>
        <w:tc>
          <w:tcPr>
            <w:tcW w:w="502" w:type="dxa"/>
            <w:shd w:val="clear" w:color="auto" w:fill="auto"/>
            <w:vAlign w:val="center"/>
          </w:tcPr>
          <w:p w14:paraId="5728BCB5"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50DC60F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Mikówiec</w:t>
            </w:r>
          </w:p>
        </w:tc>
        <w:tc>
          <w:tcPr>
            <w:tcW w:w="1840" w:type="dxa"/>
            <w:shd w:val="clear" w:color="auto" w:fill="auto"/>
            <w:vAlign w:val="center"/>
          </w:tcPr>
          <w:p w14:paraId="317FDAB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10F5635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Cmentarz ewangelicki</w:t>
            </w:r>
          </w:p>
        </w:tc>
        <w:tc>
          <w:tcPr>
            <w:tcW w:w="1276" w:type="dxa"/>
            <w:shd w:val="clear" w:color="auto" w:fill="auto"/>
            <w:vAlign w:val="center"/>
          </w:tcPr>
          <w:p w14:paraId="30EFB19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poł. XIX w.</w:t>
            </w:r>
          </w:p>
        </w:tc>
        <w:tc>
          <w:tcPr>
            <w:tcW w:w="1210" w:type="dxa"/>
            <w:shd w:val="clear" w:color="auto" w:fill="auto"/>
            <w:vAlign w:val="center"/>
          </w:tcPr>
          <w:p w14:paraId="767C597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1991</w:t>
            </w:r>
          </w:p>
        </w:tc>
      </w:tr>
      <w:tr w:rsidR="007073C1" w:rsidRPr="0037716D" w14:paraId="332CDAEC" w14:textId="77777777" w:rsidTr="007073C1">
        <w:trPr>
          <w:trHeight w:val="283"/>
        </w:trPr>
        <w:tc>
          <w:tcPr>
            <w:tcW w:w="502" w:type="dxa"/>
            <w:shd w:val="clear" w:color="auto" w:fill="auto"/>
            <w:vAlign w:val="center"/>
          </w:tcPr>
          <w:p w14:paraId="4E6F4C8A"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1ED837A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Moczydłów</w:t>
            </w:r>
          </w:p>
        </w:tc>
        <w:tc>
          <w:tcPr>
            <w:tcW w:w="1840" w:type="dxa"/>
            <w:shd w:val="clear" w:color="auto" w:fill="auto"/>
            <w:vAlign w:val="center"/>
          </w:tcPr>
          <w:p w14:paraId="67DCD71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1E3569A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Mogiła - kopiec</w:t>
            </w:r>
          </w:p>
        </w:tc>
        <w:tc>
          <w:tcPr>
            <w:tcW w:w="1276" w:type="dxa"/>
            <w:shd w:val="clear" w:color="auto" w:fill="auto"/>
            <w:vAlign w:val="center"/>
          </w:tcPr>
          <w:p w14:paraId="0221DCCC"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1914?</w:t>
            </w:r>
          </w:p>
        </w:tc>
        <w:tc>
          <w:tcPr>
            <w:tcW w:w="1210" w:type="dxa"/>
            <w:shd w:val="clear" w:color="auto" w:fill="auto"/>
            <w:vAlign w:val="center"/>
          </w:tcPr>
          <w:p w14:paraId="68201E0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1991</w:t>
            </w:r>
          </w:p>
        </w:tc>
      </w:tr>
      <w:tr w:rsidR="007073C1" w:rsidRPr="0037716D" w14:paraId="3E72A9F2" w14:textId="77777777" w:rsidTr="007073C1">
        <w:trPr>
          <w:trHeight w:val="283"/>
        </w:trPr>
        <w:tc>
          <w:tcPr>
            <w:tcW w:w="502" w:type="dxa"/>
            <w:shd w:val="clear" w:color="auto" w:fill="auto"/>
            <w:vAlign w:val="center"/>
          </w:tcPr>
          <w:p w14:paraId="5AD75B30"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12D216E8"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Moczydłów</w:t>
            </w:r>
          </w:p>
        </w:tc>
        <w:tc>
          <w:tcPr>
            <w:tcW w:w="1840" w:type="dxa"/>
            <w:shd w:val="clear" w:color="auto" w:fill="auto"/>
            <w:vAlign w:val="center"/>
          </w:tcPr>
          <w:p w14:paraId="20C58D49"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55C9FC8A"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Park dworski</w:t>
            </w:r>
          </w:p>
        </w:tc>
        <w:tc>
          <w:tcPr>
            <w:tcW w:w="1276" w:type="dxa"/>
            <w:shd w:val="clear" w:color="auto" w:fill="auto"/>
            <w:vAlign w:val="center"/>
          </w:tcPr>
          <w:p w14:paraId="40EA1DDD"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 </w:t>
            </w:r>
          </w:p>
        </w:tc>
        <w:tc>
          <w:tcPr>
            <w:tcW w:w="1210" w:type="dxa"/>
            <w:shd w:val="clear" w:color="auto" w:fill="auto"/>
            <w:vAlign w:val="center"/>
          </w:tcPr>
          <w:p w14:paraId="7088780E"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1979</w:t>
            </w:r>
          </w:p>
        </w:tc>
      </w:tr>
      <w:tr w:rsidR="002014C4" w:rsidRPr="0037716D" w14:paraId="6DA94A17" w14:textId="77777777" w:rsidTr="007073C1">
        <w:trPr>
          <w:trHeight w:val="283"/>
        </w:trPr>
        <w:tc>
          <w:tcPr>
            <w:tcW w:w="502" w:type="dxa"/>
            <w:shd w:val="clear" w:color="auto" w:fill="auto"/>
            <w:vAlign w:val="center"/>
          </w:tcPr>
          <w:p w14:paraId="377EF6A4" w14:textId="77777777" w:rsidR="002014C4" w:rsidRPr="0037716D" w:rsidRDefault="002014C4"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1CC8BDC8" w14:textId="2889F241" w:rsidR="002014C4" w:rsidRPr="0037716D" w:rsidRDefault="002014C4" w:rsidP="007073C1">
            <w:pPr>
              <w:spacing w:before="0" w:after="0"/>
              <w:ind w:firstLine="0"/>
              <w:jc w:val="left"/>
              <w:rPr>
                <w:rFonts w:cs="Segoe UI"/>
                <w:sz w:val="16"/>
                <w:szCs w:val="16"/>
              </w:rPr>
            </w:pPr>
            <w:r w:rsidRPr="0037716D">
              <w:rPr>
                <w:rFonts w:cs="Segoe UI"/>
                <w:sz w:val="16"/>
                <w:szCs w:val="16"/>
              </w:rPr>
              <w:t>Moczydłów</w:t>
            </w:r>
          </w:p>
        </w:tc>
        <w:tc>
          <w:tcPr>
            <w:tcW w:w="1840" w:type="dxa"/>
            <w:shd w:val="clear" w:color="auto" w:fill="auto"/>
            <w:vAlign w:val="center"/>
          </w:tcPr>
          <w:p w14:paraId="5C257114" w14:textId="77777777" w:rsidR="002014C4" w:rsidRPr="0037716D" w:rsidRDefault="002014C4" w:rsidP="007073C1">
            <w:pPr>
              <w:spacing w:before="0" w:after="0"/>
              <w:ind w:firstLine="0"/>
              <w:jc w:val="left"/>
              <w:rPr>
                <w:rFonts w:cs="Segoe UI"/>
                <w:sz w:val="16"/>
                <w:szCs w:val="16"/>
              </w:rPr>
            </w:pPr>
          </w:p>
        </w:tc>
        <w:tc>
          <w:tcPr>
            <w:tcW w:w="3118" w:type="dxa"/>
            <w:shd w:val="clear" w:color="auto" w:fill="auto"/>
            <w:vAlign w:val="center"/>
          </w:tcPr>
          <w:p w14:paraId="236FFAC9" w14:textId="1A1155EB" w:rsidR="002014C4" w:rsidRPr="0037716D" w:rsidRDefault="002014C4" w:rsidP="002014C4">
            <w:pPr>
              <w:spacing w:before="0" w:after="0"/>
              <w:ind w:firstLine="0"/>
              <w:jc w:val="left"/>
              <w:rPr>
                <w:rFonts w:cs="Segoe UI"/>
                <w:sz w:val="16"/>
                <w:szCs w:val="16"/>
              </w:rPr>
            </w:pPr>
            <w:r w:rsidRPr="0037716D">
              <w:rPr>
                <w:rFonts w:cs="Segoe UI"/>
                <w:sz w:val="16"/>
                <w:szCs w:val="16"/>
              </w:rPr>
              <w:t>kapliczka przydrożna (słupowa)</w:t>
            </w:r>
          </w:p>
        </w:tc>
        <w:tc>
          <w:tcPr>
            <w:tcW w:w="1276" w:type="dxa"/>
            <w:shd w:val="clear" w:color="auto" w:fill="auto"/>
            <w:vAlign w:val="center"/>
          </w:tcPr>
          <w:p w14:paraId="19F4C7CA" w14:textId="2D6A9192" w:rsidR="002014C4" w:rsidRPr="0037716D" w:rsidRDefault="002014C4" w:rsidP="007073C1">
            <w:pPr>
              <w:spacing w:before="0" w:after="0"/>
              <w:ind w:firstLine="0"/>
              <w:jc w:val="left"/>
              <w:rPr>
                <w:rFonts w:cs="Segoe UI"/>
                <w:sz w:val="16"/>
                <w:szCs w:val="16"/>
              </w:rPr>
            </w:pPr>
            <w:r w:rsidRPr="0037716D">
              <w:rPr>
                <w:rFonts w:cs="Segoe UI"/>
                <w:sz w:val="16"/>
                <w:szCs w:val="16"/>
              </w:rPr>
              <w:t>XVII-XVIII w.</w:t>
            </w:r>
          </w:p>
        </w:tc>
        <w:tc>
          <w:tcPr>
            <w:tcW w:w="1210" w:type="dxa"/>
            <w:shd w:val="clear" w:color="auto" w:fill="auto"/>
            <w:vAlign w:val="center"/>
          </w:tcPr>
          <w:p w14:paraId="5EA150E5" w14:textId="2619EA6B" w:rsidR="002014C4" w:rsidRPr="0037716D" w:rsidRDefault="002014C4" w:rsidP="007073C1">
            <w:pPr>
              <w:spacing w:before="0" w:after="0"/>
              <w:ind w:firstLine="0"/>
              <w:jc w:val="left"/>
              <w:rPr>
                <w:rFonts w:cs="Segoe UI"/>
                <w:sz w:val="16"/>
                <w:szCs w:val="16"/>
              </w:rPr>
            </w:pPr>
            <w:r w:rsidRPr="0037716D">
              <w:rPr>
                <w:rFonts w:cs="Segoe UI"/>
                <w:sz w:val="16"/>
                <w:szCs w:val="16"/>
              </w:rPr>
              <w:t>1967</w:t>
            </w:r>
          </w:p>
        </w:tc>
      </w:tr>
      <w:tr w:rsidR="002D2070" w:rsidRPr="0037716D" w14:paraId="38D5F45E" w14:textId="77777777" w:rsidTr="007073C1">
        <w:trPr>
          <w:trHeight w:val="283"/>
        </w:trPr>
        <w:tc>
          <w:tcPr>
            <w:tcW w:w="502" w:type="dxa"/>
            <w:shd w:val="clear" w:color="auto" w:fill="auto"/>
            <w:vAlign w:val="center"/>
          </w:tcPr>
          <w:p w14:paraId="7CB7F27F" w14:textId="77777777" w:rsidR="002D2070" w:rsidRPr="0037716D" w:rsidRDefault="002D2070"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37DEDDF6" w14:textId="37503D5A" w:rsidR="002D2070" w:rsidRPr="0037716D" w:rsidRDefault="002D2070" w:rsidP="007073C1">
            <w:pPr>
              <w:spacing w:before="0" w:after="0"/>
              <w:ind w:firstLine="0"/>
              <w:jc w:val="left"/>
              <w:rPr>
                <w:rFonts w:cs="Segoe UI"/>
                <w:sz w:val="16"/>
                <w:szCs w:val="16"/>
              </w:rPr>
            </w:pPr>
            <w:r w:rsidRPr="0037716D">
              <w:rPr>
                <w:rFonts w:cs="Segoe UI"/>
                <w:sz w:val="16"/>
                <w:szCs w:val="16"/>
              </w:rPr>
              <w:t>Moczydłów</w:t>
            </w:r>
          </w:p>
        </w:tc>
        <w:tc>
          <w:tcPr>
            <w:tcW w:w="1840" w:type="dxa"/>
            <w:shd w:val="clear" w:color="auto" w:fill="auto"/>
            <w:vAlign w:val="center"/>
          </w:tcPr>
          <w:p w14:paraId="7BF5E887" w14:textId="77777777" w:rsidR="002D2070" w:rsidRPr="0037716D" w:rsidRDefault="002D2070" w:rsidP="007073C1">
            <w:pPr>
              <w:spacing w:before="0" w:after="0"/>
              <w:ind w:firstLine="0"/>
              <w:jc w:val="left"/>
              <w:rPr>
                <w:rFonts w:cs="Segoe UI"/>
                <w:sz w:val="16"/>
                <w:szCs w:val="16"/>
              </w:rPr>
            </w:pPr>
          </w:p>
        </w:tc>
        <w:tc>
          <w:tcPr>
            <w:tcW w:w="3118" w:type="dxa"/>
            <w:shd w:val="clear" w:color="auto" w:fill="auto"/>
            <w:vAlign w:val="center"/>
          </w:tcPr>
          <w:p w14:paraId="23E66BCB" w14:textId="1C4E696F" w:rsidR="002D2070" w:rsidRPr="0037716D" w:rsidRDefault="002D2070" w:rsidP="002014C4">
            <w:pPr>
              <w:spacing w:before="0" w:after="0"/>
              <w:ind w:firstLine="0"/>
              <w:jc w:val="left"/>
              <w:rPr>
                <w:rFonts w:cs="Segoe UI"/>
                <w:sz w:val="16"/>
                <w:szCs w:val="16"/>
              </w:rPr>
            </w:pPr>
            <w:r w:rsidRPr="0037716D">
              <w:rPr>
                <w:rFonts w:cs="Segoe UI"/>
                <w:sz w:val="16"/>
                <w:szCs w:val="16"/>
              </w:rPr>
              <w:t>kapliczka przydrożna (słupowa)</w:t>
            </w:r>
          </w:p>
        </w:tc>
        <w:tc>
          <w:tcPr>
            <w:tcW w:w="1276" w:type="dxa"/>
            <w:shd w:val="clear" w:color="auto" w:fill="auto"/>
            <w:vAlign w:val="center"/>
          </w:tcPr>
          <w:p w14:paraId="59C22209" w14:textId="74535575" w:rsidR="002D2070" w:rsidRPr="0037716D" w:rsidRDefault="002D2070" w:rsidP="007073C1">
            <w:pPr>
              <w:spacing w:before="0" w:after="0"/>
              <w:ind w:firstLine="0"/>
              <w:jc w:val="left"/>
              <w:rPr>
                <w:rFonts w:cs="Segoe UI"/>
                <w:sz w:val="16"/>
                <w:szCs w:val="16"/>
              </w:rPr>
            </w:pPr>
            <w:r w:rsidRPr="0037716D">
              <w:rPr>
                <w:rFonts w:cs="Segoe UI"/>
                <w:sz w:val="16"/>
                <w:szCs w:val="16"/>
              </w:rPr>
              <w:t>XVIII w.</w:t>
            </w:r>
          </w:p>
        </w:tc>
        <w:tc>
          <w:tcPr>
            <w:tcW w:w="1210" w:type="dxa"/>
            <w:shd w:val="clear" w:color="auto" w:fill="auto"/>
            <w:vAlign w:val="center"/>
          </w:tcPr>
          <w:p w14:paraId="07A0A491" w14:textId="44B1CEB2" w:rsidR="002D2070" w:rsidRPr="0037716D" w:rsidRDefault="002D2070" w:rsidP="007073C1">
            <w:pPr>
              <w:spacing w:before="0" w:after="0"/>
              <w:ind w:firstLine="0"/>
              <w:jc w:val="left"/>
              <w:rPr>
                <w:rFonts w:cs="Segoe UI"/>
                <w:sz w:val="16"/>
                <w:szCs w:val="16"/>
              </w:rPr>
            </w:pPr>
            <w:r w:rsidRPr="0037716D">
              <w:rPr>
                <w:rFonts w:cs="Segoe UI"/>
                <w:sz w:val="16"/>
                <w:szCs w:val="16"/>
              </w:rPr>
              <w:t>1967</w:t>
            </w:r>
          </w:p>
        </w:tc>
      </w:tr>
      <w:tr w:rsidR="007073C1" w:rsidRPr="0037716D" w14:paraId="78B2CFD1" w14:textId="77777777" w:rsidTr="007073C1">
        <w:trPr>
          <w:trHeight w:val="283"/>
        </w:trPr>
        <w:tc>
          <w:tcPr>
            <w:tcW w:w="502" w:type="dxa"/>
            <w:shd w:val="clear" w:color="auto" w:fill="auto"/>
            <w:vAlign w:val="center"/>
          </w:tcPr>
          <w:p w14:paraId="4FEE824E" w14:textId="77777777" w:rsidR="007073C1" w:rsidRPr="0037716D" w:rsidRDefault="007073C1"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0C09B891"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Obręb</w:t>
            </w:r>
          </w:p>
        </w:tc>
        <w:tc>
          <w:tcPr>
            <w:tcW w:w="1840" w:type="dxa"/>
            <w:shd w:val="clear" w:color="auto" w:fill="auto"/>
            <w:vAlign w:val="center"/>
          </w:tcPr>
          <w:p w14:paraId="6BFA3810"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nr 20</w:t>
            </w:r>
          </w:p>
        </w:tc>
        <w:tc>
          <w:tcPr>
            <w:tcW w:w="3118" w:type="dxa"/>
            <w:shd w:val="clear" w:color="auto" w:fill="auto"/>
            <w:vAlign w:val="center"/>
          </w:tcPr>
          <w:p w14:paraId="59A15367"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Chałupa</w:t>
            </w:r>
          </w:p>
          <w:p w14:paraId="7945B026" w14:textId="1D0987A3" w:rsidR="004771E9" w:rsidRPr="0037716D" w:rsidRDefault="004771E9" w:rsidP="007073C1">
            <w:pPr>
              <w:spacing w:before="0" w:after="0"/>
              <w:ind w:firstLine="0"/>
              <w:jc w:val="left"/>
              <w:rPr>
                <w:rFonts w:cs="Segoe UI"/>
                <w:sz w:val="16"/>
                <w:szCs w:val="16"/>
              </w:rPr>
            </w:pPr>
            <w:r w:rsidRPr="0037716D">
              <w:rPr>
                <w:rFonts w:cs="Segoe UI"/>
                <w:i/>
                <w:sz w:val="16"/>
                <w:szCs w:val="16"/>
              </w:rPr>
              <w:t>/nie istnieje/</w:t>
            </w:r>
          </w:p>
        </w:tc>
        <w:tc>
          <w:tcPr>
            <w:tcW w:w="1276" w:type="dxa"/>
            <w:shd w:val="clear" w:color="auto" w:fill="auto"/>
            <w:vAlign w:val="center"/>
          </w:tcPr>
          <w:p w14:paraId="0183A934"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koń. XIX w.</w:t>
            </w:r>
          </w:p>
        </w:tc>
        <w:tc>
          <w:tcPr>
            <w:tcW w:w="1210" w:type="dxa"/>
            <w:shd w:val="clear" w:color="auto" w:fill="auto"/>
            <w:vAlign w:val="center"/>
          </w:tcPr>
          <w:p w14:paraId="32FEEC0F" w14:textId="77777777" w:rsidR="007073C1" w:rsidRPr="0037716D" w:rsidRDefault="007073C1" w:rsidP="007073C1">
            <w:pPr>
              <w:spacing w:before="0" w:after="0"/>
              <w:ind w:firstLine="0"/>
              <w:jc w:val="left"/>
              <w:rPr>
                <w:rFonts w:cs="Segoe UI"/>
                <w:sz w:val="16"/>
                <w:szCs w:val="16"/>
              </w:rPr>
            </w:pPr>
            <w:r w:rsidRPr="0037716D">
              <w:rPr>
                <w:rFonts w:cs="Segoe UI"/>
                <w:sz w:val="16"/>
                <w:szCs w:val="16"/>
              </w:rPr>
              <w:t>1991</w:t>
            </w:r>
          </w:p>
        </w:tc>
      </w:tr>
      <w:tr w:rsidR="00211B16" w:rsidRPr="0037716D" w14:paraId="715C3F65" w14:textId="77777777" w:rsidTr="007073C1">
        <w:trPr>
          <w:trHeight w:val="283"/>
        </w:trPr>
        <w:tc>
          <w:tcPr>
            <w:tcW w:w="502" w:type="dxa"/>
            <w:shd w:val="clear" w:color="auto" w:fill="auto"/>
            <w:vAlign w:val="center"/>
          </w:tcPr>
          <w:p w14:paraId="0AFC224A" w14:textId="77777777" w:rsidR="00211B16" w:rsidRPr="0037716D" w:rsidRDefault="00211B16"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05BC2749" w14:textId="3D36C438" w:rsidR="00211B16" w:rsidRPr="0037716D" w:rsidRDefault="00211B16" w:rsidP="007073C1">
            <w:pPr>
              <w:spacing w:before="0" w:after="0"/>
              <w:ind w:firstLine="0"/>
              <w:jc w:val="left"/>
              <w:rPr>
                <w:rFonts w:cs="Segoe UI"/>
                <w:sz w:val="16"/>
                <w:szCs w:val="16"/>
              </w:rPr>
            </w:pPr>
            <w:r w:rsidRPr="0037716D">
              <w:rPr>
                <w:rFonts w:cs="Segoe UI"/>
                <w:sz w:val="16"/>
                <w:szCs w:val="16"/>
              </w:rPr>
              <w:t>Potycz</w:t>
            </w:r>
          </w:p>
        </w:tc>
        <w:tc>
          <w:tcPr>
            <w:tcW w:w="1840" w:type="dxa"/>
            <w:shd w:val="clear" w:color="auto" w:fill="auto"/>
            <w:vAlign w:val="center"/>
          </w:tcPr>
          <w:p w14:paraId="1E3BCA0D" w14:textId="77777777" w:rsidR="00211B16" w:rsidRPr="0037716D" w:rsidRDefault="00211B16" w:rsidP="007073C1">
            <w:pPr>
              <w:spacing w:before="0" w:after="0"/>
              <w:ind w:firstLine="0"/>
              <w:jc w:val="left"/>
              <w:rPr>
                <w:rFonts w:cs="Segoe UI"/>
                <w:sz w:val="16"/>
                <w:szCs w:val="16"/>
              </w:rPr>
            </w:pPr>
          </w:p>
        </w:tc>
        <w:tc>
          <w:tcPr>
            <w:tcW w:w="3118" w:type="dxa"/>
            <w:shd w:val="clear" w:color="auto" w:fill="auto"/>
            <w:vAlign w:val="center"/>
          </w:tcPr>
          <w:p w14:paraId="76C326D7" w14:textId="7912678A" w:rsidR="00211B16" w:rsidRPr="0037716D" w:rsidRDefault="00211B16" w:rsidP="007073C1">
            <w:pPr>
              <w:spacing w:before="0" w:after="0"/>
              <w:ind w:firstLine="0"/>
              <w:jc w:val="left"/>
              <w:rPr>
                <w:rFonts w:cs="Segoe UI"/>
                <w:sz w:val="16"/>
                <w:szCs w:val="16"/>
              </w:rPr>
            </w:pPr>
            <w:r w:rsidRPr="0037716D">
              <w:rPr>
                <w:rFonts w:cs="Segoe UI"/>
                <w:sz w:val="16"/>
                <w:szCs w:val="16"/>
              </w:rPr>
              <w:t>Park dworski</w:t>
            </w:r>
          </w:p>
        </w:tc>
        <w:tc>
          <w:tcPr>
            <w:tcW w:w="1276" w:type="dxa"/>
            <w:shd w:val="clear" w:color="auto" w:fill="auto"/>
            <w:vAlign w:val="center"/>
          </w:tcPr>
          <w:p w14:paraId="37B6094E" w14:textId="521B191C" w:rsidR="00211B16" w:rsidRPr="0037716D" w:rsidRDefault="00211B16" w:rsidP="007073C1">
            <w:pPr>
              <w:spacing w:before="0" w:after="0"/>
              <w:ind w:firstLine="0"/>
              <w:jc w:val="left"/>
              <w:rPr>
                <w:rFonts w:cs="Segoe UI"/>
                <w:sz w:val="16"/>
                <w:szCs w:val="16"/>
              </w:rPr>
            </w:pPr>
            <w:r w:rsidRPr="0037716D">
              <w:rPr>
                <w:rFonts w:cs="Segoe UI"/>
                <w:sz w:val="16"/>
                <w:szCs w:val="16"/>
              </w:rPr>
              <w:t>XIX w.</w:t>
            </w:r>
          </w:p>
        </w:tc>
        <w:tc>
          <w:tcPr>
            <w:tcW w:w="1210" w:type="dxa"/>
            <w:shd w:val="clear" w:color="auto" w:fill="auto"/>
            <w:vAlign w:val="center"/>
          </w:tcPr>
          <w:p w14:paraId="5D8FD145" w14:textId="749F2A4D" w:rsidR="00211B16" w:rsidRPr="0037716D" w:rsidRDefault="00211B16" w:rsidP="007073C1">
            <w:pPr>
              <w:spacing w:before="0" w:after="0"/>
              <w:ind w:firstLine="0"/>
              <w:jc w:val="left"/>
              <w:rPr>
                <w:rFonts w:cs="Segoe UI"/>
                <w:sz w:val="16"/>
                <w:szCs w:val="16"/>
              </w:rPr>
            </w:pPr>
            <w:r w:rsidRPr="0037716D">
              <w:rPr>
                <w:rFonts w:cs="Segoe UI"/>
                <w:sz w:val="16"/>
                <w:szCs w:val="16"/>
              </w:rPr>
              <w:t>1985</w:t>
            </w:r>
          </w:p>
        </w:tc>
      </w:tr>
      <w:tr w:rsidR="00211B16" w:rsidRPr="0037716D" w14:paraId="4820A687" w14:textId="77777777" w:rsidTr="007073C1">
        <w:trPr>
          <w:trHeight w:val="283"/>
        </w:trPr>
        <w:tc>
          <w:tcPr>
            <w:tcW w:w="502" w:type="dxa"/>
            <w:shd w:val="clear" w:color="auto" w:fill="auto"/>
            <w:vAlign w:val="center"/>
          </w:tcPr>
          <w:p w14:paraId="7EDB7E7E" w14:textId="77777777" w:rsidR="00211B16" w:rsidRPr="0037716D" w:rsidRDefault="00211B16"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590B038"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Solec</w:t>
            </w:r>
          </w:p>
        </w:tc>
        <w:tc>
          <w:tcPr>
            <w:tcW w:w="1840" w:type="dxa"/>
            <w:shd w:val="clear" w:color="auto" w:fill="auto"/>
            <w:vAlign w:val="center"/>
          </w:tcPr>
          <w:p w14:paraId="5AC52557"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58366201"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Cmentarz wojenny</w:t>
            </w:r>
          </w:p>
        </w:tc>
        <w:tc>
          <w:tcPr>
            <w:tcW w:w="1276" w:type="dxa"/>
            <w:shd w:val="clear" w:color="auto" w:fill="auto"/>
            <w:vAlign w:val="center"/>
          </w:tcPr>
          <w:p w14:paraId="395AB3AE"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1915</w:t>
            </w:r>
          </w:p>
        </w:tc>
        <w:tc>
          <w:tcPr>
            <w:tcW w:w="1210" w:type="dxa"/>
            <w:shd w:val="clear" w:color="auto" w:fill="auto"/>
            <w:vAlign w:val="center"/>
          </w:tcPr>
          <w:p w14:paraId="67ABE297"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1990</w:t>
            </w:r>
          </w:p>
        </w:tc>
      </w:tr>
      <w:tr w:rsidR="00211B16" w:rsidRPr="0037716D" w14:paraId="7CAAB21C" w14:textId="77777777" w:rsidTr="007073C1">
        <w:trPr>
          <w:trHeight w:val="283"/>
        </w:trPr>
        <w:tc>
          <w:tcPr>
            <w:tcW w:w="502" w:type="dxa"/>
            <w:shd w:val="clear" w:color="auto" w:fill="auto"/>
            <w:vAlign w:val="center"/>
          </w:tcPr>
          <w:p w14:paraId="27A1638F" w14:textId="77777777" w:rsidR="00211B16" w:rsidRPr="0037716D" w:rsidRDefault="00211B16"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7575289B"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Wojciechowice</w:t>
            </w:r>
          </w:p>
        </w:tc>
        <w:tc>
          <w:tcPr>
            <w:tcW w:w="1840" w:type="dxa"/>
            <w:shd w:val="clear" w:color="auto" w:fill="auto"/>
            <w:vAlign w:val="center"/>
          </w:tcPr>
          <w:p w14:paraId="2AA3C356"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67898BFD"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Cmentarz wojenny żołnierzy ros. z I wojny światowej</w:t>
            </w:r>
          </w:p>
        </w:tc>
        <w:tc>
          <w:tcPr>
            <w:tcW w:w="1276" w:type="dxa"/>
            <w:shd w:val="clear" w:color="auto" w:fill="auto"/>
            <w:vAlign w:val="center"/>
          </w:tcPr>
          <w:p w14:paraId="22CC4945"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1915</w:t>
            </w:r>
          </w:p>
        </w:tc>
        <w:tc>
          <w:tcPr>
            <w:tcW w:w="1210" w:type="dxa"/>
            <w:shd w:val="clear" w:color="auto" w:fill="auto"/>
            <w:vAlign w:val="center"/>
          </w:tcPr>
          <w:p w14:paraId="1223A62C"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1995</w:t>
            </w:r>
          </w:p>
        </w:tc>
      </w:tr>
      <w:tr w:rsidR="00211B16" w:rsidRPr="0037716D" w14:paraId="19D5ACB2" w14:textId="77777777" w:rsidTr="007073C1">
        <w:trPr>
          <w:trHeight w:val="283"/>
        </w:trPr>
        <w:tc>
          <w:tcPr>
            <w:tcW w:w="502" w:type="dxa"/>
            <w:shd w:val="clear" w:color="auto" w:fill="auto"/>
            <w:vAlign w:val="center"/>
          </w:tcPr>
          <w:p w14:paraId="3B7FCAFE" w14:textId="77777777" w:rsidR="00211B16" w:rsidRPr="0037716D" w:rsidRDefault="00211B16"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309B3EA0"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Wola Dobieska</w:t>
            </w:r>
          </w:p>
        </w:tc>
        <w:tc>
          <w:tcPr>
            <w:tcW w:w="1840" w:type="dxa"/>
            <w:shd w:val="clear" w:color="auto" w:fill="auto"/>
            <w:vAlign w:val="center"/>
          </w:tcPr>
          <w:p w14:paraId="4EBE5D7C"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78154452"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Cmentarz wojenny z I wojny światowej</w:t>
            </w:r>
          </w:p>
        </w:tc>
        <w:tc>
          <w:tcPr>
            <w:tcW w:w="1276" w:type="dxa"/>
            <w:shd w:val="clear" w:color="auto" w:fill="auto"/>
            <w:vAlign w:val="center"/>
          </w:tcPr>
          <w:p w14:paraId="62EAFBAB"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1915</w:t>
            </w:r>
          </w:p>
        </w:tc>
        <w:tc>
          <w:tcPr>
            <w:tcW w:w="1210" w:type="dxa"/>
            <w:shd w:val="clear" w:color="auto" w:fill="auto"/>
            <w:vAlign w:val="center"/>
          </w:tcPr>
          <w:p w14:paraId="6BC5AEF4"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1991</w:t>
            </w:r>
          </w:p>
        </w:tc>
      </w:tr>
      <w:tr w:rsidR="00211B16" w:rsidRPr="0037716D" w14:paraId="16A0E746" w14:textId="77777777" w:rsidTr="007073C1">
        <w:trPr>
          <w:trHeight w:val="283"/>
        </w:trPr>
        <w:tc>
          <w:tcPr>
            <w:tcW w:w="502" w:type="dxa"/>
            <w:shd w:val="clear" w:color="auto" w:fill="auto"/>
            <w:vAlign w:val="center"/>
          </w:tcPr>
          <w:p w14:paraId="354EEB6D" w14:textId="77777777" w:rsidR="00211B16" w:rsidRPr="0037716D" w:rsidRDefault="00211B16"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2FAA885E"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Wólka Dworska</w:t>
            </w:r>
          </w:p>
        </w:tc>
        <w:tc>
          <w:tcPr>
            <w:tcW w:w="1840" w:type="dxa"/>
            <w:shd w:val="clear" w:color="auto" w:fill="auto"/>
            <w:vAlign w:val="center"/>
          </w:tcPr>
          <w:p w14:paraId="3C3E5AD6"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nr 45</w:t>
            </w:r>
          </w:p>
        </w:tc>
        <w:tc>
          <w:tcPr>
            <w:tcW w:w="3118" w:type="dxa"/>
            <w:shd w:val="clear" w:color="auto" w:fill="auto"/>
            <w:vAlign w:val="center"/>
          </w:tcPr>
          <w:p w14:paraId="3F2F91AB"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Chałupa</w:t>
            </w:r>
          </w:p>
        </w:tc>
        <w:tc>
          <w:tcPr>
            <w:tcW w:w="1276" w:type="dxa"/>
            <w:shd w:val="clear" w:color="auto" w:fill="auto"/>
            <w:vAlign w:val="center"/>
          </w:tcPr>
          <w:p w14:paraId="1EF4235E"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1910</w:t>
            </w:r>
          </w:p>
        </w:tc>
        <w:tc>
          <w:tcPr>
            <w:tcW w:w="1210" w:type="dxa"/>
            <w:shd w:val="clear" w:color="auto" w:fill="auto"/>
            <w:vAlign w:val="center"/>
          </w:tcPr>
          <w:p w14:paraId="16FD8340"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1991</w:t>
            </w:r>
          </w:p>
        </w:tc>
      </w:tr>
      <w:tr w:rsidR="00211B16" w:rsidRPr="0037716D" w14:paraId="345313F9" w14:textId="77777777" w:rsidTr="007073C1">
        <w:trPr>
          <w:trHeight w:val="283"/>
        </w:trPr>
        <w:tc>
          <w:tcPr>
            <w:tcW w:w="502" w:type="dxa"/>
            <w:shd w:val="clear" w:color="auto" w:fill="auto"/>
            <w:vAlign w:val="center"/>
          </w:tcPr>
          <w:p w14:paraId="35D524AC" w14:textId="77777777" w:rsidR="00211B16" w:rsidRPr="0037716D" w:rsidRDefault="00211B16" w:rsidP="00A70865">
            <w:pPr>
              <w:pStyle w:val="Akapitzlist"/>
              <w:numPr>
                <w:ilvl w:val="0"/>
                <w:numId w:val="78"/>
              </w:numPr>
              <w:spacing w:before="0" w:after="0"/>
              <w:ind w:hanging="720"/>
              <w:jc w:val="left"/>
              <w:rPr>
                <w:rFonts w:cs="Segoe UI"/>
                <w:bCs/>
                <w:sz w:val="16"/>
                <w:szCs w:val="16"/>
              </w:rPr>
            </w:pPr>
          </w:p>
        </w:tc>
        <w:tc>
          <w:tcPr>
            <w:tcW w:w="1562" w:type="dxa"/>
            <w:shd w:val="clear" w:color="auto" w:fill="auto"/>
            <w:vAlign w:val="center"/>
          </w:tcPr>
          <w:p w14:paraId="4CECB5D2"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Wólka Załęska</w:t>
            </w:r>
          </w:p>
        </w:tc>
        <w:tc>
          <w:tcPr>
            <w:tcW w:w="1840" w:type="dxa"/>
            <w:shd w:val="clear" w:color="auto" w:fill="auto"/>
            <w:vAlign w:val="center"/>
          </w:tcPr>
          <w:p w14:paraId="3008233D"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 </w:t>
            </w:r>
          </w:p>
        </w:tc>
        <w:tc>
          <w:tcPr>
            <w:tcW w:w="3118" w:type="dxa"/>
            <w:shd w:val="clear" w:color="auto" w:fill="auto"/>
            <w:vAlign w:val="center"/>
          </w:tcPr>
          <w:p w14:paraId="433CAEDB"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Cmentarz wojenny</w:t>
            </w:r>
          </w:p>
        </w:tc>
        <w:tc>
          <w:tcPr>
            <w:tcW w:w="1276" w:type="dxa"/>
            <w:shd w:val="clear" w:color="auto" w:fill="auto"/>
            <w:vAlign w:val="center"/>
          </w:tcPr>
          <w:p w14:paraId="0A0CDD48"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1915</w:t>
            </w:r>
          </w:p>
        </w:tc>
        <w:tc>
          <w:tcPr>
            <w:tcW w:w="1210" w:type="dxa"/>
            <w:shd w:val="clear" w:color="auto" w:fill="auto"/>
            <w:vAlign w:val="center"/>
          </w:tcPr>
          <w:p w14:paraId="2A91BED7" w14:textId="77777777" w:rsidR="00211B16" w:rsidRPr="0037716D" w:rsidRDefault="00211B16" w:rsidP="007073C1">
            <w:pPr>
              <w:spacing w:before="0" w:after="0"/>
              <w:ind w:firstLine="0"/>
              <w:jc w:val="left"/>
              <w:rPr>
                <w:rFonts w:cs="Segoe UI"/>
                <w:sz w:val="16"/>
                <w:szCs w:val="16"/>
              </w:rPr>
            </w:pPr>
            <w:r w:rsidRPr="0037716D">
              <w:rPr>
                <w:rFonts w:cs="Segoe UI"/>
                <w:sz w:val="16"/>
                <w:szCs w:val="16"/>
              </w:rPr>
              <w:t>1990</w:t>
            </w:r>
          </w:p>
        </w:tc>
      </w:tr>
    </w:tbl>
    <w:p w14:paraId="72321770" w14:textId="77777777" w:rsidR="00735627" w:rsidRPr="0037716D" w:rsidRDefault="00735627" w:rsidP="00735627">
      <w:pPr>
        <w:pStyle w:val="podrozdzUD"/>
        <w:rPr>
          <w:rFonts w:ascii="Segoe UI" w:hAnsi="Segoe UI" w:cs="Segoe UI"/>
          <w:lang w:val="pl-PL"/>
        </w:rPr>
      </w:pPr>
      <w:r w:rsidRPr="0037716D">
        <w:rPr>
          <w:rFonts w:ascii="Segoe UI" w:hAnsi="Segoe UI" w:cs="Segoe UI"/>
          <w:lang w:val="pl-PL"/>
        </w:rPr>
        <w:t xml:space="preserve">Gminna ewidencja zabytków </w:t>
      </w:r>
    </w:p>
    <w:p w14:paraId="06BA17AE" w14:textId="77777777" w:rsidR="00A72DDB" w:rsidRPr="0037716D" w:rsidRDefault="00A72DDB" w:rsidP="00735627">
      <w:pPr>
        <w:ind w:firstLine="0"/>
      </w:pPr>
      <w:r w:rsidRPr="0037716D">
        <w:t xml:space="preserve">Na terenie gminy Góra Kalwaria znajduje się </w:t>
      </w:r>
      <w:r w:rsidR="001D7A81" w:rsidRPr="0037716D">
        <w:t>113</w:t>
      </w:r>
      <w:r w:rsidRPr="0037716D">
        <w:t xml:space="preserve"> obiektów uwzględnionych w gminnej ewidencji zabytków, część z nich ujęta jest również w rejestrze zabytków oraz wojewódzkiej ewidencji zabytków.</w:t>
      </w:r>
    </w:p>
    <w:p w14:paraId="2C2B2895" w14:textId="7A863228" w:rsidR="00735627" w:rsidRPr="0037716D" w:rsidRDefault="00735627" w:rsidP="00735627">
      <w:pPr>
        <w:pStyle w:val="Legenda"/>
        <w:keepNext/>
      </w:pPr>
      <w:r w:rsidRPr="0037716D">
        <w:t xml:space="preserve">Tabela </w:t>
      </w:r>
      <w:r w:rsidR="00133D8A" w:rsidRPr="0037716D">
        <w:rPr>
          <w:noProof/>
        </w:rPr>
        <w:fldChar w:fldCharType="begin"/>
      </w:r>
      <w:r w:rsidRPr="0037716D">
        <w:rPr>
          <w:noProof/>
        </w:rPr>
        <w:instrText xml:space="preserve"> SEQ Tabela \* ARABIC </w:instrText>
      </w:r>
      <w:r w:rsidR="00133D8A" w:rsidRPr="0037716D">
        <w:rPr>
          <w:noProof/>
        </w:rPr>
        <w:fldChar w:fldCharType="separate"/>
      </w:r>
      <w:r w:rsidR="00E14BD8">
        <w:rPr>
          <w:noProof/>
        </w:rPr>
        <w:t>5</w:t>
      </w:r>
      <w:r w:rsidR="00133D8A" w:rsidRPr="0037716D">
        <w:rPr>
          <w:noProof/>
        </w:rPr>
        <w:fldChar w:fldCharType="end"/>
      </w:r>
      <w:r w:rsidRPr="0037716D">
        <w:t>. Zestawienie zabytków ujętych w gminnej ewidencji zabytków</w:t>
      </w:r>
    </w:p>
    <w:p w14:paraId="0EC0A2B7" w14:textId="77777777" w:rsidR="00735627" w:rsidRPr="0037716D" w:rsidRDefault="00735627" w:rsidP="00735627">
      <w:pPr>
        <w:pStyle w:val="Legenda"/>
        <w:keepNext/>
        <w:spacing w:before="0"/>
        <w:rPr>
          <w:rFonts w:cs="Segoe UI"/>
          <w:b w:val="0"/>
        </w:rPr>
      </w:pPr>
      <w:r w:rsidRPr="0037716D">
        <w:rPr>
          <w:rFonts w:cs="Segoe UI"/>
          <w:b w:val="0"/>
        </w:rPr>
        <w:t>źródło: opracowanie własne na podstawie gminnej ewidencji zabytków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
        <w:gridCol w:w="1265"/>
        <w:gridCol w:w="1434"/>
        <w:gridCol w:w="672"/>
        <w:gridCol w:w="2393"/>
        <w:gridCol w:w="1417"/>
        <w:gridCol w:w="1666"/>
      </w:tblGrid>
      <w:tr w:rsidR="00383438" w:rsidRPr="0037716D" w14:paraId="3DB6DD4C" w14:textId="79E5285D" w:rsidTr="00383438">
        <w:trPr>
          <w:trHeight w:val="300"/>
        </w:trPr>
        <w:tc>
          <w:tcPr>
            <w:tcW w:w="237" w:type="pct"/>
            <w:shd w:val="clear" w:color="auto" w:fill="D9D9D9" w:themeFill="background1" w:themeFillShade="D9"/>
            <w:vAlign w:val="center"/>
          </w:tcPr>
          <w:p w14:paraId="0F2EFE01" w14:textId="77777777" w:rsidR="00383438" w:rsidRPr="0037716D" w:rsidRDefault="00383438" w:rsidP="00A72DDB">
            <w:pPr>
              <w:spacing w:before="0" w:after="0"/>
              <w:ind w:firstLine="0"/>
              <w:jc w:val="center"/>
              <w:rPr>
                <w:rFonts w:eastAsia="FuturaBkPL-Regular" w:cs="Segoe UI"/>
                <w:b/>
                <w:sz w:val="16"/>
                <w:szCs w:val="16"/>
              </w:rPr>
            </w:pPr>
            <w:r w:rsidRPr="0037716D">
              <w:rPr>
                <w:rFonts w:eastAsia="FuturaBkPL-Regular" w:cs="Segoe UI"/>
                <w:b/>
                <w:sz w:val="16"/>
                <w:szCs w:val="16"/>
              </w:rPr>
              <w:t>Lp.</w:t>
            </w:r>
          </w:p>
        </w:tc>
        <w:tc>
          <w:tcPr>
            <w:tcW w:w="681" w:type="pct"/>
            <w:shd w:val="clear" w:color="auto" w:fill="D9D9D9" w:themeFill="background1" w:themeFillShade="D9"/>
            <w:vAlign w:val="center"/>
          </w:tcPr>
          <w:p w14:paraId="18D336B2" w14:textId="77777777" w:rsidR="00383438" w:rsidRPr="0037716D" w:rsidRDefault="00383438" w:rsidP="00A72DDB">
            <w:pPr>
              <w:spacing w:before="0" w:after="0"/>
              <w:ind w:left="67" w:firstLine="0"/>
              <w:jc w:val="center"/>
              <w:rPr>
                <w:rFonts w:eastAsia="FuturaBkPL-Regular" w:cs="Segoe UI"/>
                <w:b/>
                <w:sz w:val="16"/>
                <w:szCs w:val="16"/>
              </w:rPr>
            </w:pPr>
            <w:r w:rsidRPr="0037716D">
              <w:rPr>
                <w:rFonts w:eastAsia="FuturaBkPL-Regular" w:cs="Segoe UI"/>
                <w:b/>
                <w:sz w:val="16"/>
                <w:szCs w:val="16"/>
              </w:rPr>
              <w:t>Miejscowość</w:t>
            </w:r>
          </w:p>
        </w:tc>
        <w:tc>
          <w:tcPr>
            <w:tcW w:w="772" w:type="pct"/>
            <w:shd w:val="clear" w:color="auto" w:fill="D9D9D9" w:themeFill="background1" w:themeFillShade="D9"/>
            <w:vAlign w:val="center"/>
          </w:tcPr>
          <w:p w14:paraId="79E60554" w14:textId="77777777" w:rsidR="00383438" w:rsidRPr="0037716D" w:rsidRDefault="00383438" w:rsidP="00A72DDB">
            <w:pPr>
              <w:spacing w:before="0" w:after="0"/>
              <w:ind w:left="76" w:firstLine="0"/>
              <w:jc w:val="center"/>
              <w:rPr>
                <w:rFonts w:eastAsia="FuturaBkPL-Regular" w:cs="Segoe UI"/>
                <w:b/>
                <w:sz w:val="16"/>
                <w:szCs w:val="16"/>
              </w:rPr>
            </w:pPr>
            <w:r w:rsidRPr="0037716D">
              <w:rPr>
                <w:rFonts w:eastAsia="FuturaBkPL-Regular" w:cs="Segoe UI"/>
                <w:b/>
                <w:sz w:val="16"/>
                <w:szCs w:val="16"/>
              </w:rPr>
              <w:t>Ulica</w:t>
            </w:r>
          </w:p>
        </w:tc>
        <w:tc>
          <w:tcPr>
            <w:tcW w:w="362" w:type="pct"/>
            <w:shd w:val="clear" w:color="auto" w:fill="D9D9D9" w:themeFill="background1" w:themeFillShade="D9"/>
            <w:vAlign w:val="center"/>
          </w:tcPr>
          <w:p w14:paraId="08677057" w14:textId="77777777" w:rsidR="00383438" w:rsidRPr="0037716D" w:rsidRDefault="00383438" w:rsidP="00A72DDB">
            <w:pPr>
              <w:spacing w:before="0" w:after="0"/>
              <w:ind w:left="81" w:firstLine="0"/>
              <w:jc w:val="center"/>
              <w:rPr>
                <w:rFonts w:eastAsia="FuturaBkPL-Regular" w:cs="Segoe UI"/>
                <w:b/>
                <w:sz w:val="16"/>
                <w:szCs w:val="16"/>
              </w:rPr>
            </w:pPr>
            <w:r w:rsidRPr="0037716D">
              <w:rPr>
                <w:rFonts w:eastAsia="FuturaBkPL-Regular" w:cs="Segoe UI"/>
                <w:b/>
                <w:sz w:val="16"/>
                <w:szCs w:val="16"/>
              </w:rPr>
              <w:t>Nr</w:t>
            </w:r>
          </w:p>
        </w:tc>
        <w:tc>
          <w:tcPr>
            <w:tcW w:w="1288" w:type="pct"/>
            <w:shd w:val="clear" w:color="auto" w:fill="D9D9D9" w:themeFill="background1" w:themeFillShade="D9"/>
            <w:vAlign w:val="center"/>
          </w:tcPr>
          <w:p w14:paraId="034D60CC" w14:textId="77777777" w:rsidR="00383438" w:rsidRPr="0037716D" w:rsidRDefault="00383438" w:rsidP="00A72DDB">
            <w:pPr>
              <w:spacing w:before="0" w:after="0"/>
              <w:ind w:left="182" w:firstLine="0"/>
              <w:jc w:val="center"/>
              <w:rPr>
                <w:rFonts w:eastAsia="FuturaBkPL-Regular" w:cs="Segoe UI"/>
                <w:b/>
                <w:sz w:val="16"/>
                <w:szCs w:val="16"/>
              </w:rPr>
            </w:pPr>
            <w:r w:rsidRPr="0037716D">
              <w:rPr>
                <w:rFonts w:eastAsia="FuturaBkPL-Regular" w:cs="Segoe UI"/>
                <w:b/>
                <w:sz w:val="16"/>
                <w:szCs w:val="16"/>
              </w:rPr>
              <w:t>Obiekt</w:t>
            </w:r>
          </w:p>
        </w:tc>
        <w:tc>
          <w:tcPr>
            <w:tcW w:w="763" w:type="pct"/>
            <w:shd w:val="clear" w:color="auto" w:fill="D9D9D9" w:themeFill="background1" w:themeFillShade="D9"/>
            <w:vAlign w:val="center"/>
          </w:tcPr>
          <w:p w14:paraId="4A872583" w14:textId="77777777" w:rsidR="00383438" w:rsidRPr="0037716D" w:rsidRDefault="00383438" w:rsidP="00A72DDB">
            <w:pPr>
              <w:spacing w:before="0" w:after="0"/>
              <w:ind w:left="128" w:firstLine="0"/>
              <w:jc w:val="center"/>
              <w:rPr>
                <w:rFonts w:eastAsia="FuturaBkPL-Regular" w:cs="Segoe UI"/>
                <w:b/>
                <w:sz w:val="16"/>
                <w:szCs w:val="16"/>
              </w:rPr>
            </w:pPr>
            <w:r w:rsidRPr="0037716D">
              <w:rPr>
                <w:rFonts w:eastAsia="FuturaBkPL-Regular" w:cs="Segoe UI"/>
                <w:b/>
                <w:sz w:val="16"/>
                <w:szCs w:val="16"/>
              </w:rPr>
              <w:t>Datowanie</w:t>
            </w:r>
          </w:p>
        </w:tc>
        <w:tc>
          <w:tcPr>
            <w:tcW w:w="897" w:type="pct"/>
            <w:shd w:val="clear" w:color="auto" w:fill="D9D9D9" w:themeFill="background1" w:themeFillShade="D9"/>
            <w:vAlign w:val="center"/>
          </w:tcPr>
          <w:p w14:paraId="674A6D32" w14:textId="332FABDC" w:rsidR="00383438" w:rsidRPr="0037716D" w:rsidRDefault="00383438" w:rsidP="00383438">
            <w:pPr>
              <w:spacing w:before="0" w:after="0"/>
              <w:ind w:left="128" w:firstLine="0"/>
              <w:jc w:val="center"/>
              <w:rPr>
                <w:rFonts w:eastAsia="FuturaBkPL-Regular" w:cs="Segoe UI"/>
                <w:b/>
                <w:sz w:val="16"/>
                <w:szCs w:val="16"/>
              </w:rPr>
            </w:pPr>
            <w:r w:rsidRPr="0037716D">
              <w:rPr>
                <w:rFonts w:eastAsia="FuturaBkPL-Regular" w:cs="Segoe UI"/>
                <w:b/>
                <w:sz w:val="16"/>
                <w:szCs w:val="16"/>
              </w:rPr>
              <w:t>Inne</w:t>
            </w:r>
          </w:p>
        </w:tc>
      </w:tr>
      <w:tr w:rsidR="00383438" w:rsidRPr="0037716D" w14:paraId="116B8162" w14:textId="2D4C0948" w:rsidTr="00383438">
        <w:trPr>
          <w:trHeight w:val="283"/>
        </w:trPr>
        <w:tc>
          <w:tcPr>
            <w:tcW w:w="237" w:type="pct"/>
            <w:shd w:val="clear" w:color="auto" w:fill="auto"/>
            <w:vAlign w:val="center"/>
          </w:tcPr>
          <w:p w14:paraId="2B547AC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2F64F9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1E597D3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Lipowa</w:t>
            </w:r>
          </w:p>
        </w:tc>
        <w:tc>
          <w:tcPr>
            <w:tcW w:w="362" w:type="pct"/>
            <w:shd w:val="clear" w:color="auto" w:fill="auto"/>
            <w:vAlign w:val="center"/>
          </w:tcPr>
          <w:p w14:paraId="6A25D436"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484B1A0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Park</w:t>
            </w:r>
          </w:p>
        </w:tc>
        <w:tc>
          <w:tcPr>
            <w:tcW w:w="763" w:type="pct"/>
            <w:shd w:val="clear" w:color="auto" w:fill="auto"/>
            <w:vAlign w:val="center"/>
          </w:tcPr>
          <w:p w14:paraId="04321C1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 poł. XIX w.</w:t>
            </w:r>
          </w:p>
        </w:tc>
        <w:tc>
          <w:tcPr>
            <w:tcW w:w="897" w:type="pct"/>
          </w:tcPr>
          <w:p w14:paraId="590CDB22" w14:textId="79BEFFC4"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083A6EE2" w14:textId="5D3F883B" w:rsidTr="00383438">
        <w:trPr>
          <w:trHeight w:val="283"/>
        </w:trPr>
        <w:tc>
          <w:tcPr>
            <w:tcW w:w="237" w:type="pct"/>
            <w:shd w:val="clear" w:color="auto" w:fill="auto"/>
            <w:vAlign w:val="center"/>
          </w:tcPr>
          <w:p w14:paraId="644F51D5"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203524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6478A8A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Spokojna</w:t>
            </w:r>
          </w:p>
        </w:tc>
        <w:tc>
          <w:tcPr>
            <w:tcW w:w="362" w:type="pct"/>
            <w:shd w:val="clear" w:color="auto" w:fill="auto"/>
            <w:vAlign w:val="center"/>
          </w:tcPr>
          <w:p w14:paraId="03EB5C0D"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77370D7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parafialny rzymsko-katolicki</w:t>
            </w:r>
          </w:p>
        </w:tc>
        <w:tc>
          <w:tcPr>
            <w:tcW w:w="763" w:type="pct"/>
            <w:shd w:val="clear" w:color="auto" w:fill="auto"/>
            <w:vAlign w:val="center"/>
          </w:tcPr>
          <w:p w14:paraId="160CE859" w14:textId="2B0B9B09"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1956</w:t>
            </w:r>
            <w:r w:rsidR="00E35C51" w:rsidRPr="0037716D">
              <w:rPr>
                <w:rFonts w:eastAsia="FuturaBkPL-Regular" w:cs="Segoe UI"/>
                <w:sz w:val="16"/>
                <w:szCs w:val="16"/>
              </w:rPr>
              <w:t xml:space="preserve"> r.</w:t>
            </w:r>
          </w:p>
        </w:tc>
        <w:tc>
          <w:tcPr>
            <w:tcW w:w="897" w:type="pct"/>
          </w:tcPr>
          <w:p w14:paraId="695A3A50" w14:textId="2F67099A"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5839DA8D" w14:textId="457C0B12" w:rsidTr="00383438">
        <w:trPr>
          <w:trHeight w:val="283"/>
        </w:trPr>
        <w:tc>
          <w:tcPr>
            <w:tcW w:w="237" w:type="pct"/>
            <w:shd w:val="clear" w:color="auto" w:fill="auto"/>
            <w:vAlign w:val="center"/>
          </w:tcPr>
          <w:p w14:paraId="44BC91B1"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12E18F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30811B5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Sportowa</w:t>
            </w:r>
          </w:p>
        </w:tc>
        <w:tc>
          <w:tcPr>
            <w:tcW w:w="362" w:type="pct"/>
            <w:shd w:val="clear" w:color="auto" w:fill="auto"/>
            <w:vAlign w:val="center"/>
          </w:tcPr>
          <w:p w14:paraId="6401CCD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1/1A</w:t>
            </w:r>
          </w:p>
        </w:tc>
        <w:tc>
          <w:tcPr>
            <w:tcW w:w="1288" w:type="pct"/>
            <w:shd w:val="clear" w:color="auto" w:fill="auto"/>
            <w:vAlign w:val="center"/>
          </w:tcPr>
          <w:p w14:paraId="341D1D5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Domek ogrodnika</w:t>
            </w:r>
          </w:p>
        </w:tc>
        <w:tc>
          <w:tcPr>
            <w:tcW w:w="763" w:type="pct"/>
            <w:shd w:val="clear" w:color="auto" w:fill="auto"/>
            <w:vAlign w:val="center"/>
          </w:tcPr>
          <w:p w14:paraId="5BFB7163" w14:textId="1ABB2D28"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ok</w:t>
            </w:r>
            <w:r w:rsidR="00383438" w:rsidRPr="0037716D">
              <w:rPr>
                <w:rFonts w:eastAsia="FuturaBkPL-Regular" w:cs="Segoe UI"/>
                <w:sz w:val="16"/>
                <w:szCs w:val="16"/>
              </w:rPr>
              <w:t>. 1906 r.</w:t>
            </w:r>
          </w:p>
        </w:tc>
        <w:tc>
          <w:tcPr>
            <w:tcW w:w="897" w:type="pct"/>
          </w:tcPr>
          <w:p w14:paraId="42C17C9E" w14:textId="77777777" w:rsidR="00383438" w:rsidRPr="0037716D" w:rsidRDefault="00383438" w:rsidP="00A72DDB">
            <w:pPr>
              <w:spacing w:before="0" w:after="0"/>
              <w:ind w:firstLine="0"/>
              <w:rPr>
                <w:rFonts w:eastAsia="FuturaBkPL-Regular" w:cs="Segoe UI"/>
                <w:sz w:val="16"/>
                <w:szCs w:val="16"/>
              </w:rPr>
            </w:pPr>
          </w:p>
        </w:tc>
      </w:tr>
      <w:tr w:rsidR="00383438" w:rsidRPr="0037716D" w14:paraId="344246A6" w14:textId="13D69364" w:rsidTr="00383438">
        <w:trPr>
          <w:trHeight w:val="283"/>
        </w:trPr>
        <w:tc>
          <w:tcPr>
            <w:tcW w:w="237" w:type="pct"/>
            <w:shd w:val="clear" w:color="auto" w:fill="auto"/>
            <w:vAlign w:val="center"/>
          </w:tcPr>
          <w:p w14:paraId="3E82292A"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272173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0DF13C2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Sportowa</w:t>
            </w:r>
          </w:p>
        </w:tc>
        <w:tc>
          <w:tcPr>
            <w:tcW w:w="362" w:type="pct"/>
            <w:shd w:val="clear" w:color="auto" w:fill="auto"/>
            <w:vAlign w:val="center"/>
          </w:tcPr>
          <w:p w14:paraId="7A9C525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1/1A</w:t>
            </w:r>
          </w:p>
        </w:tc>
        <w:tc>
          <w:tcPr>
            <w:tcW w:w="1288" w:type="pct"/>
            <w:shd w:val="clear" w:color="auto" w:fill="auto"/>
            <w:vAlign w:val="center"/>
          </w:tcPr>
          <w:p w14:paraId="5A10C99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Willa</w:t>
            </w:r>
          </w:p>
        </w:tc>
        <w:tc>
          <w:tcPr>
            <w:tcW w:w="763" w:type="pct"/>
            <w:shd w:val="clear" w:color="auto" w:fill="auto"/>
            <w:vAlign w:val="center"/>
          </w:tcPr>
          <w:p w14:paraId="5111D5C2" w14:textId="7BA34D28"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ok</w:t>
            </w:r>
            <w:r w:rsidR="00383438" w:rsidRPr="0037716D">
              <w:rPr>
                <w:rFonts w:eastAsia="FuturaBkPL-Regular" w:cs="Segoe UI"/>
                <w:sz w:val="16"/>
                <w:szCs w:val="16"/>
              </w:rPr>
              <w:t>. 1906 r.</w:t>
            </w:r>
          </w:p>
        </w:tc>
        <w:tc>
          <w:tcPr>
            <w:tcW w:w="897" w:type="pct"/>
          </w:tcPr>
          <w:p w14:paraId="29E11C93" w14:textId="77777777" w:rsidR="00383438" w:rsidRPr="0037716D" w:rsidRDefault="00383438" w:rsidP="00A72DDB">
            <w:pPr>
              <w:spacing w:before="0" w:after="0"/>
              <w:ind w:firstLine="0"/>
              <w:rPr>
                <w:rFonts w:eastAsia="FuturaBkPL-Regular" w:cs="Segoe UI"/>
                <w:sz w:val="16"/>
                <w:szCs w:val="16"/>
              </w:rPr>
            </w:pPr>
          </w:p>
        </w:tc>
      </w:tr>
      <w:tr w:rsidR="00383438" w:rsidRPr="0037716D" w14:paraId="224965E5" w14:textId="3C12048D" w:rsidTr="00383438">
        <w:trPr>
          <w:trHeight w:val="283"/>
        </w:trPr>
        <w:tc>
          <w:tcPr>
            <w:tcW w:w="237" w:type="pct"/>
            <w:shd w:val="clear" w:color="auto" w:fill="auto"/>
            <w:vAlign w:val="center"/>
          </w:tcPr>
          <w:p w14:paraId="6D9D199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EEC3E3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081B242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Wilczynek</w:t>
            </w:r>
          </w:p>
        </w:tc>
        <w:tc>
          <w:tcPr>
            <w:tcW w:w="362" w:type="pct"/>
            <w:shd w:val="clear" w:color="auto" w:fill="auto"/>
            <w:vAlign w:val="center"/>
          </w:tcPr>
          <w:p w14:paraId="144624F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w:t>
            </w:r>
          </w:p>
        </w:tc>
        <w:tc>
          <w:tcPr>
            <w:tcW w:w="1288" w:type="pct"/>
            <w:shd w:val="clear" w:color="auto" w:fill="auto"/>
            <w:vAlign w:val="center"/>
          </w:tcPr>
          <w:p w14:paraId="6205C25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Dworek (ob. przedszkole)</w:t>
            </w:r>
          </w:p>
        </w:tc>
        <w:tc>
          <w:tcPr>
            <w:tcW w:w="763" w:type="pct"/>
            <w:shd w:val="clear" w:color="auto" w:fill="auto"/>
            <w:vAlign w:val="center"/>
          </w:tcPr>
          <w:p w14:paraId="11FC976A" w14:textId="585DDE45"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l</w:t>
            </w:r>
            <w:r w:rsidR="00383438" w:rsidRPr="0037716D">
              <w:rPr>
                <w:rFonts w:eastAsia="FuturaBkPL-Regular" w:cs="Segoe UI"/>
                <w:sz w:val="16"/>
                <w:szCs w:val="16"/>
              </w:rPr>
              <w:t>ata 20. XX w., 2014</w:t>
            </w:r>
          </w:p>
        </w:tc>
        <w:tc>
          <w:tcPr>
            <w:tcW w:w="897" w:type="pct"/>
          </w:tcPr>
          <w:p w14:paraId="1A456433" w14:textId="6036CBD4"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52B16508" w14:textId="7321BD3C" w:rsidTr="00383438">
        <w:trPr>
          <w:trHeight w:val="283"/>
        </w:trPr>
        <w:tc>
          <w:tcPr>
            <w:tcW w:w="237" w:type="pct"/>
            <w:shd w:val="clear" w:color="auto" w:fill="auto"/>
            <w:vAlign w:val="center"/>
          </w:tcPr>
          <w:p w14:paraId="74D6D85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13716E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6976F29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Willowa</w:t>
            </w:r>
          </w:p>
        </w:tc>
        <w:tc>
          <w:tcPr>
            <w:tcW w:w="362" w:type="pct"/>
            <w:shd w:val="clear" w:color="auto" w:fill="auto"/>
            <w:vAlign w:val="center"/>
          </w:tcPr>
          <w:p w14:paraId="13454DC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64C539E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Plebania </w:t>
            </w:r>
          </w:p>
        </w:tc>
        <w:tc>
          <w:tcPr>
            <w:tcW w:w="763" w:type="pct"/>
            <w:shd w:val="clear" w:color="auto" w:fill="auto"/>
            <w:vAlign w:val="center"/>
          </w:tcPr>
          <w:p w14:paraId="7D4B741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1912</w:t>
            </w:r>
            <w:r w:rsidRPr="0037716D">
              <w:rPr>
                <w:rFonts w:eastAsia="FuturaBkPL-Regular" w:cs="Segoe UI"/>
                <w:sz w:val="16"/>
                <w:szCs w:val="16"/>
              </w:rPr>
              <w:br/>
              <w:t>przebudowa po 1945</w:t>
            </w:r>
          </w:p>
        </w:tc>
        <w:tc>
          <w:tcPr>
            <w:tcW w:w="897" w:type="pct"/>
          </w:tcPr>
          <w:p w14:paraId="7065964A" w14:textId="77777777" w:rsidR="00383438" w:rsidRPr="0037716D" w:rsidRDefault="00383438" w:rsidP="00A72DDB">
            <w:pPr>
              <w:spacing w:before="0" w:after="0"/>
              <w:ind w:firstLine="0"/>
              <w:rPr>
                <w:rFonts w:eastAsia="FuturaBkPL-Regular" w:cs="Segoe UI"/>
                <w:sz w:val="16"/>
                <w:szCs w:val="16"/>
              </w:rPr>
            </w:pPr>
          </w:p>
        </w:tc>
      </w:tr>
      <w:tr w:rsidR="00383438" w:rsidRPr="0037716D" w14:paraId="5269648D" w14:textId="04437984" w:rsidTr="00383438">
        <w:trPr>
          <w:trHeight w:val="283"/>
        </w:trPr>
        <w:tc>
          <w:tcPr>
            <w:tcW w:w="237" w:type="pct"/>
            <w:shd w:val="clear" w:color="auto" w:fill="auto"/>
            <w:vAlign w:val="center"/>
          </w:tcPr>
          <w:p w14:paraId="7A7DB341"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4352AC2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55A3A24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Willowa</w:t>
            </w:r>
          </w:p>
        </w:tc>
        <w:tc>
          <w:tcPr>
            <w:tcW w:w="362" w:type="pct"/>
            <w:shd w:val="clear" w:color="auto" w:fill="auto"/>
            <w:vAlign w:val="center"/>
          </w:tcPr>
          <w:p w14:paraId="01960B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w:t>
            </w:r>
          </w:p>
        </w:tc>
        <w:tc>
          <w:tcPr>
            <w:tcW w:w="1288" w:type="pct"/>
            <w:shd w:val="clear" w:color="auto" w:fill="auto"/>
            <w:vAlign w:val="center"/>
          </w:tcPr>
          <w:p w14:paraId="744B1CC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Dworek</w:t>
            </w:r>
          </w:p>
        </w:tc>
        <w:tc>
          <w:tcPr>
            <w:tcW w:w="763" w:type="pct"/>
            <w:shd w:val="clear" w:color="auto" w:fill="auto"/>
            <w:vAlign w:val="center"/>
          </w:tcPr>
          <w:p w14:paraId="009AEC5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przełom XIX i XX w.</w:t>
            </w:r>
          </w:p>
        </w:tc>
        <w:tc>
          <w:tcPr>
            <w:tcW w:w="897" w:type="pct"/>
          </w:tcPr>
          <w:p w14:paraId="2B996E55" w14:textId="77777777" w:rsidR="00383438" w:rsidRPr="0037716D" w:rsidRDefault="00383438" w:rsidP="00A72DDB">
            <w:pPr>
              <w:spacing w:before="0" w:after="0"/>
              <w:ind w:firstLine="0"/>
              <w:rPr>
                <w:rFonts w:eastAsia="FuturaBkPL-Regular" w:cs="Segoe UI"/>
                <w:sz w:val="16"/>
                <w:szCs w:val="16"/>
              </w:rPr>
            </w:pPr>
          </w:p>
        </w:tc>
      </w:tr>
      <w:tr w:rsidR="00383438" w:rsidRPr="0037716D" w14:paraId="7ECB7EE1" w14:textId="382A8141" w:rsidTr="00383438">
        <w:trPr>
          <w:trHeight w:val="283"/>
        </w:trPr>
        <w:tc>
          <w:tcPr>
            <w:tcW w:w="237" w:type="pct"/>
            <w:shd w:val="clear" w:color="auto" w:fill="auto"/>
            <w:vAlign w:val="center"/>
          </w:tcPr>
          <w:p w14:paraId="30434FBD"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156D4C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Baniocha</w:t>
            </w:r>
          </w:p>
        </w:tc>
        <w:tc>
          <w:tcPr>
            <w:tcW w:w="772" w:type="pct"/>
            <w:shd w:val="clear" w:color="auto" w:fill="auto"/>
            <w:vAlign w:val="center"/>
          </w:tcPr>
          <w:p w14:paraId="1B2DF5A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Willowa</w:t>
            </w:r>
          </w:p>
        </w:tc>
        <w:tc>
          <w:tcPr>
            <w:tcW w:w="362" w:type="pct"/>
            <w:shd w:val="clear" w:color="auto" w:fill="auto"/>
            <w:vAlign w:val="center"/>
          </w:tcPr>
          <w:p w14:paraId="4D36620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7</w:t>
            </w:r>
          </w:p>
        </w:tc>
        <w:tc>
          <w:tcPr>
            <w:tcW w:w="1288" w:type="pct"/>
            <w:shd w:val="clear" w:color="auto" w:fill="auto"/>
            <w:vAlign w:val="center"/>
          </w:tcPr>
          <w:p w14:paraId="3A5ACC1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Willa wraz z terenem działki </w:t>
            </w:r>
          </w:p>
        </w:tc>
        <w:tc>
          <w:tcPr>
            <w:tcW w:w="763" w:type="pct"/>
            <w:shd w:val="clear" w:color="auto" w:fill="auto"/>
            <w:vAlign w:val="center"/>
          </w:tcPr>
          <w:p w14:paraId="4854F86E" w14:textId="6A49C4B1"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1895-96</w:t>
            </w:r>
            <w:r w:rsidR="00E35C51" w:rsidRPr="0037716D">
              <w:rPr>
                <w:rFonts w:eastAsia="FuturaBkPL-Regular" w:cs="Segoe UI"/>
                <w:sz w:val="16"/>
                <w:szCs w:val="16"/>
              </w:rPr>
              <w:t xml:space="preserve"> r.</w:t>
            </w:r>
          </w:p>
        </w:tc>
        <w:tc>
          <w:tcPr>
            <w:tcW w:w="897" w:type="pct"/>
            <w:vAlign w:val="center"/>
          </w:tcPr>
          <w:p w14:paraId="51AD744D" w14:textId="15BD9B12"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2DC4FA81" w14:textId="06539813" w:rsidTr="00383438">
        <w:trPr>
          <w:trHeight w:val="283"/>
        </w:trPr>
        <w:tc>
          <w:tcPr>
            <w:tcW w:w="237" w:type="pct"/>
            <w:shd w:val="clear" w:color="auto" w:fill="auto"/>
            <w:vAlign w:val="center"/>
          </w:tcPr>
          <w:p w14:paraId="5FCF85A8"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7476B0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49E2B693"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198311FA"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54555ED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Założenie dworskie w </w:t>
            </w:r>
            <w:r w:rsidRPr="0037716D">
              <w:rPr>
                <w:rFonts w:eastAsia="FuturaBkPL-Regular" w:cs="Segoe UI"/>
                <w:sz w:val="16"/>
                <w:szCs w:val="16"/>
              </w:rPr>
              <w:lastRenderedPageBreak/>
              <w:t xml:space="preserve">Brześcach wraz </w:t>
            </w:r>
            <w:r w:rsidRPr="0037716D">
              <w:rPr>
                <w:rFonts w:eastAsia="FuturaBkPL-Regular" w:cs="Segoe UI"/>
                <w:sz w:val="16"/>
                <w:szCs w:val="16"/>
              </w:rPr>
              <w:br/>
              <w:t>z otoczeniem</w:t>
            </w:r>
          </w:p>
        </w:tc>
        <w:tc>
          <w:tcPr>
            <w:tcW w:w="763" w:type="pct"/>
            <w:shd w:val="clear" w:color="auto" w:fill="auto"/>
            <w:vAlign w:val="center"/>
          </w:tcPr>
          <w:p w14:paraId="6A25233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lastRenderedPageBreak/>
              <w:t>XVIII w.</w:t>
            </w:r>
          </w:p>
        </w:tc>
        <w:tc>
          <w:tcPr>
            <w:tcW w:w="897" w:type="pct"/>
            <w:vAlign w:val="center"/>
          </w:tcPr>
          <w:p w14:paraId="4FFDCC2C" w14:textId="07123B58"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529AC0CD" w14:textId="568E8176" w:rsidTr="00383438">
        <w:trPr>
          <w:trHeight w:val="283"/>
        </w:trPr>
        <w:tc>
          <w:tcPr>
            <w:tcW w:w="237" w:type="pct"/>
            <w:shd w:val="clear" w:color="auto" w:fill="auto"/>
            <w:vAlign w:val="center"/>
          </w:tcPr>
          <w:p w14:paraId="78CAF49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D15200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4E79FBEA"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38C21E45"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0A1003E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Część terenu pofolwarcznego oraz jezioro jako otoczenie założenia dworskiego</w:t>
            </w:r>
          </w:p>
        </w:tc>
        <w:tc>
          <w:tcPr>
            <w:tcW w:w="763" w:type="pct"/>
            <w:shd w:val="clear" w:color="auto" w:fill="auto"/>
            <w:vAlign w:val="center"/>
          </w:tcPr>
          <w:p w14:paraId="237174C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XVIII w.</w:t>
            </w:r>
          </w:p>
        </w:tc>
        <w:tc>
          <w:tcPr>
            <w:tcW w:w="897" w:type="pct"/>
            <w:vAlign w:val="center"/>
          </w:tcPr>
          <w:p w14:paraId="34095EAA" w14:textId="3EE16FB5"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63766333" w14:textId="66816E95" w:rsidTr="00383438">
        <w:trPr>
          <w:trHeight w:val="283"/>
        </w:trPr>
        <w:tc>
          <w:tcPr>
            <w:tcW w:w="237" w:type="pct"/>
            <w:shd w:val="clear" w:color="auto" w:fill="auto"/>
            <w:vAlign w:val="center"/>
          </w:tcPr>
          <w:p w14:paraId="15E35AA2"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4E18AA6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234D278D" w14:textId="69874C5E" w:rsidR="00383438" w:rsidRPr="0037716D" w:rsidRDefault="00383438" w:rsidP="00383438">
            <w:pPr>
              <w:spacing w:before="0" w:after="0"/>
              <w:ind w:firstLine="0"/>
              <w:rPr>
                <w:rFonts w:eastAsia="FuturaBkPL-Regular" w:cs="Segoe UI"/>
                <w:sz w:val="16"/>
                <w:szCs w:val="16"/>
              </w:rPr>
            </w:pPr>
            <w:r w:rsidRPr="0037716D">
              <w:rPr>
                <w:rFonts w:eastAsia="FuturaBkPL-Regular" w:cs="Segoe UI"/>
                <w:sz w:val="16"/>
                <w:szCs w:val="16"/>
              </w:rPr>
              <w:t xml:space="preserve"> </w:t>
            </w:r>
          </w:p>
        </w:tc>
        <w:tc>
          <w:tcPr>
            <w:tcW w:w="362" w:type="pct"/>
            <w:shd w:val="clear" w:color="auto" w:fill="auto"/>
            <w:vAlign w:val="center"/>
          </w:tcPr>
          <w:p w14:paraId="61F31DAB"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46C613F8" w14:textId="483F3449"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Oficyna dworska z założenia dworskiego</w:t>
            </w:r>
          </w:p>
        </w:tc>
        <w:tc>
          <w:tcPr>
            <w:tcW w:w="763" w:type="pct"/>
            <w:shd w:val="clear" w:color="auto" w:fill="auto"/>
            <w:vAlign w:val="center"/>
          </w:tcPr>
          <w:p w14:paraId="37F8EBAF" w14:textId="2B348BBF"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XVIII w.</w:t>
            </w:r>
          </w:p>
        </w:tc>
        <w:tc>
          <w:tcPr>
            <w:tcW w:w="897" w:type="pct"/>
            <w:vAlign w:val="center"/>
          </w:tcPr>
          <w:p w14:paraId="0E7C2745" w14:textId="0BEB8708"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398826B6" w14:textId="4BFB2D13" w:rsidTr="00383438">
        <w:trPr>
          <w:trHeight w:val="283"/>
        </w:trPr>
        <w:tc>
          <w:tcPr>
            <w:tcW w:w="237" w:type="pct"/>
            <w:shd w:val="clear" w:color="auto" w:fill="auto"/>
            <w:vAlign w:val="center"/>
          </w:tcPr>
          <w:p w14:paraId="4FC8986F"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D8CAC4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78BAAE81" w14:textId="06899548" w:rsidR="00383438" w:rsidRPr="0037716D" w:rsidRDefault="00383438" w:rsidP="00383438">
            <w:pPr>
              <w:spacing w:before="0" w:after="0"/>
              <w:ind w:firstLine="0"/>
              <w:rPr>
                <w:rFonts w:eastAsia="FuturaBkPL-Regular" w:cs="Segoe UI"/>
                <w:sz w:val="16"/>
                <w:szCs w:val="16"/>
              </w:rPr>
            </w:pPr>
            <w:r w:rsidRPr="0037716D">
              <w:rPr>
                <w:rFonts w:eastAsia="FuturaBkPL-Regular" w:cs="Segoe UI"/>
                <w:sz w:val="16"/>
                <w:szCs w:val="16"/>
              </w:rPr>
              <w:t xml:space="preserve"> </w:t>
            </w:r>
          </w:p>
        </w:tc>
        <w:tc>
          <w:tcPr>
            <w:tcW w:w="362" w:type="pct"/>
            <w:shd w:val="clear" w:color="auto" w:fill="auto"/>
            <w:vAlign w:val="center"/>
          </w:tcPr>
          <w:p w14:paraId="2CC59555"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2FEAB22" w14:textId="5E923AAF"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Spichlerz z założenia dworskiego</w:t>
            </w:r>
          </w:p>
        </w:tc>
        <w:tc>
          <w:tcPr>
            <w:tcW w:w="763" w:type="pct"/>
            <w:shd w:val="clear" w:color="auto" w:fill="auto"/>
            <w:vAlign w:val="center"/>
          </w:tcPr>
          <w:p w14:paraId="6EF7F53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 w.</w:t>
            </w:r>
          </w:p>
        </w:tc>
        <w:tc>
          <w:tcPr>
            <w:tcW w:w="897" w:type="pct"/>
          </w:tcPr>
          <w:p w14:paraId="7DFD15C7" w14:textId="2214D0D0"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6EA3E9BF" w14:textId="7139785D" w:rsidTr="00383438">
        <w:trPr>
          <w:trHeight w:val="283"/>
        </w:trPr>
        <w:tc>
          <w:tcPr>
            <w:tcW w:w="237" w:type="pct"/>
            <w:shd w:val="clear" w:color="auto" w:fill="auto"/>
            <w:vAlign w:val="center"/>
          </w:tcPr>
          <w:p w14:paraId="3741F03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7A8DDC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2451ABF6" w14:textId="6730AA8B"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6C3EAF8A"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BE143A9" w14:textId="41424478"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Dwór z założenia dworskiego</w:t>
            </w:r>
          </w:p>
        </w:tc>
        <w:tc>
          <w:tcPr>
            <w:tcW w:w="763" w:type="pct"/>
            <w:shd w:val="clear" w:color="auto" w:fill="auto"/>
            <w:vAlign w:val="center"/>
          </w:tcPr>
          <w:p w14:paraId="4BED6E0E" w14:textId="21277498"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XVIII w.</w:t>
            </w:r>
          </w:p>
        </w:tc>
        <w:tc>
          <w:tcPr>
            <w:tcW w:w="897" w:type="pct"/>
          </w:tcPr>
          <w:p w14:paraId="44CB7867" w14:textId="5711657A"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6FD61CE8" w14:textId="4CD6E18E" w:rsidTr="00383438">
        <w:trPr>
          <w:trHeight w:val="283"/>
        </w:trPr>
        <w:tc>
          <w:tcPr>
            <w:tcW w:w="237" w:type="pct"/>
            <w:shd w:val="clear" w:color="auto" w:fill="auto"/>
            <w:vAlign w:val="center"/>
          </w:tcPr>
          <w:p w14:paraId="214B3C5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E56F4D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48FB4254" w14:textId="510B89F6"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6A2C7E22"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47EFD497" w14:textId="3181BAFF"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Park krajobrazowy z założenia dworskiego</w:t>
            </w:r>
          </w:p>
        </w:tc>
        <w:tc>
          <w:tcPr>
            <w:tcW w:w="763" w:type="pct"/>
            <w:shd w:val="clear" w:color="auto" w:fill="auto"/>
            <w:vAlign w:val="center"/>
          </w:tcPr>
          <w:p w14:paraId="56BB7075" w14:textId="7D4A07B4"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XVIII w.</w:t>
            </w:r>
          </w:p>
        </w:tc>
        <w:tc>
          <w:tcPr>
            <w:tcW w:w="897" w:type="pct"/>
          </w:tcPr>
          <w:p w14:paraId="6A97F221" w14:textId="25AA7B3F"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7A3157AF" w14:textId="6230CB41" w:rsidTr="00383438">
        <w:trPr>
          <w:trHeight w:val="283"/>
        </w:trPr>
        <w:tc>
          <w:tcPr>
            <w:tcW w:w="237" w:type="pct"/>
            <w:shd w:val="clear" w:color="auto" w:fill="auto"/>
            <w:vAlign w:val="center"/>
          </w:tcPr>
          <w:p w14:paraId="041FD96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4E43EA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Brześce</w:t>
            </w:r>
          </w:p>
        </w:tc>
        <w:tc>
          <w:tcPr>
            <w:tcW w:w="772" w:type="pct"/>
            <w:shd w:val="clear" w:color="auto" w:fill="auto"/>
            <w:vAlign w:val="center"/>
          </w:tcPr>
          <w:p w14:paraId="534363C7"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5B57B976" w14:textId="77777777" w:rsidR="00383438" w:rsidRPr="0037716D" w:rsidRDefault="00383438" w:rsidP="00A72DDB">
            <w:pPr>
              <w:snapToGrid w:val="0"/>
              <w:spacing w:before="0" w:after="0"/>
              <w:ind w:firstLine="0"/>
              <w:rPr>
                <w:rFonts w:eastAsia="FuturaBkPL-Regular" w:cs="Segoe UI"/>
                <w:sz w:val="16"/>
                <w:szCs w:val="16"/>
              </w:rPr>
            </w:pPr>
            <w:r w:rsidRPr="0037716D">
              <w:rPr>
                <w:rFonts w:eastAsia="FuturaBkPL-Regular" w:cs="Segoe UI"/>
                <w:sz w:val="16"/>
                <w:szCs w:val="16"/>
              </w:rPr>
              <w:t>6</w:t>
            </w:r>
          </w:p>
        </w:tc>
        <w:tc>
          <w:tcPr>
            <w:tcW w:w="1288" w:type="pct"/>
            <w:shd w:val="clear" w:color="auto" w:fill="auto"/>
            <w:vAlign w:val="center"/>
          </w:tcPr>
          <w:p w14:paraId="4F72BA7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Chałupa</w:t>
            </w:r>
          </w:p>
        </w:tc>
        <w:tc>
          <w:tcPr>
            <w:tcW w:w="763" w:type="pct"/>
            <w:shd w:val="clear" w:color="auto" w:fill="auto"/>
            <w:vAlign w:val="center"/>
          </w:tcPr>
          <w:p w14:paraId="7F68FFF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pocz. XX w.</w:t>
            </w:r>
          </w:p>
        </w:tc>
        <w:tc>
          <w:tcPr>
            <w:tcW w:w="897" w:type="pct"/>
          </w:tcPr>
          <w:p w14:paraId="04F272B4" w14:textId="77777777" w:rsidR="00383438" w:rsidRPr="0037716D" w:rsidRDefault="00383438" w:rsidP="00A72DDB">
            <w:pPr>
              <w:spacing w:before="0" w:after="0"/>
              <w:ind w:firstLine="0"/>
              <w:rPr>
                <w:rFonts w:eastAsia="FuturaBkPL-Regular" w:cs="Segoe UI"/>
                <w:sz w:val="16"/>
                <w:szCs w:val="16"/>
              </w:rPr>
            </w:pPr>
          </w:p>
        </w:tc>
      </w:tr>
      <w:tr w:rsidR="00383438" w:rsidRPr="0037716D" w14:paraId="0DF3D8D5" w14:textId="6427210E" w:rsidTr="00383438">
        <w:trPr>
          <w:trHeight w:val="283"/>
        </w:trPr>
        <w:tc>
          <w:tcPr>
            <w:tcW w:w="237" w:type="pct"/>
            <w:shd w:val="clear" w:color="auto" w:fill="auto"/>
            <w:vAlign w:val="center"/>
          </w:tcPr>
          <w:p w14:paraId="51FDDF91"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376956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Czaplin</w:t>
            </w:r>
          </w:p>
        </w:tc>
        <w:tc>
          <w:tcPr>
            <w:tcW w:w="772" w:type="pct"/>
            <w:shd w:val="clear" w:color="auto" w:fill="auto"/>
            <w:vAlign w:val="center"/>
          </w:tcPr>
          <w:p w14:paraId="474EF83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Czaplin</w:t>
            </w:r>
          </w:p>
        </w:tc>
        <w:tc>
          <w:tcPr>
            <w:tcW w:w="362" w:type="pct"/>
            <w:shd w:val="clear" w:color="auto" w:fill="auto"/>
            <w:vAlign w:val="center"/>
          </w:tcPr>
          <w:p w14:paraId="3B96629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7</w:t>
            </w:r>
          </w:p>
        </w:tc>
        <w:tc>
          <w:tcPr>
            <w:tcW w:w="1288" w:type="pct"/>
            <w:shd w:val="clear" w:color="auto" w:fill="auto"/>
            <w:vAlign w:val="center"/>
          </w:tcPr>
          <w:p w14:paraId="13508B8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Park </w:t>
            </w:r>
          </w:p>
        </w:tc>
        <w:tc>
          <w:tcPr>
            <w:tcW w:w="763" w:type="pct"/>
            <w:shd w:val="clear" w:color="auto" w:fill="auto"/>
            <w:vAlign w:val="center"/>
          </w:tcPr>
          <w:p w14:paraId="14048F2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 poł. XIX w.</w:t>
            </w:r>
          </w:p>
        </w:tc>
        <w:tc>
          <w:tcPr>
            <w:tcW w:w="897" w:type="pct"/>
          </w:tcPr>
          <w:p w14:paraId="4C2C02BB" w14:textId="33DB1011"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5311A51D" w14:textId="4F71A84F" w:rsidTr="00383438">
        <w:trPr>
          <w:trHeight w:val="283"/>
        </w:trPr>
        <w:tc>
          <w:tcPr>
            <w:tcW w:w="237" w:type="pct"/>
            <w:shd w:val="clear" w:color="auto" w:fill="auto"/>
            <w:vAlign w:val="center"/>
          </w:tcPr>
          <w:p w14:paraId="5ED20FCF"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BB56D6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Czarny Las</w:t>
            </w:r>
            <w:r w:rsidRPr="0037716D">
              <w:rPr>
                <w:rStyle w:val="Odwoanieprzypisudolnego"/>
                <w:rFonts w:eastAsia="FuturaBkPL-Regular" w:cs="Segoe UI"/>
                <w:sz w:val="16"/>
                <w:szCs w:val="16"/>
              </w:rPr>
              <w:footnoteReference w:id="5"/>
            </w:r>
          </w:p>
        </w:tc>
        <w:tc>
          <w:tcPr>
            <w:tcW w:w="772" w:type="pct"/>
            <w:shd w:val="clear" w:color="auto" w:fill="auto"/>
            <w:vAlign w:val="center"/>
          </w:tcPr>
          <w:p w14:paraId="3A324C1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Dojazdowa</w:t>
            </w:r>
          </w:p>
        </w:tc>
        <w:tc>
          <w:tcPr>
            <w:tcW w:w="362" w:type="pct"/>
            <w:shd w:val="clear" w:color="auto" w:fill="auto"/>
            <w:vAlign w:val="center"/>
          </w:tcPr>
          <w:p w14:paraId="369E52D1"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72DBFFC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Cmentarz wojenny z I wojny światowej </w:t>
            </w:r>
          </w:p>
        </w:tc>
        <w:tc>
          <w:tcPr>
            <w:tcW w:w="763" w:type="pct"/>
            <w:shd w:val="clear" w:color="auto" w:fill="auto"/>
            <w:vAlign w:val="center"/>
          </w:tcPr>
          <w:p w14:paraId="7CF1608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1917 r.</w:t>
            </w:r>
          </w:p>
        </w:tc>
        <w:tc>
          <w:tcPr>
            <w:tcW w:w="897" w:type="pct"/>
          </w:tcPr>
          <w:p w14:paraId="5652B983" w14:textId="77777777" w:rsidR="00383438" w:rsidRPr="0037716D" w:rsidRDefault="00383438" w:rsidP="00A72DDB">
            <w:pPr>
              <w:spacing w:before="0" w:after="0"/>
              <w:ind w:firstLine="0"/>
              <w:rPr>
                <w:rFonts w:eastAsia="FuturaBkPL-Regular" w:cs="Segoe UI"/>
                <w:sz w:val="16"/>
                <w:szCs w:val="16"/>
              </w:rPr>
            </w:pPr>
          </w:p>
        </w:tc>
      </w:tr>
      <w:tr w:rsidR="00383438" w:rsidRPr="0037716D" w14:paraId="23FF7D3E" w14:textId="3EA3B620" w:rsidTr="00383438">
        <w:trPr>
          <w:trHeight w:val="283"/>
        </w:trPr>
        <w:tc>
          <w:tcPr>
            <w:tcW w:w="237" w:type="pct"/>
            <w:shd w:val="clear" w:color="auto" w:fill="auto"/>
            <w:vAlign w:val="center"/>
          </w:tcPr>
          <w:p w14:paraId="66F823AC"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87D6B0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5E7FDAC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Bielańskiego Franciszka</w:t>
            </w:r>
          </w:p>
        </w:tc>
        <w:tc>
          <w:tcPr>
            <w:tcW w:w="362" w:type="pct"/>
            <w:shd w:val="clear" w:color="auto" w:fill="auto"/>
            <w:vAlign w:val="center"/>
          </w:tcPr>
          <w:p w14:paraId="69FA2D49"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DA82D8D" w14:textId="187671D5" w:rsidR="00383438" w:rsidRPr="0037716D" w:rsidRDefault="00383438" w:rsidP="00383438">
            <w:pPr>
              <w:spacing w:before="0" w:after="0"/>
              <w:ind w:firstLine="0"/>
              <w:rPr>
                <w:rFonts w:eastAsia="FuturaBkPL-Regular" w:cs="Segoe UI"/>
                <w:sz w:val="16"/>
                <w:szCs w:val="16"/>
              </w:rPr>
            </w:pPr>
            <w:r w:rsidRPr="0037716D">
              <w:rPr>
                <w:rFonts w:cs="Segoe UI"/>
                <w:sz w:val="16"/>
                <w:szCs w:val="16"/>
              </w:rPr>
              <w:t>Cmentarz przy kościele par. pw. Przemienienia Pańskiego</w:t>
            </w:r>
          </w:p>
        </w:tc>
        <w:tc>
          <w:tcPr>
            <w:tcW w:w="763" w:type="pct"/>
            <w:shd w:val="clear" w:color="auto" w:fill="auto"/>
            <w:vAlign w:val="center"/>
          </w:tcPr>
          <w:p w14:paraId="77E84081" w14:textId="0F7C56A6"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II poł. XIX w.</w:t>
            </w:r>
          </w:p>
        </w:tc>
        <w:tc>
          <w:tcPr>
            <w:tcW w:w="897" w:type="pct"/>
          </w:tcPr>
          <w:p w14:paraId="298EB3CE" w14:textId="2D38EF5E"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2C039969" w14:textId="6294B8EE" w:rsidTr="00383438">
        <w:trPr>
          <w:trHeight w:val="283"/>
        </w:trPr>
        <w:tc>
          <w:tcPr>
            <w:tcW w:w="237" w:type="pct"/>
            <w:shd w:val="clear" w:color="auto" w:fill="auto"/>
            <w:vAlign w:val="center"/>
          </w:tcPr>
          <w:p w14:paraId="1B74680D"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BC87AD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351E365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Bielańskiego Franciszka</w:t>
            </w:r>
          </w:p>
        </w:tc>
        <w:tc>
          <w:tcPr>
            <w:tcW w:w="362" w:type="pct"/>
            <w:shd w:val="clear" w:color="auto" w:fill="auto"/>
            <w:vAlign w:val="center"/>
          </w:tcPr>
          <w:p w14:paraId="6317A170"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1C992CD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Kapliczka na cmentarzu </w:t>
            </w:r>
          </w:p>
        </w:tc>
        <w:tc>
          <w:tcPr>
            <w:tcW w:w="763" w:type="pct"/>
            <w:shd w:val="clear" w:color="auto" w:fill="auto"/>
            <w:vAlign w:val="center"/>
          </w:tcPr>
          <w:p w14:paraId="3B5AF8B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 w.</w:t>
            </w:r>
          </w:p>
        </w:tc>
        <w:tc>
          <w:tcPr>
            <w:tcW w:w="897" w:type="pct"/>
          </w:tcPr>
          <w:p w14:paraId="7E876D28" w14:textId="18AA9F5F"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0D7C0E38" w14:textId="2C738A8C" w:rsidTr="00383438">
        <w:trPr>
          <w:trHeight w:val="283"/>
        </w:trPr>
        <w:tc>
          <w:tcPr>
            <w:tcW w:w="237" w:type="pct"/>
            <w:shd w:val="clear" w:color="auto" w:fill="auto"/>
            <w:vAlign w:val="center"/>
          </w:tcPr>
          <w:p w14:paraId="21211555"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D3C1C9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5621CE5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362" w:type="pct"/>
            <w:shd w:val="clear" w:color="auto" w:fill="auto"/>
            <w:vAlign w:val="center"/>
          </w:tcPr>
          <w:p w14:paraId="69F567EC"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06A0A8CC" w14:textId="419A2454" w:rsidR="00383438" w:rsidRPr="0037716D" w:rsidRDefault="00383438" w:rsidP="00A72DDB">
            <w:pPr>
              <w:spacing w:before="0" w:after="0"/>
              <w:ind w:firstLine="0"/>
              <w:rPr>
                <w:rFonts w:eastAsia="FuturaBkPL-Regular" w:cs="Segoe UI"/>
                <w:sz w:val="16"/>
                <w:szCs w:val="16"/>
              </w:rPr>
            </w:pPr>
            <w:r w:rsidRPr="0037716D">
              <w:rPr>
                <w:rFonts w:cs="Segoe UI"/>
                <w:sz w:val="16"/>
                <w:szCs w:val="16"/>
              </w:rPr>
              <w:t>Układ urbanistyczny</w:t>
            </w:r>
          </w:p>
        </w:tc>
        <w:tc>
          <w:tcPr>
            <w:tcW w:w="763" w:type="pct"/>
            <w:shd w:val="clear" w:color="auto" w:fill="auto"/>
            <w:vAlign w:val="center"/>
          </w:tcPr>
          <w:p w14:paraId="5C78485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XIV w.</w:t>
            </w:r>
          </w:p>
        </w:tc>
        <w:tc>
          <w:tcPr>
            <w:tcW w:w="897" w:type="pct"/>
          </w:tcPr>
          <w:p w14:paraId="6796EFCE" w14:textId="2E69AD20"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1E2AF8A7" w14:textId="247A8E99" w:rsidTr="00383438">
        <w:trPr>
          <w:trHeight w:val="283"/>
        </w:trPr>
        <w:tc>
          <w:tcPr>
            <w:tcW w:w="237" w:type="pct"/>
            <w:shd w:val="clear" w:color="auto" w:fill="auto"/>
            <w:vAlign w:val="center"/>
          </w:tcPr>
          <w:p w14:paraId="6B3A414C"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4E8015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43881C7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Pl. Tysiąclecia</w:t>
            </w:r>
          </w:p>
        </w:tc>
        <w:tc>
          <w:tcPr>
            <w:tcW w:w="362" w:type="pct"/>
            <w:shd w:val="clear" w:color="auto" w:fill="auto"/>
            <w:vAlign w:val="center"/>
          </w:tcPr>
          <w:p w14:paraId="57B9652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15</w:t>
            </w:r>
          </w:p>
        </w:tc>
        <w:tc>
          <w:tcPr>
            <w:tcW w:w="1288" w:type="pct"/>
            <w:shd w:val="clear" w:color="auto" w:fill="auto"/>
            <w:vAlign w:val="center"/>
          </w:tcPr>
          <w:p w14:paraId="7E6AC4D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Kościół pw. Przemienienia Pańskiego </w:t>
            </w:r>
          </w:p>
        </w:tc>
        <w:tc>
          <w:tcPr>
            <w:tcW w:w="763" w:type="pct"/>
            <w:shd w:val="clear" w:color="auto" w:fill="auto"/>
            <w:vAlign w:val="center"/>
          </w:tcPr>
          <w:p w14:paraId="610F2C7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1805 r.</w:t>
            </w:r>
            <w:r w:rsidRPr="0037716D">
              <w:rPr>
                <w:rFonts w:eastAsia="FuturaBkPL-Regular" w:cs="Segoe UI"/>
                <w:sz w:val="16"/>
                <w:szCs w:val="16"/>
              </w:rPr>
              <w:br/>
              <w:t>przebudowa: 1869-90 r.</w:t>
            </w:r>
          </w:p>
        </w:tc>
        <w:tc>
          <w:tcPr>
            <w:tcW w:w="897" w:type="pct"/>
          </w:tcPr>
          <w:p w14:paraId="0CBD587B" w14:textId="61B530B7"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7D61D8E7" w14:textId="56F81271" w:rsidTr="00383438">
        <w:trPr>
          <w:trHeight w:val="283"/>
        </w:trPr>
        <w:tc>
          <w:tcPr>
            <w:tcW w:w="237" w:type="pct"/>
            <w:shd w:val="clear" w:color="auto" w:fill="auto"/>
            <w:vAlign w:val="center"/>
          </w:tcPr>
          <w:p w14:paraId="7191E37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4CFA93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2D9C69B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Podzamcze</w:t>
            </w:r>
          </w:p>
        </w:tc>
        <w:tc>
          <w:tcPr>
            <w:tcW w:w="362" w:type="pct"/>
            <w:shd w:val="clear" w:color="auto" w:fill="auto"/>
            <w:vAlign w:val="center"/>
          </w:tcPr>
          <w:p w14:paraId="64917D08"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C76820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Most nad fosą otaczającą zamek</w:t>
            </w:r>
          </w:p>
        </w:tc>
        <w:tc>
          <w:tcPr>
            <w:tcW w:w="763" w:type="pct"/>
            <w:shd w:val="clear" w:color="auto" w:fill="auto"/>
            <w:vAlign w:val="center"/>
          </w:tcPr>
          <w:p w14:paraId="29675CD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1762-1766r.</w:t>
            </w:r>
          </w:p>
        </w:tc>
        <w:tc>
          <w:tcPr>
            <w:tcW w:w="897" w:type="pct"/>
          </w:tcPr>
          <w:p w14:paraId="05E855E4" w14:textId="64B0C4D2"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682338E7" w14:textId="3D33C154" w:rsidTr="00383438">
        <w:trPr>
          <w:trHeight w:val="283"/>
        </w:trPr>
        <w:tc>
          <w:tcPr>
            <w:tcW w:w="237" w:type="pct"/>
            <w:shd w:val="clear" w:color="auto" w:fill="auto"/>
            <w:vAlign w:val="center"/>
          </w:tcPr>
          <w:p w14:paraId="2DCB2196"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4D4412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3DD4177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Podzamcze</w:t>
            </w:r>
          </w:p>
        </w:tc>
        <w:tc>
          <w:tcPr>
            <w:tcW w:w="362" w:type="pct"/>
            <w:shd w:val="clear" w:color="auto" w:fill="auto"/>
            <w:vAlign w:val="center"/>
          </w:tcPr>
          <w:p w14:paraId="0C95D13B"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6A888E7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Ruiny zamku (wraz z terenem podzamcza) </w:t>
            </w:r>
          </w:p>
        </w:tc>
        <w:tc>
          <w:tcPr>
            <w:tcW w:w="763" w:type="pct"/>
            <w:shd w:val="clear" w:color="auto" w:fill="auto"/>
            <w:vAlign w:val="center"/>
          </w:tcPr>
          <w:p w14:paraId="13CE306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 XIV w. - 2 poł. XVI w.</w:t>
            </w:r>
          </w:p>
        </w:tc>
        <w:tc>
          <w:tcPr>
            <w:tcW w:w="897" w:type="pct"/>
          </w:tcPr>
          <w:p w14:paraId="058C8185" w14:textId="4FA3B429" w:rsidR="00383438" w:rsidRPr="0037716D" w:rsidRDefault="00383438" w:rsidP="00383438">
            <w:pPr>
              <w:spacing w:before="0" w:after="0"/>
              <w:ind w:firstLine="0"/>
              <w:jc w:val="center"/>
              <w:rPr>
                <w:rFonts w:eastAsia="FuturaBkPL-Regular" w:cs="Segoe UI"/>
                <w:sz w:val="16"/>
                <w:szCs w:val="16"/>
              </w:rPr>
            </w:pPr>
            <w:r w:rsidRPr="0037716D">
              <w:rPr>
                <w:rFonts w:eastAsia="FuturaBkPL-Regular" w:cs="Segoe UI"/>
                <w:sz w:val="16"/>
                <w:szCs w:val="16"/>
              </w:rPr>
              <w:t>rejestr</w:t>
            </w:r>
          </w:p>
        </w:tc>
      </w:tr>
      <w:tr w:rsidR="00383438" w:rsidRPr="0037716D" w14:paraId="36B27853" w14:textId="7A518229" w:rsidTr="00383438">
        <w:trPr>
          <w:trHeight w:val="283"/>
        </w:trPr>
        <w:tc>
          <w:tcPr>
            <w:tcW w:w="237" w:type="pct"/>
            <w:shd w:val="clear" w:color="auto" w:fill="auto"/>
            <w:vAlign w:val="center"/>
          </w:tcPr>
          <w:p w14:paraId="2A4AE82F"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6BA2CF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7F5CBE8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Świętego Mikołaja, gęste krzaki położone przy drodze</w:t>
            </w:r>
          </w:p>
        </w:tc>
        <w:tc>
          <w:tcPr>
            <w:tcW w:w="362" w:type="pct"/>
            <w:shd w:val="clear" w:color="auto" w:fill="auto"/>
            <w:vAlign w:val="center"/>
          </w:tcPr>
          <w:p w14:paraId="2406FC7E"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B113C8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parafialny rzymsko-katolicki pw. św. Jakuba</w:t>
            </w:r>
          </w:p>
        </w:tc>
        <w:tc>
          <w:tcPr>
            <w:tcW w:w="763" w:type="pct"/>
            <w:shd w:val="clear" w:color="auto" w:fill="auto"/>
            <w:vAlign w:val="center"/>
          </w:tcPr>
          <w:p w14:paraId="1F4BB6D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XIV w., czynny do 1866 r.</w:t>
            </w:r>
          </w:p>
        </w:tc>
        <w:tc>
          <w:tcPr>
            <w:tcW w:w="897" w:type="pct"/>
          </w:tcPr>
          <w:p w14:paraId="23FB5D9A" w14:textId="76042920"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43B3DF70" w14:textId="7D429669" w:rsidTr="00383438">
        <w:trPr>
          <w:trHeight w:val="283"/>
        </w:trPr>
        <w:tc>
          <w:tcPr>
            <w:tcW w:w="237" w:type="pct"/>
            <w:shd w:val="clear" w:color="auto" w:fill="auto"/>
            <w:vAlign w:val="center"/>
          </w:tcPr>
          <w:p w14:paraId="77BEEBA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2636E4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Czersk</w:t>
            </w:r>
          </w:p>
        </w:tc>
        <w:tc>
          <w:tcPr>
            <w:tcW w:w="772" w:type="pct"/>
            <w:shd w:val="clear" w:color="auto" w:fill="auto"/>
            <w:vAlign w:val="center"/>
          </w:tcPr>
          <w:p w14:paraId="6B89DF4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Warszawska</w:t>
            </w:r>
          </w:p>
        </w:tc>
        <w:tc>
          <w:tcPr>
            <w:tcW w:w="362" w:type="pct"/>
            <w:shd w:val="clear" w:color="auto" w:fill="auto"/>
            <w:vAlign w:val="center"/>
          </w:tcPr>
          <w:p w14:paraId="23475FA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15</w:t>
            </w:r>
          </w:p>
        </w:tc>
        <w:tc>
          <w:tcPr>
            <w:tcW w:w="1288" w:type="pct"/>
            <w:shd w:val="clear" w:color="auto" w:fill="auto"/>
            <w:vAlign w:val="center"/>
          </w:tcPr>
          <w:p w14:paraId="042DD18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Willa Bagatelka</w:t>
            </w:r>
          </w:p>
        </w:tc>
        <w:tc>
          <w:tcPr>
            <w:tcW w:w="763" w:type="pct"/>
            <w:shd w:val="clear" w:color="auto" w:fill="auto"/>
            <w:vAlign w:val="center"/>
          </w:tcPr>
          <w:p w14:paraId="6CCB060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 XIX w. - pocz. XX w.</w:t>
            </w:r>
          </w:p>
        </w:tc>
        <w:tc>
          <w:tcPr>
            <w:tcW w:w="897" w:type="pct"/>
          </w:tcPr>
          <w:p w14:paraId="7E91468F" w14:textId="380B30B4"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20F06536" w14:textId="264CC4ED" w:rsidTr="00383438">
        <w:trPr>
          <w:trHeight w:val="283"/>
        </w:trPr>
        <w:tc>
          <w:tcPr>
            <w:tcW w:w="237" w:type="pct"/>
            <w:shd w:val="clear" w:color="auto" w:fill="auto"/>
            <w:vAlign w:val="center"/>
          </w:tcPr>
          <w:p w14:paraId="668FA6E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001BB6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D7EA0E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 Maja</w:t>
            </w:r>
          </w:p>
        </w:tc>
        <w:tc>
          <w:tcPr>
            <w:tcW w:w="362" w:type="pct"/>
            <w:shd w:val="clear" w:color="auto" w:fill="auto"/>
            <w:vAlign w:val="center"/>
          </w:tcPr>
          <w:p w14:paraId="0DEF92E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3AE2E78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Jatki </w:t>
            </w:r>
          </w:p>
        </w:tc>
        <w:tc>
          <w:tcPr>
            <w:tcW w:w="763" w:type="pct"/>
            <w:shd w:val="clear" w:color="auto" w:fill="auto"/>
            <w:vAlign w:val="center"/>
          </w:tcPr>
          <w:p w14:paraId="2DDA0B4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1836 r.</w:t>
            </w:r>
          </w:p>
        </w:tc>
        <w:tc>
          <w:tcPr>
            <w:tcW w:w="897" w:type="pct"/>
          </w:tcPr>
          <w:p w14:paraId="6A2B7E01" w14:textId="58BAEF26"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561C1602" w14:textId="218DD843" w:rsidTr="00383438">
        <w:trPr>
          <w:trHeight w:val="283"/>
        </w:trPr>
        <w:tc>
          <w:tcPr>
            <w:tcW w:w="237" w:type="pct"/>
            <w:shd w:val="clear" w:color="auto" w:fill="auto"/>
            <w:vAlign w:val="center"/>
          </w:tcPr>
          <w:p w14:paraId="4167931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D82EE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30BB02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 Maja</w:t>
            </w:r>
          </w:p>
        </w:tc>
        <w:tc>
          <w:tcPr>
            <w:tcW w:w="362" w:type="pct"/>
            <w:shd w:val="clear" w:color="auto" w:fill="auto"/>
            <w:vAlign w:val="center"/>
          </w:tcPr>
          <w:p w14:paraId="5271965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8</w:t>
            </w:r>
          </w:p>
        </w:tc>
        <w:tc>
          <w:tcPr>
            <w:tcW w:w="1288" w:type="pct"/>
            <w:shd w:val="clear" w:color="auto" w:fill="auto"/>
            <w:vAlign w:val="center"/>
          </w:tcPr>
          <w:p w14:paraId="6AA08C9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w:t>
            </w:r>
          </w:p>
        </w:tc>
        <w:tc>
          <w:tcPr>
            <w:tcW w:w="763" w:type="pct"/>
            <w:shd w:val="clear" w:color="auto" w:fill="auto"/>
            <w:vAlign w:val="center"/>
          </w:tcPr>
          <w:p w14:paraId="2C3DB38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lata 20.-30. XX w.</w:t>
            </w:r>
          </w:p>
        </w:tc>
        <w:tc>
          <w:tcPr>
            <w:tcW w:w="897" w:type="pct"/>
          </w:tcPr>
          <w:p w14:paraId="59AE4B65" w14:textId="77777777" w:rsidR="00383438" w:rsidRPr="0037716D" w:rsidRDefault="00383438" w:rsidP="00A72DDB">
            <w:pPr>
              <w:spacing w:before="0" w:after="0"/>
              <w:ind w:firstLine="0"/>
              <w:rPr>
                <w:rFonts w:eastAsia="FuturaBkPL-Regular" w:cs="Segoe UI"/>
                <w:sz w:val="16"/>
                <w:szCs w:val="16"/>
              </w:rPr>
            </w:pPr>
          </w:p>
        </w:tc>
      </w:tr>
      <w:tr w:rsidR="00383438" w:rsidRPr="0037716D" w14:paraId="45EC66B3" w14:textId="0E8F3F5B" w:rsidTr="00383438">
        <w:trPr>
          <w:trHeight w:val="283"/>
        </w:trPr>
        <w:tc>
          <w:tcPr>
            <w:tcW w:w="237" w:type="pct"/>
            <w:shd w:val="clear" w:color="auto" w:fill="auto"/>
            <w:vAlign w:val="center"/>
          </w:tcPr>
          <w:p w14:paraId="0E8522C5"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493A37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EF2625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 Maja</w:t>
            </w:r>
          </w:p>
        </w:tc>
        <w:tc>
          <w:tcPr>
            <w:tcW w:w="362" w:type="pct"/>
            <w:shd w:val="clear" w:color="auto" w:fill="auto"/>
            <w:vAlign w:val="center"/>
          </w:tcPr>
          <w:p w14:paraId="43B3B59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14</w:t>
            </w:r>
          </w:p>
        </w:tc>
        <w:tc>
          <w:tcPr>
            <w:tcW w:w="1288" w:type="pct"/>
            <w:shd w:val="clear" w:color="auto" w:fill="auto"/>
            <w:vAlign w:val="center"/>
          </w:tcPr>
          <w:p w14:paraId="60494F3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 wielorodzinny</w:t>
            </w:r>
          </w:p>
        </w:tc>
        <w:tc>
          <w:tcPr>
            <w:tcW w:w="763" w:type="pct"/>
            <w:shd w:val="clear" w:color="auto" w:fill="auto"/>
            <w:vAlign w:val="center"/>
          </w:tcPr>
          <w:p w14:paraId="7771057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1928 r.</w:t>
            </w:r>
          </w:p>
        </w:tc>
        <w:tc>
          <w:tcPr>
            <w:tcW w:w="897" w:type="pct"/>
          </w:tcPr>
          <w:p w14:paraId="287E3B7C" w14:textId="77777777" w:rsidR="00383438" w:rsidRPr="0037716D" w:rsidRDefault="00383438" w:rsidP="00A72DDB">
            <w:pPr>
              <w:spacing w:before="0" w:after="0"/>
              <w:ind w:firstLine="0"/>
              <w:rPr>
                <w:rFonts w:eastAsia="FuturaBkPL-Regular" w:cs="Segoe UI"/>
                <w:sz w:val="16"/>
                <w:szCs w:val="16"/>
              </w:rPr>
            </w:pPr>
          </w:p>
        </w:tc>
      </w:tr>
      <w:tr w:rsidR="00383438" w:rsidRPr="0037716D" w14:paraId="27551E5A" w14:textId="0DBCCB15" w:rsidTr="00383438">
        <w:trPr>
          <w:trHeight w:val="283"/>
        </w:trPr>
        <w:tc>
          <w:tcPr>
            <w:tcW w:w="237" w:type="pct"/>
            <w:shd w:val="clear" w:color="auto" w:fill="auto"/>
            <w:vAlign w:val="center"/>
          </w:tcPr>
          <w:p w14:paraId="192CB63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357705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C7D85F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 Maja</w:t>
            </w:r>
          </w:p>
        </w:tc>
        <w:tc>
          <w:tcPr>
            <w:tcW w:w="362" w:type="pct"/>
            <w:shd w:val="clear" w:color="auto" w:fill="auto"/>
            <w:vAlign w:val="center"/>
          </w:tcPr>
          <w:p w14:paraId="6688E55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16</w:t>
            </w:r>
          </w:p>
        </w:tc>
        <w:tc>
          <w:tcPr>
            <w:tcW w:w="1288" w:type="pct"/>
            <w:shd w:val="clear" w:color="auto" w:fill="auto"/>
            <w:vAlign w:val="center"/>
          </w:tcPr>
          <w:p w14:paraId="2CD4071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dawnego sądu grodzkiego</w:t>
            </w:r>
          </w:p>
        </w:tc>
        <w:tc>
          <w:tcPr>
            <w:tcW w:w="763" w:type="pct"/>
            <w:shd w:val="clear" w:color="auto" w:fill="auto"/>
            <w:vAlign w:val="center"/>
          </w:tcPr>
          <w:p w14:paraId="5D1FC85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I poł. XIX w.</w:t>
            </w:r>
          </w:p>
        </w:tc>
        <w:tc>
          <w:tcPr>
            <w:tcW w:w="897" w:type="pct"/>
          </w:tcPr>
          <w:p w14:paraId="1EC79F9A" w14:textId="77777777" w:rsidR="00383438" w:rsidRPr="0037716D" w:rsidRDefault="00383438" w:rsidP="00A72DDB">
            <w:pPr>
              <w:spacing w:before="0" w:after="0"/>
              <w:ind w:firstLine="0"/>
              <w:rPr>
                <w:rFonts w:eastAsia="FuturaBkPL-Regular" w:cs="Segoe UI"/>
                <w:sz w:val="16"/>
                <w:szCs w:val="16"/>
              </w:rPr>
            </w:pPr>
          </w:p>
        </w:tc>
      </w:tr>
      <w:tr w:rsidR="00383438" w:rsidRPr="0037716D" w14:paraId="7A1BB59B" w14:textId="6B42888C" w:rsidTr="00383438">
        <w:trPr>
          <w:trHeight w:val="283"/>
        </w:trPr>
        <w:tc>
          <w:tcPr>
            <w:tcW w:w="237" w:type="pct"/>
            <w:shd w:val="clear" w:color="auto" w:fill="auto"/>
            <w:vAlign w:val="center"/>
          </w:tcPr>
          <w:p w14:paraId="077A226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385F29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4B7DD9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Budowlanych</w:t>
            </w:r>
          </w:p>
        </w:tc>
        <w:tc>
          <w:tcPr>
            <w:tcW w:w="362" w:type="pct"/>
            <w:shd w:val="clear" w:color="auto" w:fill="auto"/>
            <w:vAlign w:val="center"/>
          </w:tcPr>
          <w:p w14:paraId="4CBD1B83"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0DD53DD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Cmentarz żydowski </w:t>
            </w:r>
          </w:p>
        </w:tc>
        <w:tc>
          <w:tcPr>
            <w:tcW w:w="763" w:type="pct"/>
            <w:shd w:val="clear" w:color="auto" w:fill="auto"/>
            <w:vAlign w:val="center"/>
          </w:tcPr>
          <w:p w14:paraId="48B2455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1826 r.</w:t>
            </w:r>
          </w:p>
        </w:tc>
        <w:tc>
          <w:tcPr>
            <w:tcW w:w="897" w:type="pct"/>
          </w:tcPr>
          <w:p w14:paraId="727D4623" w14:textId="77777777" w:rsidR="00383438" w:rsidRPr="0037716D" w:rsidRDefault="00383438" w:rsidP="00A72DDB">
            <w:pPr>
              <w:spacing w:before="0" w:after="0"/>
              <w:ind w:firstLine="0"/>
              <w:rPr>
                <w:rFonts w:eastAsia="FuturaBkPL-Regular" w:cs="Segoe UI"/>
                <w:sz w:val="16"/>
                <w:szCs w:val="16"/>
              </w:rPr>
            </w:pPr>
          </w:p>
        </w:tc>
      </w:tr>
      <w:tr w:rsidR="00383438" w:rsidRPr="0037716D" w14:paraId="0E70CC85" w14:textId="4AF8A07B" w:rsidTr="00383438">
        <w:trPr>
          <w:trHeight w:val="283"/>
        </w:trPr>
        <w:tc>
          <w:tcPr>
            <w:tcW w:w="237" w:type="pct"/>
            <w:shd w:val="clear" w:color="auto" w:fill="auto"/>
            <w:vAlign w:val="center"/>
          </w:tcPr>
          <w:p w14:paraId="1412FDB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79AFE8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022BC8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5FA8930A" w14:textId="77777777" w:rsidR="00383438" w:rsidRPr="0037716D" w:rsidRDefault="00383438" w:rsidP="00A72DDB">
            <w:pPr>
              <w:snapToGrid w:val="0"/>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611DBF5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Kościół Podwyższenia Krzyża Świętego</w:t>
            </w:r>
          </w:p>
        </w:tc>
        <w:tc>
          <w:tcPr>
            <w:tcW w:w="763" w:type="pct"/>
            <w:shd w:val="clear" w:color="auto" w:fill="auto"/>
            <w:vAlign w:val="center"/>
          </w:tcPr>
          <w:p w14:paraId="4D42959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IV ćw. XVII w.</w:t>
            </w:r>
          </w:p>
        </w:tc>
        <w:tc>
          <w:tcPr>
            <w:tcW w:w="897" w:type="pct"/>
          </w:tcPr>
          <w:p w14:paraId="3F315A96" w14:textId="387EF372"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178C0069" w14:textId="636D0668" w:rsidTr="00383438">
        <w:trPr>
          <w:trHeight w:val="283"/>
        </w:trPr>
        <w:tc>
          <w:tcPr>
            <w:tcW w:w="237" w:type="pct"/>
            <w:shd w:val="clear" w:color="auto" w:fill="auto"/>
            <w:vAlign w:val="center"/>
          </w:tcPr>
          <w:p w14:paraId="1862D2ED"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24281F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C80156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08C2E1C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w:t>
            </w:r>
          </w:p>
        </w:tc>
        <w:tc>
          <w:tcPr>
            <w:tcW w:w="1288" w:type="pct"/>
            <w:shd w:val="clear" w:color="auto" w:fill="auto"/>
            <w:vAlign w:val="center"/>
          </w:tcPr>
          <w:p w14:paraId="375B2CA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3FCC314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Pocz. XX w.</w:t>
            </w:r>
          </w:p>
        </w:tc>
        <w:tc>
          <w:tcPr>
            <w:tcW w:w="897" w:type="pct"/>
          </w:tcPr>
          <w:p w14:paraId="689B9C6B" w14:textId="77777777" w:rsidR="00383438" w:rsidRPr="0037716D" w:rsidRDefault="00383438" w:rsidP="00A72DDB">
            <w:pPr>
              <w:spacing w:before="0" w:after="0"/>
              <w:ind w:firstLine="0"/>
              <w:rPr>
                <w:rFonts w:eastAsia="FuturaBkPL-Regular" w:cs="Segoe UI"/>
                <w:sz w:val="16"/>
                <w:szCs w:val="16"/>
              </w:rPr>
            </w:pPr>
          </w:p>
        </w:tc>
      </w:tr>
      <w:tr w:rsidR="00383438" w:rsidRPr="0037716D" w14:paraId="3D1FAD4B" w14:textId="34CCB081" w:rsidTr="00383438">
        <w:trPr>
          <w:trHeight w:val="283"/>
        </w:trPr>
        <w:tc>
          <w:tcPr>
            <w:tcW w:w="237" w:type="pct"/>
            <w:shd w:val="clear" w:color="auto" w:fill="auto"/>
            <w:vAlign w:val="center"/>
          </w:tcPr>
          <w:p w14:paraId="70F880C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8713AD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AEA4CB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098F400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5</w:t>
            </w:r>
          </w:p>
        </w:tc>
        <w:tc>
          <w:tcPr>
            <w:tcW w:w="1288" w:type="pct"/>
            <w:shd w:val="clear" w:color="auto" w:fill="auto"/>
            <w:vAlign w:val="center"/>
          </w:tcPr>
          <w:p w14:paraId="57977A0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6931F8B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Pocz. XX w.</w:t>
            </w:r>
          </w:p>
        </w:tc>
        <w:tc>
          <w:tcPr>
            <w:tcW w:w="897" w:type="pct"/>
          </w:tcPr>
          <w:p w14:paraId="2B9C1377" w14:textId="77777777" w:rsidR="00383438" w:rsidRPr="0037716D" w:rsidRDefault="00383438" w:rsidP="00A72DDB">
            <w:pPr>
              <w:spacing w:before="0" w:after="0"/>
              <w:ind w:firstLine="0"/>
              <w:rPr>
                <w:rFonts w:eastAsia="FuturaBkPL-Regular" w:cs="Segoe UI"/>
                <w:sz w:val="16"/>
                <w:szCs w:val="16"/>
              </w:rPr>
            </w:pPr>
          </w:p>
        </w:tc>
      </w:tr>
      <w:tr w:rsidR="00383438" w:rsidRPr="0037716D" w14:paraId="58F8AB89" w14:textId="1DA38477" w:rsidTr="00383438">
        <w:trPr>
          <w:trHeight w:val="283"/>
        </w:trPr>
        <w:tc>
          <w:tcPr>
            <w:tcW w:w="237" w:type="pct"/>
            <w:shd w:val="clear" w:color="auto" w:fill="auto"/>
            <w:vAlign w:val="center"/>
          </w:tcPr>
          <w:p w14:paraId="0347F928"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B2E1E0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34258E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135A1BA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8</w:t>
            </w:r>
          </w:p>
        </w:tc>
        <w:tc>
          <w:tcPr>
            <w:tcW w:w="1288" w:type="pct"/>
            <w:shd w:val="clear" w:color="auto" w:fill="auto"/>
            <w:vAlign w:val="center"/>
          </w:tcPr>
          <w:p w14:paraId="02E34E7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6546676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1911 r.</w:t>
            </w:r>
          </w:p>
        </w:tc>
        <w:tc>
          <w:tcPr>
            <w:tcW w:w="897" w:type="pct"/>
          </w:tcPr>
          <w:p w14:paraId="251D809B" w14:textId="77777777" w:rsidR="00383438" w:rsidRPr="0037716D" w:rsidRDefault="00383438" w:rsidP="00A72DDB">
            <w:pPr>
              <w:spacing w:before="0" w:after="0"/>
              <w:ind w:firstLine="0"/>
              <w:rPr>
                <w:rFonts w:eastAsia="FuturaBkPL-Regular" w:cs="Segoe UI"/>
                <w:sz w:val="16"/>
                <w:szCs w:val="16"/>
              </w:rPr>
            </w:pPr>
          </w:p>
        </w:tc>
      </w:tr>
      <w:tr w:rsidR="00383438" w:rsidRPr="0037716D" w14:paraId="2131EB52" w14:textId="77DB76B3" w:rsidTr="00383438">
        <w:trPr>
          <w:trHeight w:val="283"/>
        </w:trPr>
        <w:tc>
          <w:tcPr>
            <w:tcW w:w="237" w:type="pct"/>
            <w:shd w:val="clear" w:color="auto" w:fill="auto"/>
            <w:vAlign w:val="center"/>
          </w:tcPr>
          <w:p w14:paraId="56D9998F"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4E4E74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C8970F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0FBEF25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2B62F7A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Teren dawnej jednostki wojskowej</w:t>
            </w:r>
          </w:p>
        </w:tc>
        <w:tc>
          <w:tcPr>
            <w:tcW w:w="763" w:type="pct"/>
            <w:shd w:val="clear" w:color="auto" w:fill="auto"/>
            <w:vAlign w:val="center"/>
          </w:tcPr>
          <w:p w14:paraId="0EC4710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XIXw., lata 30. XX w.</w:t>
            </w:r>
          </w:p>
        </w:tc>
        <w:tc>
          <w:tcPr>
            <w:tcW w:w="897" w:type="pct"/>
          </w:tcPr>
          <w:p w14:paraId="39659A4D" w14:textId="77777777" w:rsidR="00383438" w:rsidRPr="0037716D" w:rsidRDefault="00383438" w:rsidP="00A72DDB">
            <w:pPr>
              <w:spacing w:before="0" w:after="0"/>
              <w:ind w:firstLine="0"/>
              <w:rPr>
                <w:rFonts w:eastAsia="FuturaBkPL-Regular" w:cs="Segoe UI"/>
                <w:sz w:val="16"/>
                <w:szCs w:val="16"/>
              </w:rPr>
            </w:pPr>
          </w:p>
        </w:tc>
      </w:tr>
      <w:tr w:rsidR="00383438" w:rsidRPr="0037716D" w14:paraId="4DF9DD32" w14:textId="09DD5DC2" w:rsidTr="00383438">
        <w:trPr>
          <w:trHeight w:val="283"/>
        </w:trPr>
        <w:tc>
          <w:tcPr>
            <w:tcW w:w="237" w:type="pct"/>
            <w:shd w:val="clear" w:color="auto" w:fill="auto"/>
            <w:vAlign w:val="center"/>
          </w:tcPr>
          <w:p w14:paraId="131D7C56"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D37B70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D753B7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65773FC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2AD6F00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dawnego aresztu z terenu dawnej jednostki wojskowej</w:t>
            </w:r>
          </w:p>
        </w:tc>
        <w:tc>
          <w:tcPr>
            <w:tcW w:w="763" w:type="pct"/>
            <w:shd w:val="clear" w:color="auto" w:fill="auto"/>
            <w:vAlign w:val="center"/>
          </w:tcPr>
          <w:p w14:paraId="12C295C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w/pocz. XX w.</w:t>
            </w:r>
          </w:p>
        </w:tc>
        <w:tc>
          <w:tcPr>
            <w:tcW w:w="897" w:type="pct"/>
          </w:tcPr>
          <w:p w14:paraId="0C629087" w14:textId="77777777" w:rsidR="00383438" w:rsidRPr="0037716D" w:rsidRDefault="00383438" w:rsidP="00A72DDB">
            <w:pPr>
              <w:spacing w:before="0" w:after="0"/>
              <w:ind w:firstLine="0"/>
              <w:rPr>
                <w:rFonts w:eastAsia="FuturaBkPL-Regular" w:cs="Segoe UI"/>
                <w:sz w:val="16"/>
                <w:szCs w:val="16"/>
              </w:rPr>
            </w:pPr>
          </w:p>
        </w:tc>
      </w:tr>
      <w:tr w:rsidR="00383438" w:rsidRPr="0037716D" w14:paraId="2CFC2AFC" w14:textId="3C4F5599" w:rsidTr="00383438">
        <w:trPr>
          <w:trHeight w:val="283"/>
        </w:trPr>
        <w:tc>
          <w:tcPr>
            <w:tcW w:w="237" w:type="pct"/>
            <w:shd w:val="clear" w:color="auto" w:fill="auto"/>
            <w:vAlign w:val="center"/>
          </w:tcPr>
          <w:p w14:paraId="05A7AD72"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CB59F9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EB75D8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4B8B2A4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34E1CEC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dawnej wartowni z terenu dawnej jednostki wojskowej</w:t>
            </w:r>
          </w:p>
        </w:tc>
        <w:tc>
          <w:tcPr>
            <w:tcW w:w="763" w:type="pct"/>
            <w:shd w:val="clear" w:color="auto" w:fill="auto"/>
            <w:vAlign w:val="center"/>
          </w:tcPr>
          <w:p w14:paraId="55C6216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w:t>
            </w:r>
          </w:p>
        </w:tc>
        <w:tc>
          <w:tcPr>
            <w:tcW w:w="897" w:type="pct"/>
          </w:tcPr>
          <w:p w14:paraId="4A939E28" w14:textId="77777777" w:rsidR="00383438" w:rsidRPr="0037716D" w:rsidRDefault="00383438" w:rsidP="00A72DDB">
            <w:pPr>
              <w:spacing w:before="0" w:after="0"/>
              <w:ind w:firstLine="0"/>
              <w:rPr>
                <w:rFonts w:eastAsia="FuturaBkPL-Regular" w:cs="Segoe UI"/>
                <w:sz w:val="16"/>
                <w:szCs w:val="16"/>
              </w:rPr>
            </w:pPr>
          </w:p>
        </w:tc>
      </w:tr>
      <w:tr w:rsidR="00383438" w:rsidRPr="0037716D" w14:paraId="5D066ECF" w14:textId="1C273AA0" w:rsidTr="00383438">
        <w:trPr>
          <w:trHeight w:val="283"/>
        </w:trPr>
        <w:tc>
          <w:tcPr>
            <w:tcW w:w="237" w:type="pct"/>
            <w:shd w:val="clear" w:color="auto" w:fill="auto"/>
            <w:vAlign w:val="center"/>
          </w:tcPr>
          <w:p w14:paraId="6109D2B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0E5E07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DE2211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071BFE4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57F6562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 z terenu dawnej jednostki wojskowej</w:t>
            </w:r>
          </w:p>
        </w:tc>
        <w:tc>
          <w:tcPr>
            <w:tcW w:w="763" w:type="pct"/>
            <w:shd w:val="clear" w:color="auto" w:fill="auto"/>
            <w:vAlign w:val="center"/>
          </w:tcPr>
          <w:p w14:paraId="20544C7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lata 30-te XX w.</w:t>
            </w:r>
          </w:p>
        </w:tc>
        <w:tc>
          <w:tcPr>
            <w:tcW w:w="897" w:type="pct"/>
          </w:tcPr>
          <w:p w14:paraId="2800DAA7" w14:textId="77777777" w:rsidR="00383438" w:rsidRPr="0037716D" w:rsidRDefault="00383438" w:rsidP="00A72DDB">
            <w:pPr>
              <w:spacing w:before="0" w:after="0"/>
              <w:ind w:firstLine="0"/>
              <w:rPr>
                <w:rFonts w:eastAsia="FuturaBkPL-Regular" w:cs="Segoe UI"/>
                <w:sz w:val="16"/>
                <w:szCs w:val="16"/>
              </w:rPr>
            </w:pPr>
          </w:p>
        </w:tc>
      </w:tr>
      <w:tr w:rsidR="00383438" w:rsidRPr="0037716D" w14:paraId="33D41834" w14:textId="43D0F9EE" w:rsidTr="00383438">
        <w:trPr>
          <w:trHeight w:val="283"/>
        </w:trPr>
        <w:tc>
          <w:tcPr>
            <w:tcW w:w="237" w:type="pct"/>
            <w:shd w:val="clear" w:color="auto" w:fill="auto"/>
            <w:vAlign w:val="center"/>
          </w:tcPr>
          <w:p w14:paraId="5AD5E585"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AD315D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EFA33A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0F9D216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1A17570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 z terenu dawnej jednostki wojskowej</w:t>
            </w:r>
          </w:p>
        </w:tc>
        <w:tc>
          <w:tcPr>
            <w:tcW w:w="763" w:type="pct"/>
            <w:shd w:val="clear" w:color="auto" w:fill="auto"/>
            <w:vAlign w:val="center"/>
          </w:tcPr>
          <w:p w14:paraId="0C7306A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lata 30/40-te XX w.</w:t>
            </w:r>
          </w:p>
        </w:tc>
        <w:tc>
          <w:tcPr>
            <w:tcW w:w="897" w:type="pct"/>
          </w:tcPr>
          <w:p w14:paraId="43110151" w14:textId="77777777" w:rsidR="00383438" w:rsidRPr="0037716D" w:rsidRDefault="00383438" w:rsidP="00A72DDB">
            <w:pPr>
              <w:spacing w:before="0" w:after="0"/>
              <w:ind w:firstLine="0"/>
              <w:rPr>
                <w:rFonts w:eastAsia="FuturaBkPL-Regular" w:cs="Segoe UI"/>
                <w:sz w:val="16"/>
                <w:szCs w:val="16"/>
              </w:rPr>
            </w:pPr>
          </w:p>
        </w:tc>
      </w:tr>
      <w:tr w:rsidR="00383438" w:rsidRPr="0037716D" w14:paraId="74250727" w14:textId="7E6C62CE" w:rsidTr="00383438">
        <w:trPr>
          <w:trHeight w:val="283"/>
        </w:trPr>
        <w:tc>
          <w:tcPr>
            <w:tcW w:w="237" w:type="pct"/>
            <w:shd w:val="clear" w:color="auto" w:fill="auto"/>
            <w:vAlign w:val="center"/>
          </w:tcPr>
          <w:p w14:paraId="6AB1584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095AB3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8D7032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6BA0A74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0D3E9DA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Gmach dawnego Dowództwa, ob. Sąd Okręgowy z terenu dawnej jednostki wojskowej</w:t>
            </w:r>
          </w:p>
        </w:tc>
        <w:tc>
          <w:tcPr>
            <w:tcW w:w="763" w:type="pct"/>
            <w:shd w:val="clear" w:color="auto" w:fill="auto"/>
            <w:vAlign w:val="center"/>
          </w:tcPr>
          <w:p w14:paraId="3633969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w:t>
            </w:r>
          </w:p>
        </w:tc>
        <w:tc>
          <w:tcPr>
            <w:tcW w:w="897" w:type="pct"/>
          </w:tcPr>
          <w:p w14:paraId="1F1765A2" w14:textId="77777777" w:rsidR="00383438" w:rsidRPr="0037716D" w:rsidRDefault="00383438" w:rsidP="00A72DDB">
            <w:pPr>
              <w:spacing w:before="0" w:after="0"/>
              <w:ind w:firstLine="0"/>
              <w:rPr>
                <w:rFonts w:eastAsia="FuturaBkPL-Regular" w:cs="Segoe UI"/>
                <w:sz w:val="16"/>
                <w:szCs w:val="16"/>
              </w:rPr>
            </w:pPr>
          </w:p>
        </w:tc>
      </w:tr>
      <w:tr w:rsidR="00383438" w:rsidRPr="0037716D" w14:paraId="0A87C37B" w14:textId="5FA2C7CC" w:rsidTr="00383438">
        <w:trPr>
          <w:trHeight w:val="283"/>
        </w:trPr>
        <w:tc>
          <w:tcPr>
            <w:tcW w:w="237" w:type="pct"/>
            <w:shd w:val="clear" w:color="auto" w:fill="auto"/>
            <w:vAlign w:val="center"/>
          </w:tcPr>
          <w:p w14:paraId="4B905D6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C5B0F9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C727E1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Dominikańska </w:t>
            </w:r>
          </w:p>
        </w:tc>
        <w:tc>
          <w:tcPr>
            <w:tcW w:w="362" w:type="pct"/>
            <w:shd w:val="clear" w:color="auto" w:fill="auto"/>
            <w:vAlign w:val="center"/>
          </w:tcPr>
          <w:p w14:paraId="5F5BBE4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w:t>
            </w:r>
          </w:p>
        </w:tc>
        <w:tc>
          <w:tcPr>
            <w:tcW w:w="1288" w:type="pct"/>
            <w:shd w:val="clear" w:color="auto" w:fill="auto"/>
            <w:vAlign w:val="center"/>
          </w:tcPr>
          <w:p w14:paraId="5D9F6AA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 Żołnierza z terenu dawnej jednostki wojskowej</w:t>
            </w:r>
          </w:p>
        </w:tc>
        <w:tc>
          <w:tcPr>
            <w:tcW w:w="763" w:type="pct"/>
            <w:shd w:val="clear" w:color="auto" w:fill="auto"/>
            <w:vAlign w:val="center"/>
          </w:tcPr>
          <w:p w14:paraId="47CC7A9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lata 30-te XX w.</w:t>
            </w:r>
          </w:p>
        </w:tc>
        <w:tc>
          <w:tcPr>
            <w:tcW w:w="897" w:type="pct"/>
          </w:tcPr>
          <w:p w14:paraId="02D7D60C" w14:textId="77777777" w:rsidR="00383438" w:rsidRPr="0037716D" w:rsidRDefault="00383438" w:rsidP="00A72DDB">
            <w:pPr>
              <w:spacing w:before="0" w:after="0"/>
              <w:ind w:firstLine="0"/>
              <w:rPr>
                <w:rFonts w:eastAsia="FuturaBkPL-Regular" w:cs="Segoe UI"/>
                <w:sz w:val="16"/>
                <w:szCs w:val="16"/>
              </w:rPr>
            </w:pPr>
          </w:p>
        </w:tc>
      </w:tr>
      <w:tr w:rsidR="00383438" w:rsidRPr="0037716D" w14:paraId="2568473D" w14:textId="2D3B4448" w:rsidTr="00383438">
        <w:trPr>
          <w:trHeight w:val="283"/>
        </w:trPr>
        <w:tc>
          <w:tcPr>
            <w:tcW w:w="237" w:type="pct"/>
            <w:shd w:val="clear" w:color="auto" w:fill="auto"/>
            <w:vAlign w:val="center"/>
          </w:tcPr>
          <w:p w14:paraId="15630A3F"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38CCE1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BCAC22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4C868FA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9, </w:t>
            </w:r>
          </w:p>
          <w:p w14:paraId="6141084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 nr 1</w:t>
            </w:r>
          </w:p>
        </w:tc>
        <w:tc>
          <w:tcPr>
            <w:tcW w:w="1288" w:type="pct"/>
            <w:shd w:val="clear" w:color="auto" w:fill="auto"/>
            <w:vAlign w:val="center"/>
          </w:tcPr>
          <w:p w14:paraId="16E852A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koszarowy nr 1 z terenu dawnej jednostki wojskowej</w:t>
            </w:r>
          </w:p>
        </w:tc>
        <w:tc>
          <w:tcPr>
            <w:tcW w:w="763" w:type="pct"/>
            <w:shd w:val="clear" w:color="auto" w:fill="auto"/>
            <w:vAlign w:val="center"/>
          </w:tcPr>
          <w:p w14:paraId="69B6D07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w:t>
            </w:r>
          </w:p>
        </w:tc>
        <w:tc>
          <w:tcPr>
            <w:tcW w:w="897" w:type="pct"/>
          </w:tcPr>
          <w:p w14:paraId="55B7414B" w14:textId="77777777" w:rsidR="00383438" w:rsidRPr="0037716D" w:rsidRDefault="00383438" w:rsidP="00A72DDB">
            <w:pPr>
              <w:spacing w:before="0" w:after="0"/>
              <w:ind w:firstLine="0"/>
              <w:rPr>
                <w:rFonts w:eastAsia="FuturaBkPL-Regular" w:cs="Segoe UI"/>
                <w:sz w:val="16"/>
                <w:szCs w:val="16"/>
              </w:rPr>
            </w:pPr>
          </w:p>
        </w:tc>
      </w:tr>
      <w:tr w:rsidR="00383438" w:rsidRPr="0037716D" w14:paraId="64A176B5" w14:textId="7250C17F" w:rsidTr="00383438">
        <w:trPr>
          <w:trHeight w:val="283"/>
        </w:trPr>
        <w:tc>
          <w:tcPr>
            <w:tcW w:w="237" w:type="pct"/>
            <w:shd w:val="clear" w:color="auto" w:fill="auto"/>
            <w:vAlign w:val="center"/>
          </w:tcPr>
          <w:p w14:paraId="2C81B91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7A7721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DD0AD0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Dominikańska </w:t>
            </w:r>
          </w:p>
        </w:tc>
        <w:tc>
          <w:tcPr>
            <w:tcW w:w="362" w:type="pct"/>
            <w:shd w:val="clear" w:color="auto" w:fill="auto"/>
            <w:vAlign w:val="center"/>
          </w:tcPr>
          <w:p w14:paraId="098BBD9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9, </w:t>
            </w:r>
          </w:p>
          <w:p w14:paraId="50F60D7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 nr 2</w:t>
            </w:r>
          </w:p>
        </w:tc>
        <w:tc>
          <w:tcPr>
            <w:tcW w:w="1288" w:type="pct"/>
            <w:shd w:val="clear" w:color="auto" w:fill="auto"/>
            <w:vAlign w:val="center"/>
          </w:tcPr>
          <w:p w14:paraId="0A6FA1D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koszarowy nr 2 z terenu dawnej jednostki wojskowej</w:t>
            </w:r>
          </w:p>
        </w:tc>
        <w:tc>
          <w:tcPr>
            <w:tcW w:w="763" w:type="pct"/>
            <w:shd w:val="clear" w:color="auto" w:fill="auto"/>
            <w:vAlign w:val="center"/>
          </w:tcPr>
          <w:p w14:paraId="77A0887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w:t>
            </w:r>
          </w:p>
        </w:tc>
        <w:tc>
          <w:tcPr>
            <w:tcW w:w="897" w:type="pct"/>
          </w:tcPr>
          <w:p w14:paraId="1F1C0A84" w14:textId="77777777" w:rsidR="00383438" w:rsidRPr="0037716D" w:rsidRDefault="00383438" w:rsidP="00A72DDB">
            <w:pPr>
              <w:spacing w:before="0" w:after="0"/>
              <w:ind w:firstLine="0"/>
              <w:rPr>
                <w:rFonts w:eastAsia="FuturaBkPL-Regular" w:cs="Segoe UI"/>
                <w:sz w:val="16"/>
                <w:szCs w:val="16"/>
              </w:rPr>
            </w:pPr>
          </w:p>
        </w:tc>
      </w:tr>
      <w:tr w:rsidR="00383438" w:rsidRPr="0037716D" w14:paraId="738DA801" w14:textId="11CC3AA7" w:rsidTr="00383438">
        <w:trPr>
          <w:trHeight w:val="283"/>
        </w:trPr>
        <w:tc>
          <w:tcPr>
            <w:tcW w:w="237" w:type="pct"/>
            <w:shd w:val="clear" w:color="auto" w:fill="auto"/>
            <w:vAlign w:val="center"/>
          </w:tcPr>
          <w:p w14:paraId="2153E04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9D024E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124068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Dominikańska</w:t>
            </w:r>
          </w:p>
        </w:tc>
        <w:tc>
          <w:tcPr>
            <w:tcW w:w="362" w:type="pct"/>
            <w:shd w:val="clear" w:color="auto" w:fill="auto"/>
            <w:vAlign w:val="center"/>
          </w:tcPr>
          <w:p w14:paraId="4E1B891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44</w:t>
            </w:r>
          </w:p>
        </w:tc>
        <w:tc>
          <w:tcPr>
            <w:tcW w:w="1288" w:type="pct"/>
            <w:shd w:val="clear" w:color="auto" w:fill="auto"/>
            <w:vAlign w:val="center"/>
          </w:tcPr>
          <w:p w14:paraId="1167109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39F47DDF" w14:textId="1F932045"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pocz</w:t>
            </w:r>
            <w:r w:rsidR="00383438" w:rsidRPr="0037716D">
              <w:rPr>
                <w:rFonts w:eastAsia="FuturaBkPL-Regular" w:cs="Segoe UI"/>
                <w:sz w:val="16"/>
                <w:szCs w:val="16"/>
              </w:rPr>
              <w:t>. XX w.</w:t>
            </w:r>
          </w:p>
        </w:tc>
        <w:tc>
          <w:tcPr>
            <w:tcW w:w="897" w:type="pct"/>
          </w:tcPr>
          <w:p w14:paraId="62F2E432" w14:textId="77777777" w:rsidR="00383438" w:rsidRPr="0037716D" w:rsidRDefault="00383438" w:rsidP="00A72DDB">
            <w:pPr>
              <w:spacing w:before="0" w:after="0"/>
              <w:ind w:firstLine="0"/>
              <w:rPr>
                <w:rFonts w:eastAsia="FuturaBkPL-Regular" w:cs="Segoe UI"/>
                <w:sz w:val="16"/>
                <w:szCs w:val="16"/>
              </w:rPr>
            </w:pPr>
          </w:p>
        </w:tc>
      </w:tr>
      <w:tr w:rsidR="00383438" w:rsidRPr="0037716D" w14:paraId="056F064A" w14:textId="1B292F9A" w:rsidTr="00383438">
        <w:trPr>
          <w:trHeight w:val="283"/>
        </w:trPr>
        <w:tc>
          <w:tcPr>
            <w:tcW w:w="237" w:type="pct"/>
            <w:shd w:val="clear" w:color="auto" w:fill="auto"/>
            <w:vAlign w:val="center"/>
          </w:tcPr>
          <w:p w14:paraId="1C731FF5"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79DBB9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931810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Dominikańska </w:t>
            </w:r>
          </w:p>
        </w:tc>
        <w:tc>
          <w:tcPr>
            <w:tcW w:w="362" w:type="pct"/>
            <w:shd w:val="clear" w:color="auto" w:fill="auto"/>
            <w:vAlign w:val="center"/>
          </w:tcPr>
          <w:p w14:paraId="0B3054E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44A</w:t>
            </w:r>
          </w:p>
        </w:tc>
        <w:tc>
          <w:tcPr>
            <w:tcW w:w="1288" w:type="pct"/>
            <w:shd w:val="clear" w:color="auto" w:fill="auto"/>
            <w:vAlign w:val="center"/>
          </w:tcPr>
          <w:p w14:paraId="58359D1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Oficyna</w:t>
            </w:r>
          </w:p>
        </w:tc>
        <w:tc>
          <w:tcPr>
            <w:tcW w:w="763" w:type="pct"/>
            <w:shd w:val="clear" w:color="auto" w:fill="auto"/>
            <w:vAlign w:val="center"/>
          </w:tcPr>
          <w:p w14:paraId="1BD9967D" w14:textId="431A5B0B"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pocz</w:t>
            </w:r>
            <w:r w:rsidR="00383438" w:rsidRPr="0037716D">
              <w:rPr>
                <w:rFonts w:eastAsia="FuturaBkPL-Regular" w:cs="Segoe UI"/>
                <w:sz w:val="16"/>
                <w:szCs w:val="16"/>
              </w:rPr>
              <w:t>. XX w.</w:t>
            </w:r>
          </w:p>
        </w:tc>
        <w:tc>
          <w:tcPr>
            <w:tcW w:w="897" w:type="pct"/>
          </w:tcPr>
          <w:p w14:paraId="1613EDD5" w14:textId="77777777" w:rsidR="00383438" w:rsidRPr="0037716D" w:rsidRDefault="00383438" w:rsidP="00A72DDB">
            <w:pPr>
              <w:spacing w:before="0" w:after="0"/>
              <w:ind w:firstLine="0"/>
              <w:rPr>
                <w:rFonts w:eastAsia="FuturaBkPL-Regular" w:cs="Segoe UI"/>
                <w:sz w:val="16"/>
                <w:szCs w:val="16"/>
              </w:rPr>
            </w:pPr>
          </w:p>
        </w:tc>
      </w:tr>
      <w:tr w:rsidR="00383438" w:rsidRPr="0037716D" w14:paraId="3965A5F6" w14:textId="1597B16A" w:rsidTr="00383438">
        <w:trPr>
          <w:trHeight w:val="283"/>
        </w:trPr>
        <w:tc>
          <w:tcPr>
            <w:tcW w:w="237" w:type="pct"/>
            <w:shd w:val="clear" w:color="auto" w:fill="auto"/>
            <w:vAlign w:val="center"/>
          </w:tcPr>
          <w:p w14:paraId="0F51064C"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26B5B0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B9068C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362" w:type="pct"/>
            <w:shd w:val="clear" w:color="auto" w:fill="auto"/>
            <w:vAlign w:val="center"/>
          </w:tcPr>
          <w:p w14:paraId="4E103B1C"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5FB89070" w14:textId="517D34B1" w:rsidR="00383438" w:rsidRPr="0037716D" w:rsidRDefault="00427373" w:rsidP="00427373">
            <w:pPr>
              <w:spacing w:before="0" w:after="0"/>
              <w:ind w:firstLine="0"/>
              <w:rPr>
                <w:rFonts w:eastAsia="FuturaBkPL-Regular" w:cs="Segoe UI"/>
                <w:sz w:val="16"/>
                <w:szCs w:val="16"/>
              </w:rPr>
            </w:pPr>
            <w:r w:rsidRPr="0037716D">
              <w:rPr>
                <w:rFonts w:eastAsia="FuturaBkPL-Regular" w:cs="Segoe UI"/>
                <w:sz w:val="16"/>
                <w:szCs w:val="16"/>
              </w:rPr>
              <w:t>Układ urbanistyczny</w:t>
            </w:r>
          </w:p>
        </w:tc>
        <w:tc>
          <w:tcPr>
            <w:tcW w:w="763" w:type="pct"/>
            <w:shd w:val="clear" w:color="auto" w:fill="auto"/>
            <w:vAlign w:val="center"/>
          </w:tcPr>
          <w:p w14:paraId="468A0EC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XVII w.</w:t>
            </w:r>
          </w:p>
        </w:tc>
        <w:tc>
          <w:tcPr>
            <w:tcW w:w="897" w:type="pct"/>
          </w:tcPr>
          <w:p w14:paraId="777DE959" w14:textId="62270FD8"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3A2B9D2F" w14:textId="346E043A" w:rsidTr="00383438">
        <w:trPr>
          <w:trHeight w:val="283"/>
        </w:trPr>
        <w:tc>
          <w:tcPr>
            <w:tcW w:w="237" w:type="pct"/>
            <w:shd w:val="clear" w:color="auto" w:fill="auto"/>
            <w:vAlign w:val="center"/>
          </w:tcPr>
          <w:p w14:paraId="0B9C94A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0FF8CA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6C4CA0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Kalwaryjska</w:t>
            </w:r>
          </w:p>
        </w:tc>
        <w:tc>
          <w:tcPr>
            <w:tcW w:w="362" w:type="pct"/>
            <w:shd w:val="clear" w:color="auto" w:fill="auto"/>
            <w:vAlign w:val="center"/>
          </w:tcPr>
          <w:p w14:paraId="368727B7"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7A0B61A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parafialny rzymsko-katolicki</w:t>
            </w:r>
          </w:p>
        </w:tc>
        <w:tc>
          <w:tcPr>
            <w:tcW w:w="763" w:type="pct"/>
            <w:shd w:val="clear" w:color="auto" w:fill="auto"/>
            <w:vAlign w:val="center"/>
          </w:tcPr>
          <w:p w14:paraId="21AE637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pocz. XIX w.</w:t>
            </w:r>
          </w:p>
        </w:tc>
        <w:tc>
          <w:tcPr>
            <w:tcW w:w="897" w:type="pct"/>
          </w:tcPr>
          <w:p w14:paraId="7BA4F983" w14:textId="5C9AC9AC" w:rsidR="00383438" w:rsidRPr="0037716D" w:rsidRDefault="0073789D"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355A536D" w14:textId="03050BA2" w:rsidTr="00383438">
        <w:trPr>
          <w:trHeight w:val="283"/>
        </w:trPr>
        <w:tc>
          <w:tcPr>
            <w:tcW w:w="237" w:type="pct"/>
            <w:shd w:val="clear" w:color="auto" w:fill="auto"/>
            <w:vAlign w:val="center"/>
          </w:tcPr>
          <w:p w14:paraId="3639E7B2"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67A666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0B7C6A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Kalwaryjska</w:t>
            </w:r>
          </w:p>
        </w:tc>
        <w:tc>
          <w:tcPr>
            <w:tcW w:w="362" w:type="pct"/>
            <w:shd w:val="clear" w:color="auto" w:fill="auto"/>
            <w:vAlign w:val="center"/>
          </w:tcPr>
          <w:p w14:paraId="254DB058"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072DD1D" w14:textId="794E2A30"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żydowski</w:t>
            </w:r>
          </w:p>
        </w:tc>
        <w:tc>
          <w:tcPr>
            <w:tcW w:w="763" w:type="pct"/>
            <w:shd w:val="clear" w:color="auto" w:fill="auto"/>
            <w:vAlign w:val="center"/>
          </w:tcPr>
          <w:p w14:paraId="419968E8" w14:textId="3BECD7EC"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 xml:space="preserve">zał. </w:t>
            </w:r>
            <w:r w:rsidR="00383438" w:rsidRPr="0037716D">
              <w:rPr>
                <w:rFonts w:eastAsia="FuturaBkPL-Regular" w:cs="Segoe UI"/>
                <w:sz w:val="16"/>
                <w:szCs w:val="16"/>
              </w:rPr>
              <w:t>1802</w:t>
            </w:r>
          </w:p>
        </w:tc>
        <w:tc>
          <w:tcPr>
            <w:tcW w:w="897" w:type="pct"/>
          </w:tcPr>
          <w:p w14:paraId="739BEEAF" w14:textId="4935964B"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6F532072" w14:textId="4020AF8E" w:rsidTr="00383438">
        <w:trPr>
          <w:trHeight w:val="283"/>
        </w:trPr>
        <w:tc>
          <w:tcPr>
            <w:tcW w:w="237" w:type="pct"/>
            <w:shd w:val="clear" w:color="auto" w:fill="auto"/>
            <w:vAlign w:val="center"/>
          </w:tcPr>
          <w:p w14:paraId="653F552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49B2FA8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24312A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Lipkowska</w:t>
            </w:r>
          </w:p>
        </w:tc>
        <w:tc>
          <w:tcPr>
            <w:tcW w:w="362" w:type="pct"/>
            <w:shd w:val="clear" w:color="auto" w:fill="auto"/>
            <w:vAlign w:val="center"/>
          </w:tcPr>
          <w:p w14:paraId="1230185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5A22A2F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w:t>
            </w:r>
          </w:p>
        </w:tc>
        <w:tc>
          <w:tcPr>
            <w:tcW w:w="763" w:type="pct"/>
            <w:shd w:val="clear" w:color="auto" w:fill="auto"/>
            <w:vAlign w:val="center"/>
          </w:tcPr>
          <w:p w14:paraId="7DD1A926" w14:textId="7F009E3C"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w:t>
            </w:r>
            <w:r w:rsidR="00383438" w:rsidRPr="0037716D">
              <w:rPr>
                <w:rFonts w:eastAsia="FuturaBkPL-Regular" w:cs="Segoe UI"/>
                <w:sz w:val="16"/>
                <w:szCs w:val="16"/>
              </w:rPr>
              <w:t>rzed 1939 r.</w:t>
            </w:r>
          </w:p>
        </w:tc>
        <w:tc>
          <w:tcPr>
            <w:tcW w:w="897" w:type="pct"/>
          </w:tcPr>
          <w:p w14:paraId="40FBAE48" w14:textId="77777777" w:rsidR="00383438" w:rsidRPr="0037716D" w:rsidRDefault="00383438" w:rsidP="00A72DDB">
            <w:pPr>
              <w:spacing w:before="0" w:after="0"/>
              <w:ind w:firstLine="0"/>
              <w:rPr>
                <w:rFonts w:eastAsia="FuturaBkPL-Regular" w:cs="Segoe UI"/>
                <w:sz w:val="16"/>
                <w:szCs w:val="16"/>
              </w:rPr>
            </w:pPr>
          </w:p>
        </w:tc>
      </w:tr>
      <w:tr w:rsidR="00383438" w:rsidRPr="0037716D" w14:paraId="280CCDF2" w14:textId="1259D5E1" w:rsidTr="00383438">
        <w:trPr>
          <w:trHeight w:val="283"/>
        </w:trPr>
        <w:tc>
          <w:tcPr>
            <w:tcW w:w="237" w:type="pct"/>
            <w:shd w:val="clear" w:color="auto" w:fill="auto"/>
            <w:vAlign w:val="center"/>
          </w:tcPr>
          <w:p w14:paraId="6310A92D"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137159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94501F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Lipkowska</w:t>
            </w:r>
          </w:p>
        </w:tc>
        <w:tc>
          <w:tcPr>
            <w:tcW w:w="362" w:type="pct"/>
            <w:shd w:val="clear" w:color="auto" w:fill="auto"/>
            <w:vAlign w:val="center"/>
          </w:tcPr>
          <w:p w14:paraId="37689FE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6</w:t>
            </w:r>
          </w:p>
        </w:tc>
        <w:tc>
          <w:tcPr>
            <w:tcW w:w="1288" w:type="pct"/>
            <w:shd w:val="clear" w:color="auto" w:fill="auto"/>
            <w:vAlign w:val="center"/>
          </w:tcPr>
          <w:p w14:paraId="43CBCFA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Willa</w:t>
            </w:r>
          </w:p>
        </w:tc>
        <w:tc>
          <w:tcPr>
            <w:tcW w:w="763" w:type="pct"/>
            <w:shd w:val="clear" w:color="auto" w:fill="auto"/>
            <w:vAlign w:val="center"/>
          </w:tcPr>
          <w:p w14:paraId="7CE9952D" w14:textId="4541B5C4"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l</w:t>
            </w:r>
            <w:r w:rsidR="00383438" w:rsidRPr="0037716D">
              <w:rPr>
                <w:rFonts w:eastAsia="FuturaBkPL-Regular" w:cs="Segoe UI"/>
                <w:sz w:val="16"/>
                <w:szCs w:val="16"/>
              </w:rPr>
              <w:t>ata 20. XX w.</w:t>
            </w:r>
          </w:p>
        </w:tc>
        <w:tc>
          <w:tcPr>
            <w:tcW w:w="897" w:type="pct"/>
          </w:tcPr>
          <w:p w14:paraId="1B6EC46D" w14:textId="77777777" w:rsidR="00383438" w:rsidRPr="0037716D" w:rsidRDefault="00383438" w:rsidP="00A72DDB">
            <w:pPr>
              <w:spacing w:before="0" w:after="0"/>
              <w:ind w:firstLine="0"/>
              <w:rPr>
                <w:rFonts w:eastAsia="FuturaBkPL-Regular" w:cs="Segoe UI"/>
                <w:sz w:val="16"/>
                <w:szCs w:val="16"/>
              </w:rPr>
            </w:pPr>
          </w:p>
        </w:tc>
      </w:tr>
      <w:tr w:rsidR="00383438" w:rsidRPr="0037716D" w14:paraId="1389C258" w14:textId="0372391B" w:rsidTr="00383438">
        <w:trPr>
          <w:trHeight w:val="283"/>
        </w:trPr>
        <w:tc>
          <w:tcPr>
            <w:tcW w:w="237" w:type="pct"/>
            <w:shd w:val="clear" w:color="auto" w:fill="auto"/>
            <w:vAlign w:val="center"/>
          </w:tcPr>
          <w:p w14:paraId="0E45744A"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98AF74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33D21B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Lipkowska</w:t>
            </w:r>
          </w:p>
        </w:tc>
        <w:tc>
          <w:tcPr>
            <w:tcW w:w="362" w:type="pct"/>
            <w:shd w:val="clear" w:color="auto" w:fill="auto"/>
            <w:vAlign w:val="center"/>
          </w:tcPr>
          <w:p w14:paraId="5B42D81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15</w:t>
            </w:r>
          </w:p>
        </w:tc>
        <w:tc>
          <w:tcPr>
            <w:tcW w:w="1288" w:type="pct"/>
            <w:shd w:val="clear" w:color="auto" w:fill="auto"/>
            <w:vAlign w:val="center"/>
          </w:tcPr>
          <w:p w14:paraId="2E690B8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w:t>
            </w:r>
          </w:p>
        </w:tc>
        <w:tc>
          <w:tcPr>
            <w:tcW w:w="763" w:type="pct"/>
            <w:shd w:val="clear" w:color="auto" w:fill="auto"/>
            <w:vAlign w:val="center"/>
          </w:tcPr>
          <w:p w14:paraId="0EEC1FB9" w14:textId="2AC8B88B"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w:t>
            </w:r>
            <w:r w:rsidR="00383438" w:rsidRPr="0037716D">
              <w:rPr>
                <w:rFonts w:eastAsia="FuturaBkPL-Regular" w:cs="Segoe UI"/>
                <w:sz w:val="16"/>
                <w:szCs w:val="16"/>
              </w:rPr>
              <w:t>rzed 1939 r.</w:t>
            </w:r>
          </w:p>
        </w:tc>
        <w:tc>
          <w:tcPr>
            <w:tcW w:w="897" w:type="pct"/>
          </w:tcPr>
          <w:p w14:paraId="50057A6E" w14:textId="77777777" w:rsidR="00383438" w:rsidRPr="0037716D" w:rsidRDefault="00383438" w:rsidP="00A72DDB">
            <w:pPr>
              <w:spacing w:before="0" w:after="0"/>
              <w:ind w:firstLine="0"/>
              <w:rPr>
                <w:rFonts w:eastAsia="FuturaBkPL-Regular" w:cs="Segoe UI"/>
                <w:sz w:val="16"/>
                <w:szCs w:val="16"/>
              </w:rPr>
            </w:pPr>
          </w:p>
        </w:tc>
      </w:tr>
      <w:tr w:rsidR="00383438" w:rsidRPr="0037716D" w14:paraId="5231C99D" w14:textId="7D369B95" w:rsidTr="00383438">
        <w:trPr>
          <w:trHeight w:val="283"/>
        </w:trPr>
        <w:tc>
          <w:tcPr>
            <w:tcW w:w="237" w:type="pct"/>
            <w:shd w:val="clear" w:color="auto" w:fill="auto"/>
            <w:vAlign w:val="center"/>
          </w:tcPr>
          <w:p w14:paraId="26F15E0C"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4B1AF0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F95648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Lipkowska</w:t>
            </w:r>
          </w:p>
        </w:tc>
        <w:tc>
          <w:tcPr>
            <w:tcW w:w="362" w:type="pct"/>
            <w:shd w:val="clear" w:color="auto" w:fill="auto"/>
            <w:vAlign w:val="center"/>
          </w:tcPr>
          <w:p w14:paraId="213DA07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4/4A</w:t>
            </w:r>
          </w:p>
        </w:tc>
        <w:tc>
          <w:tcPr>
            <w:tcW w:w="1288" w:type="pct"/>
            <w:shd w:val="clear" w:color="auto" w:fill="auto"/>
            <w:vAlign w:val="center"/>
          </w:tcPr>
          <w:p w14:paraId="544131B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Willa</w:t>
            </w:r>
          </w:p>
        </w:tc>
        <w:tc>
          <w:tcPr>
            <w:tcW w:w="763" w:type="pct"/>
            <w:shd w:val="clear" w:color="auto" w:fill="auto"/>
            <w:vAlign w:val="center"/>
          </w:tcPr>
          <w:p w14:paraId="641D46CB" w14:textId="01D1AE80"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l</w:t>
            </w:r>
            <w:r w:rsidR="00383438" w:rsidRPr="0037716D">
              <w:rPr>
                <w:rFonts w:eastAsia="FuturaBkPL-Regular" w:cs="Segoe UI"/>
                <w:sz w:val="16"/>
                <w:szCs w:val="16"/>
              </w:rPr>
              <w:t>ata 20-te XX w.</w:t>
            </w:r>
          </w:p>
        </w:tc>
        <w:tc>
          <w:tcPr>
            <w:tcW w:w="897" w:type="pct"/>
          </w:tcPr>
          <w:p w14:paraId="32FBAA3A" w14:textId="77777777" w:rsidR="00383438" w:rsidRPr="0037716D" w:rsidRDefault="00383438" w:rsidP="00A72DDB">
            <w:pPr>
              <w:spacing w:before="0" w:after="0"/>
              <w:ind w:firstLine="0"/>
              <w:rPr>
                <w:rFonts w:eastAsia="FuturaBkPL-Regular" w:cs="Segoe UI"/>
                <w:sz w:val="16"/>
                <w:szCs w:val="16"/>
              </w:rPr>
            </w:pPr>
          </w:p>
        </w:tc>
      </w:tr>
      <w:tr w:rsidR="00383438" w:rsidRPr="0037716D" w14:paraId="736FCA1A" w14:textId="7BBE39B9" w:rsidTr="00383438">
        <w:trPr>
          <w:trHeight w:val="283"/>
        </w:trPr>
        <w:tc>
          <w:tcPr>
            <w:tcW w:w="237" w:type="pct"/>
            <w:shd w:val="clear" w:color="auto" w:fill="auto"/>
            <w:vAlign w:val="center"/>
          </w:tcPr>
          <w:p w14:paraId="5B106D2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037E78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BB90925" w14:textId="36093C90" w:rsidR="00383438" w:rsidRPr="0037716D" w:rsidRDefault="00427373" w:rsidP="00427373">
            <w:pPr>
              <w:spacing w:before="0" w:after="0"/>
              <w:ind w:firstLine="0"/>
              <w:rPr>
                <w:rFonts w:eastAsia="FuturaBkPL-Regular" w:cs="Segoe UI"/>
                <w:sz w:val="16"/>
                <w:szCs w:val="16"/>
              </w:rPr>
            </w:pPr>
            <w:r w:rsidRPr="0037716D">
              <w:rPr>
                <w:rFonts w:eastAsia="FuturaBkPL-Regular" w:cs="Segoe UI"/>
                <w:sz w:val="16"/>
                <w:szCs w:val="16"/>
              </w:rPr>
              <w:t>Marianki</w:t>
            </w:r>
          </w:p>
        </w:tc>
        <w:tc>
          <w:tcPr>
            <w:tcW w:w="362" w:type="pct"/>
            <w:shd w:val="clear" w:color="auto" w:fill="auto"/>
            <w:vAlign w:val="center"/>
          </w:tcPr>
          <w:p w14:paraId="24A09CA5"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40A6355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Kapliczka przydrożna </w:t>
            </w:r>
          </w:p>
        </w:tc>
        <w:tc>
          <w:tcPr>
            <w:tcW w:w="763" w:type="pct"/>
            <w:shd w:val="clear" w:color="auto" w:fill="auto"/>
            <w:vAlign w:val="center"/>
          </w:tcPr>
          <w:p w14:paraId="435A1F4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II poł. XIX w.</w:t>
            </w:r>
          </w:p>
        </w:tc>
        <w:tc>
          <w:tcPr>
            <w:tcW w:w="897" w:type="pct"/>
          </w:tcPr>
          <w:p w14:paraId="4BB9796C" w14:textId="47E57728"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60D07628" w14:textId="257410CF" w:rsidTr="00383438">
        <w:trPr>
          <w:trHeight w:val="283"/>
        </w:trPr>
        <w:tc>
          <w:tcPr>
            <w:tcW w:w="237" w:type="pct"/>
            <w:shd w:val="clear" w:color="auto" w:fill="auto"/>
            <w:vAlign w:val="center"/>
          </w:tcPr>
          <w:p w14:paraId="22A92E5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4F62E8C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0886D0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Papczyńskiego</w:t>
            </w:r>
          </w:p>
        </w:tc>
        <w:tc>
          <w:tcPr>
            <w:tcW w:w="362" w:type="pct"/>
            <w:shd w:val="clear" w:color="auto" w:fill="auto"/>
            <w:vAlign w:val="center"/>
          </w:tcPr>
          <w:p w14:paraId="2CCBD73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6</w:t>
            </w:r>
          </w:p>
        </w:tc>
        <w:tc>
          <w:tcPr>
            <w:tcW w:w="1288" w:type="pct"/>
            <w:shd w:val="clear" w:color="auto" w:fill="auto"/>
            <w:vAlign w:val="center"/>
          </w:tcPr>
          <w:p w14:paraId="230B8CB5" w14:textId="34D23AB1" w:rsidR="00383438" w:rsidRPr="0037716D" w:rsidRDefault="00427373" w:rsidP="00A72DDB">
            <w:pPr>
              <w:spacing w:before="0" w:after="0"/>
              <w:ind w:firstLine="0"/>
              <w:rPr>
                <w:rFonts w:eastAsia="FuturaBkPL-Regular" w:cs="Segoe UI"/>
                <w:sz w:val="16"/>
                <w:szCs w:val="16"/>
              </w:rPr>
            </w:pPr>
            <w:r w:rsidRPr="0037716D">
              <w:rPr>
                <w:rFonts w:cs="Segoe UI"/>
                <w:sz w:val="16"/>
                <w:szCs w:val="16"/>
              </w:rPr>
              <w:t>Kościół filialny pw. Opatrzności Bożej tzw. Wieczernik (d. klasztorny Marianów)</w:t>
            </w:r>
          </w:p>
        </w:tc>
        <w:tc>
          <w:tcPr>
            <w:tcW w:w="763" w:type="pct"/>
            <w:shd w:val="clear" w:color="auto" w:fill="auto"/>
            <w:vAlign w:val="center"/>
          </w:tcPr>
          <w:p w14:paraId="0D21B2A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1674 r.</w:t>
            </w:r>
          </w:p>
        </w:tc>
        <w:tc>
          <w:tcPr>
            <w:tcW w:w="897" w:type="pct"/>
          </w:tcPr>
          <w:p w14:paraId="70B5903D" w14:textId="3FEDA460" w:rsidR="00383438" w:rsidRPr="0037716D" w:rsidRDefault="00427373"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0D480B62" w14:textId="006B7976" w:rsidTr="00383438">
        <w:trPr>
          <w:trHeight w:val="283"/>
        </w:trPr>
        <w:tc>
          <w:tcPr>
            <w:tcW w:w="237" w:type="pct"/>
            <w:shd w:val="clear" w:color="auto" w:fill="auto"/>
            <w:vAlign w:val="center"/>
          </w:tcPr>
          <w:p w14:paraId="3851B82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213291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41BCDD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59B4885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w:t>
            </w:r>
          </w:p>
        </w:tc>
        <w:tc>
          <w:tcPr>
            <w:tcW w:w="1288" w:type="pct"/>
            <w:shd w:val="clear" w:color="auto" w:fill="auto"/>
            <w:vAlign w:val="center"/>
          </w:tcPr>
          <w:p w14:paraId="7DDE9C1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6017D4B5" w14:textId="3F5E56D2"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w:t>
            </w:r>
            <w:r w:rsidR="00383438" w:rsidRPr="0037716D">
              <w:rPr>
                <w:rFonts w:eastAsia="FuturaBkPL-Regular" w:cs="Segoe UI"/>
                <w:sz w:val="16"/>
                <w:szCs w:val="16"/>
              </w:rPr>
              <w:t>ocz. XX w.</w:t>
            </w:r>
          </w:p>
        </w:tc>
        <w:tc>
          <w:tcPr>
            <w:tcW w:w="897" w:type="pct"/>
          </w:tcPr>
          <w:p w14:paraId="361F5CBD" w14:textId="77777777" w:rsidR="00383438" w:rsidRPr="0037716D" w:rsidRDefault="00383438" w:rsidP="00A72DDB">
            <w:pPr>
              <w:spacing w:before="0" w:after="0"/>
              <w:ind w:firstLine="0"/>
              <w:rPr>
                <w:rFonts w:eastAsia="FuturaBkPL-Regular" w:cs="Segoe UI"/>
                <w:sz w:val="16"/>
                <w:szCs w:val="16"/>
              </w:rPr>
            </w:pPr>
          </w:p>
        </w:tc>
      </w:tr>
      <w:tr w:rsidR="00383438" w:rsidRPr="0037716D" w14:paraId="3F63EC78" w14:textId="6C359354" w:rsidTr="00383438">
        <w:trPr>
          <w:trHeight w:val="283"/>
        </w:trPr>
        <w:tc>
          <w:tcPr>
            <w:tcW w:w="237" w:type="pct"/>
            <w:shd w:val="clear" w:color="auto" w:fill="auto"/>
            <w:vAlign w:val="center"/>
          </w:tcPr>
          <w:p w14:paraId="1FE96A1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897FD1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9D594E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71BD4BA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w:t>
            </w:r>
          </w:p>
        </w:tc>
        <w:tc>
          <w:tcPr>
            <w:tcW w:w="1288" w:type="pct"/>
            <w:shd w:val="clear" w:color="auto" w:fill="auto"/>
            <w:vAlign w:val="center"/>
          </w:tcPr>
          <w:p w14:paraId="060D718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4CC868A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 w.</w:t>
            </w:r>
          </w:p>
        </w:tc>
        <w:tc>
          <w:tcPr>
            <w:tcW w:w="897" w:type="pct"/>
          </w:tcPr>
          <w:p w14:paraId="5E61EC8F" w14:textId="77777777" w:rsidR="00383438" w:rsidRPr="0037716D" w:rsidRDefault="00383438" w:rsidP="00A72DDB">
            <w:pPr>
              <w:spacing w:before="0" w:after="0"/>
              <w:ind w:firstLine="0"/>
              <w:rPr>
                <w:rFonts w:eastAsia="FuturaBkPL-Regular" w:cs="Segoe UI"/>
                <w:sz w:val="16"/>
                <w:szCs w:val="16"/>
              </w:rPr>
            </w:pPr>
          </w:p>
        </w:tc>
      </w:tr>
      <w:tr w:rsidR="00383438" w:rsidRPr="0037716D" w14:paraId="51A9A732" w14:textId="6DBD0B21" w:rsidTr="00383438">
        <w:trPr>
          <w:trHeight w:val="283"/>
        </w:trPr>
        <w:tc>
          <w:tcPr>
            <w:tcW w:w="237" w:type="pct"/>
            <w:shd w:val="clear" w:color="auto" w:fill="auto"/>
            <w:vAlign w:val="center"/>
          </w:tcPr>
          <w:p w14:paraId="77737F9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4F2FFC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94B3E0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76983A8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13</w:t>
            </w:r>
          </w:p>
        </w:tc>
        <w:tc>
          <w:tcPr>
            <w:tcW w:w="1288" w:type="pct"/>
            <w:shd w:val="clear" w:color="auto" w:fill="auto"/>
            <w:vAlign w:val="center"/>
          </w:tcPr>
          <w:p w14:paraId="4909797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0B86E91D" w14:textId="12438A89"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pocz</w:t>
            </w:r>
            <w:r w:rsidR="00383438" w:rsidRPr="0037716D">
              <w:rPr>
                <w:rFonts w:eastAsia="FuturaBkPL-Regular" w:cs="Segoe UI"/>
                <w:sz w:val="16"/>
                <w:szCs w:val="16"/>
              </w:rPr>
              <w:t>. XX w.</w:t>
            </w:r>
          </w:p>
        </w:tc>
        <w:tc>
          <w:tcPr>
            <w:tcW w:w="897" w:type="pct"/>
          </w:tcPr>
          <w:p w14:paraId="0860E162" w14:textId="77777777" w:rsidR="00383438" w:rsidRPr="0037716D" w:rsidRDefault="00383438" w:rsidP="00A72DDB">
            <w:pPr>
              <w:spacing w:before="0" w:after="0"/>
              <w:ind w:firstLine="0"/>
              <w:rPr>
                <w:rFonts w:eastAsia="FuturaBkPL-Regular" w:cs="Segoe UI"/>
                <w:sz w:val="16"/>
                <w:szCs w:val="16"/>
              </w:rPr>
            </w:pPr>
          </w:p>
        </w:tc>
      </w:tr>
      <w:tr w:rsidR="00383438" w:rsidRPr="0037716D" w14:paraId="0E8421BF" w14:textId="07B331C4" w:rsidTr="00383438">
        <w:trPr>
          <w:trHeight w:val="283"/>
        </w:trPr>
        <w:tc>
          <w:tcPr>
            <w:tcW w:w="237" w:type="pct"/>
            <w:shd w:val="clear" w:color="auto" w:fill="auto"/>
            <w:vAlign w:val="center"/>
          </w:tcPr>
          <w:p w14:paraId="748002B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DF48F8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A33FE3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17AD91A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14</w:t>
            </w:r>
          </w:p>
        </w:tc>
        <w:tc>
          <w:tcPr>
            <w:tcW w:w="1288" w:type="pct"/>
            <w:shd w:val="clear" w:color="auto" w:fill="auto"/>
            <w:vAlign w:val="center"/>
          </w:tcPr>
          <w:p w14:paraId="78B87F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5907779A" w14:textId="0D9D9987"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pocz</w:t>
            </w:r>
            <w:r w:rsidR="00383438" w:rsidRPr="0037716D">
              <w:rPr>
                <w:rFonts w:eastAsia="FuturaBkPL-Regular" w:cs="Segoe UI"/>
                <w:sz w:val="16"/>
                <w:szCs w:val="16"/>
              </w:rPr>
              <w:t>. XX w.</w:t>
            </w:r>
          </w:p>
        </w:tc>
        <w:tc>
          <w:tcPr>
            <w:tcW w:w="897" w:type="pct"/>
          </w:tcPr>
          <w:p w14:paraId="0088D26C" w14:textId="77777777" w:rsidR="00383438" w:rsidRPr="0037716D" w:rsidRDefault="00383438" w:rsidP="00A72DDB">
            <w:pPr>
              <w:spacing w:before="0" w:after="0"/>
              <w:ind w:firstLine="0"/>
              <w:rPr>
                <w:rFonts w:eastAsia="FuturaBkPL-Regular" w:cs="Segoe UI"/>
                <w:sz w:val="16"/>
                <w:szCs w:val="16"/>
              </w:rPr>
            </w:pPr>
          </w:p>
        </w:tc>
      </w:tr>
      <w:tr w:rsidR="00383438" w:rsidRPr="0037716D" w14:paraId="5FBCE57D" w14:textId="1BFD1EC7" w:rsidTr="00383438">
        <w:trPr>
          <w:trHeight w:val="283"/>
        </w:trPr>
        <w:tc>
          <w:tcPr>
            <w:tcW w:w="237" w:type="pct"/>
            <w:shd w:val="clear" w:color="auto" w:fill="auto"/>
            <w:vAlign w:val="center"/>
          </w:tcPr>
          <w:p w14:paraId="7E0F44D8"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AD115F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2449C8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0D3644F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30</w:t>
            </w:r>
          </w:p>
        </w:tc>
        <w:tc>
          <w:tcPr>
            <w:tcW w:w="1288" w:type="pct"/>
            <w:shd w:val="clear" w:color="auto" w:fill="auto"/>
            <w:vAlign w:val="center"/>
          </w:tcPr>
          <w:p w14:paraId="76012BC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w:t>
            </w:r>
          </w:p>
        </w:tc>
        <w:tc>
          <w:tcPr>
            <w:tcW w:w="763" w:type="pct"/>
            <w:shd w:val="clear" w:color="auto" w:fill="auto"/>
            <w:vAlign w:val="center"/>
          </w:tcPr>
          <w:p w14:paraId="25F9158F" w14:textId="0E816FEF"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p</w:t>
            </w:r>
            <w:r w:rsidR="00383438" w:rsidRPr="0037716D">
              <w:rPr>
                <w:rFonts w:eastAsia="FuturaBkPL-Regular" w:cs="Segoe UI"/>
                <w:sz w:val="16"/>
                <w:szCs w:val="16"/>
              </w:rPr>
              <w:t>rzed 1939 r.</w:t>
            </w:r>
          </w:p>
        </w:tc>
        <w:tc>
          <w:tcPr>
            <w:tcW w:w="897" w:type="pct"/>
          </w:tcPr>
          <w:p w14:paraId="58926BD8" w14:textId="77777777" w:rsidR="00383438" w:rsidRPr="0037716D" w:rsidRDefault="00383438" w:rsidP="00A72DDB">
            <w:pPr>
              <w:spacing w:before="0" w:after="0"/>
              <w:ind w:firstLine="0"/>
              <w:rPr>
                <w:rFonts w:eastAsia="FuturaBkPL-Regular" w:cs="Segoe UI"/>
                <w:sz w:val="16"/>
                <w:szCs w:val="16"/>
              </w:rPr>
            </w:pPr>
          </w:p>
        </w:tc>
      </w:tr>
      <w:tr w:rsidR="00383438" w:rsidRPr="0037716D" w14:paraId="5F34BABA" w14:textId="0440219D" w:rsidTr="00383438">
        <w:trPr>
          <w:trHeight w:val="283"/>
        </w:trPr>
        <w:tc>
          <w:tcPr>
            <w:tcW w:w="237" w:type="pct"/>
            <w:shd w:val="clear" w:color="auto" w:fill="auto"/>
            <w:vAlign w:val="center"/>
          </w:tcPr>
          <w:p w14:paraId="6CBCE4B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5A0424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01BCEB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15D57D4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53</w:t>
            </w:r>
          </w:p>
        </w:tc>
        <w:tc>
          <w:tcPr>
            <w:tcW w:w="1288" w:type="pct"/>
            <w:shd w:val="clear" w:color="auto" w:fill="auto"/>
            <w:vAlign w:val="center"/>
          </w:tcPr>
          <w:p w14:paraId="3A32BA0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w:t>
            </w:r>
          </w:p>
        </w:tc>
        <w:tc>
          <w:tcPr>
            <w:tcW w:w="763" w:type="pct"/>
            <w:shd w:val="clear" w:color="auto" w:fill="auto"/>
            <w:vAlign w:val="center"/>
          </w:tcPr>
          <w:p w14:paraId="47172D61" w14:textId="53BF50F4"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 xml:space="preserve">przed </w:t>
            </w:r>
            <w:r w:rsidR="00383438" w:rsidRPr="0037716D">
              <w:rPr>
                <w:rFonts w:eastAsia="FuturaBkPL-Regular" w:cs="Segoe UI"/>
                <w:sz w:val="16"/>
                <w:szCs w:val="16"/>
              </w:rPr>
              <w:t>1939 r.</w:t>
            </w:r>
          </w:p>
        </w:tc>
        <w:tc>
          <w:tcPr>
            <w:tcW w:w="897" w:type="pct"/>
          </w:tcPr>
          <w:p w14:paraId="2B5641A1" w14:textId="77777777" w:rsidR="00383438" w:rsidRPr="0037716D" w:rsidRDefault="00383438" w:rsidP="00A72DDB">
            <w:pPr>
              <w:spacing w:before="0" w:after="0"/>
              <w:ind w:firstLine="0"/>
              <w:rPr>
                <w:rFonts w:eastAsia="FuturaBkPL-Regular" w:cs="Segoe UI"/>
                <w:sz w:val="16"/>
                <w:szCs w:val="16"/>
              </w:rPr>
            </w:pPr>
          </w:p>
        </w:tc>
      </w:tr>
      <w:tr w:rsidR="00FC227C" w:rsidRPr="0037716D" w14:paraId="6CCC3ED5" w14:textId="27207CCE" w:rsidTr="00383438">
        <w:trPr>
          <w:trHeight w:val="283"/>
        </w:trPr>
        <w:tc>
          <w:tcPr>
            <w:tcW w:w="237" w:type="pct"/>
            <w:shd w:val="clear" w:color="auto" w:fill="auto"/>
            <w:vAlign w:val="center"/>
          </w:tcPr>
          <w:p w14:paraId="04EC5F45"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B0F8A8B"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E42E458"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Pijarska</w:t>
            </w:r>
          </w:p>
        </w:tc>
        <w:tc>
          <w:tcPr>
            <w:tcW w:w="362" w:type="pct"/>
            <w:shd w:val="clear" w:color="auto" w:fill="auto"/>
            <w:vAlign w:val="center"/>
          </w:tcPr>
          <w:p w14:paraId="073EC28A" w14:textId="18800719" w:rsidR="00FC227C" w:rsidRPr="0037716D" w:rsidRDefault="00FC227C" w:rsidP="00FC227C">
            <w:pPr>
              <w:spacing w:before="0" w:after="0"/>
              <w:ind w:firstLine="0"/>
              <w:rPr>
                <w:rFonts w:eastAsia="FuturaBkPL-Regular" w:cs="Segoe UI"/>
                <w:sz w:val="16"/>
                <w:szCs w:val="16"/>
              </w:rPr>
            </w:pPr>
            <w:r w:rsidRPr="0037716D">
              <w:rPr>
                <w:rFonts w:eastAsia="FuturaBkPL-Regular" w:cs="Segoe UI"/>
                <w:sz w:val="16"/>
                <w:szCs w:val="16"/>
              </w:rPr>
              <w:t>10</w:t>
            </w:r>
          </w:p>
        </w:tc>
        <w:tc>
          <w:tcPr>
            <w:tcW w:w="1288" w:type="pct"/>
            <w:shd w:val="clear" w:color="auto" w:fill="auto"/>
            <w:vAlign w:val="center"/>
          </w:tcPr>
          <w:p w14:paraId="0DB9CEF3" w14:textId="204C61FC"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d. Dom Cadyka</w:t>
            </w:r>
          </w:p>
        </w:tc>
        <w:tc>
          <w:tcPr>
            <w:tcW w:w="763" w:type="pct"/>
            <w:shd w:val="clear" w:color="auto" w:fill="auto"/>
            <w:vAlign w:val="center"/>
          </w:tcPr>
          <w:p w14:paraId="2C44F734" w14:textId="191AD66C"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po 1859</w:t>
            </w:r>
          </w:p>
        </w:tc>
        <w:tc>
          <w:tcPr>
            <w:tcW w:w="897" w:type="pct"/>
          </w:tcPr>
          <w:p w14:paraId="2460B0F9" w14:textId="57F9C7B3"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3FE44DC8" w14:textId="2C71F489" w:rsidTr="00383438">
        <w:trPr>
          <w:trHeight w:val="283"/>
        </w:trPr>
        <w:tc>
          <w:tcPr>
            <w:tcW w:w="237" w:type="pct"/>
            <w:shd w:val="clear" w:color="auto" w:fill="auto"/>
            <w:vAlign w:val="center"/>
          </w:tcPr>
          <w:p w14:paraId="7293736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DBE2FC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43B893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Piłsudskiego</w:t>
            </w:r>
          </w:p>
        </w:tc>
        <w:tc>
          <w:tcPr>
            <w:tcW w:w="362" w:type="pct"/>
            <w:shd w:val="clear" w:color="auto" w:fill="auto"/>
            <w:vAlign w:val="center"/>
          </w:tcPr>
          <w:p w14:paraId="1B0AAA2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13</w:t>
            </w:r>
          </w:p>
        </w:tc>
        <w:tc>
          <w:tcPr>
            <w:tcW w:w="1288" w:type="pct"/>
            <w:shd w:val="clear" w:color="auto" w:fill="auto"/>
            <w:vAlign w:val="center"/>
          </w:tcPr>
          <w:p w14:paraId="032DE74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Kamienica z oficyną </w:t>
            </w:r>
          </w:p>
        </w:tc>
        <w:tc>
          <w:tcPr>
            <w:tcW w:w="763" w:type="pct"/>
            <w:shd w:val="clear" w:color="auto" w:fill="auto"/>
            <w:vAlign w:val="center"/>
          </w:tcPr>
          <w:p w14:paraId="130EF54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1904 r.</w:t>
            </w:r>
          </w:p>
        </w:tc>
        <w:tc>
          <w:tcPr>
            <w:tcW w:w="897" w:type="pct"/>
          </w:tcPr>
          <w:p w14:paraId="2ABEE877" w14:textId="12AFEB92"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4F04E474" w14:textId="78E8D5A6" w:rsidTr="00383438">
        <w:trPr>
          <w:trHeight w:val="283"/>
        </w:trPr>
        <w:tc>
          <w:tcPr>
            <w:tcW w:w="237" w:type="pct"/>
            <w:shd w:val="clear" w:color="auto" w:fill="auto"/>
            <w:vAlign w:val="center"/>
          </w:tcPr>
          <w:p w14:paraId="3488C9D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EB45BA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82CFCF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Piłsudskiego</w:t>
            </w:r>
          </w:p>
        </w:tc>
        <w:tc>
          <w:tcPr>
            <w:tcW w:w="362" w:type="pct"/>
            <w:shd w:val="clear" w:color="auto" w:fill="auto"/>
            <w:vAlign w:val="center"/>
          </w:tcPr>
          <w:p w14:paraId="20F288B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25</w:t>
            </w:r>
          </w:p>
        </w:tc>
        <w:tc>
          <w:tcPr>
            <w:tcW w:w="1288" w:type="pct"/>
            <w:shd w:val="clear" w:color="auto" w:fill="auto"/>
            <w:vAlign w:val="center"/>
          </w:tcPr>
          <w:p w14:paraId="1372E82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mieszkalny</w:t>
            </w:r>
          </w:p>
        </w:tc>
        <w:tc>
          <w:tcPr>
            <w:tcW w:w="763" w:type="pct"/>
            <w:shd w:val="clear" w:color="auto" w:fill="auto"/>
            <w:vAlign w:val="center"/>
          </w:tcPr>
          <w:p w14:paraId="3A40478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przed 1939 r.</w:t>
            </w:r>
          </w:p>
        </w:tc>
        <w:tc>
          <w:tcPr>
            <w:tcW w:w="897" w:type="pct"/>
          </w:tcPr>
          <w:p w14:paraId="175938E5" w14:textId="77777777" w:rsidR="00383438" w:rsidRPr="0037716D" w:rsidRDefault="00383438" w:rsidP="00A72DDB">
            <w:pPr>
              <w:spacing w:before="0" w:after="0"/>
              <w:ind w:firstLine="0"/>
              <w:rPr>
                <w:rFonts w:eastAsia="FuturaBkPL-Regular" w:cs="Segoe UI"/>
                <w:sz w:val="16"/>
                <w:szCs w:val="16"/>
              </w:rPr>
            </w:pPr>
          </w:p>
        </w:tc>
      </w:tr>
      <w:tr w:rsidR="00383438" w:rsidRPr="0037716D" w14:paraId="5C297D41" w14:textId="54E858C5" w:rsidTr="00383438">
        <w:trPr>
          <w:trHeight w:val="283"/>
        </w:trPr>
        <w:tc>
          <w:tcPr>
            <w:tcW w:w="237" w:type="pct"/>
            <w:shd w:val="clear" w:color="auto" w:fill="auto"/>
            <w:vAlign w:val="center"/>
          </w:tcPr>
          <w:p w14:paraId="09BD0AE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4576AA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8A3476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Piłsudskiego</w:t>
            </w:r>
          </w:p>
        </w:tc>
        <w:tc>
          <w:tcPr>
            <w:tcW w:w="362" w:type="pct"/>
            <w:shd w:val="clear" w:color="auto" w:fill="auto"/>
            <w:vAlign w:val="center"/>
          </w:tcPr>
          <w:p w14:paraId="4AF655B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27</w:t>
            </w:r>
          </w:p>
        </w:tc>
        <w:tc>
          <w:tcPr>
            <w:tcW w:w="1288" w:type="pct"/>
            <w:shd w:val="clear" w:color="auto" w:fill="auto"/>
            <w:vAlign w:val="center"/>
          </w:tcPr>
          <w:p w14:paraId="6743228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Dom wielorodzinny </w:t>
            </w:r>
          </w:p>
        </w:tc>
        <w:tc>
          <w:tcPr>
            <w:tcW w:w="763" w:type="pct"/>
            <w:shd w:val="clear" w:color="auto" w:fill="auto"/>
            <w:vAlign w:val="center"/>
          </w:tcPr>
          <w:p w14:paraId="15904EB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II poł. XVIII w.</w:t>
            </w:r>
          </w:p>
        </w:tc>
        <w:tc>
          <w:tcPr>
            <w:tcW w:w="897" w:type="pct"/>
          </w:tcPr>
          <w:p w14:paraId="70A26484" w14:textId="5D39949F"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72541949" w14:textId="20F70BD3" w:rsidTr="00383438">
        <w:trPr>
          <w:trHeight w:val="283"/>
        </w:trPr>
        <w:tc>
          <w:tcPr>
            <w:tcW w:w="237" w:type="pct"/>
            <w:shd w:val="clear" w:color="auto" w:fill="auto"/>
            <w:vAlign w:val="center"/>
          </w:tcPr>
          <w:p w14:paraId="3EB7033A"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E038F0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992D9E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Piłsudskiego</w:t>
            </w:r>
          </w:p>
        </w:tc>
        <w:tc>
          <w:tcPr>
            <w:tcW w:w="362" w:type="pct"/>
            <w:shd w:val="clear" w:color="auto" w:fill="auto"/>
            <w:vAlign w:val="center"/>
          </w:tcPr>
          <w:p w14:paraId="51BE755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17/19 (d. 15/17)</w:t>
            </w:r>
          </w:p>
        </w:tc>
        <w:tc>
          <w:tcPr>
            <w:tcW w:w="1288" w:type="pct"/>
            <w:shd w:val="clear" w:color="auto" w:fill="auto"/>
            <w:vAlign w:val="center"/>
          </w:tcPr>
          <w:p w14:paraId="12A97A0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Budynek mieszkalny </w:t>
            </w:r>
          </w:p>
        </w:tc>
        <w:tc>
          <w:tcPr>
            <w:tcW w:w="763" w:type="pct"/>
            <w:shd w:val="clear" w:color="auto" w:fill="auto"/>
            <w:vAlign w:val="center"/>
          </w:tcPr>
          <w:p w14:paraId="0ABC3BF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lata 50-te XX w.</w:t>
            </w:r>
          </w:p>
        </w:tc>
        <w:tc>
          <w:tcPr>
            <w:tcW w:w="897" w:type="pct"/>
          </w:tcPr>
          <w:p w14:paraId="408D5879" w14:textId="77777777" w:rsidR="00383438" w:rsidRPr="0037716D" w:rsidRDefault="00383438" w:rsidP="00A72DDB">
            <w:pPr>
              <w:spacing w:before="0" w:after="0"/>
              <w:ind w:firstLine="0"/>
              <w:rPr>
                <w:rFonts w:eastAsia="FuturaBkPL-Regular" w:cs="Segoe UI"/>
                <w:sz w:val="16"/>
                <w:szCs w:val="16"/>
              </w:rPr>
            </w:pPr>
          </w:p>
        </w:tc>
      </w:tr>
      <w:tr w:rsidR="00383438" w:rsidRPr="0037716D" w14:paraId="76EEE9E9" w14:textId="0987E3FD" w:rsidTr="00383438">
        <w:trPr>
          <w:trHeight w:val="283"/>
        </w:trPr>
        <w:tc>
          <w:tcPr>
            <w:tcW w:w="237" w:type="pct"/>
            <w:shd w:val="clear" w:color="auto" w:fill="auto"/>
            <w:vAlign w:val="center"/>
          </w:tcPr>
          <w:p w14:paraId="1F5B011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14523F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481DAC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pl. Piłsudskiego</w:t>
            </w:r>
          </w:p>
        </w:tc>
        <w:tc>
          <w:tcPr>
            <w:tcW w:w="362" w:type="pct"/>
            <w:shd w:val="clear" w:color="auto" w:fill="auto"/>
            <w:vAlign w:val="center"/>
          </w:tcPr>
          <w:p w14:paraId="14B2DD8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w:t>
            </w:r>
          </w:p>
        </w:tc>
        <w:tc>
          <w:tcPr>
            <w:tcW w:w="1288" w:type="pct"/>
            <w:shd w:val="clear" w:color="auto" w:fill="auto"/>
            <w:vAlign w:val="center"/>
          </w:tcPr>
          <w:p w14:paraId="2CE99C8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19268CA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pocz. XX w.</w:t>
            </w:r>
          </w:p>
        </w:tc>
        <w:tc>
          <w:tcPr>
            <w:tcW w:w="897" w:type="pct"/>
          </w:tcPr>
          <w:p w14:paraId="3D422612" w14:textId="77777777" w:rsidR="00383438" w:rsidRPr="0037716D" w:rsidRDefault="00383438" w:rsidP="00A72DDB">
            <w:pPr>
              <w:spacing w:before="0" w:after="0"/>
              <w:ind w:firstLine="0"/>
              <w:rPr>
                <w:rFonts w:eastAsia="FuturaBkPL-Regular" w:cs="Segoe UI"/>
                <w:sz w:val="16"/>
                <w:szCs w:val="16"/>
              </w:rPr>
            </w:pPr>
          </w:p>
        </w:tc>
      </w:tr>
      <w:tr w:rsidR="00383438" w:rsidRPr="0037716D" w14:paraId="7816633B" w14:textId="2DBB4D1E" w:rsidTr="00383438">
        <w:trPr>
          <w:trHeight w:val="283"/>
        </w:trPr>
        <w:tc>
          <w:tcPr>
            <w:tcW w:w="237" w:type="pct"/>
            <w:shd w:val="clear" w:color="auto" w:fill="auto"/>
            <w:vAlign w:val="center"/>
          </w:tcPr>
          <w:p w14:paraId="46908A8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21F32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1E8550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pl. Piłsudskiego</w:t>
            </w:r>
          </w:p>
        </w:tc>
        <w:tc>
          <w:tcPr>
            <w:tcW w:w="362" w:type="pct"/>
            <w:shd w:val="clear" w:color="auto" w:fill="auto"/>
            <w:vAlign w:val="center"/>
          </w:tcPr>
          <w:p w14:paraId="7912547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8</w:t>
            </w:r>
          </w:p>
        </w:tc>
        <w:tc>
          <w:tcPr>
            <w:tcW w:w="1288" w:type="pct"/>
            <w:shd w:val="clear" w:color="auto" w:fill="auto"/>
            <w:vAlign w:val="center"/>
          </w:tcPr>
          <w:p w14:paraId="4F3E52B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Kamienica</w:t>
            </w:r>
          </w:p>
        </w:tc>
        <w:tc>
          <w:tcPr>
            <w:tcW w:w="763" w:type="pct"/>
            <w:shd w:val="clear" w:color="auto" w:fill="auto"/>
            <w:vAlign w:val="center"/>
          </w:tcPr>
          <w:p w14:paraId="24F8CE7D" w14:textId="01B86AFD"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 xml:space="preserve">przed </w:t>
            </w:r>
            <w:r w:rsidR="00383438" w:rsidRPr="0037716D">
              <w:rPr>
                <w:rFonts w:eastAsia="FuturaBkPL-Regular" w:cs="Segoe UI"/>
                <w:sz w:val="16"/>
                <w:szCs w:val="16"/>
              </w:rPr>
              <w:t>1939 r.</w:t>
            </w:r>
          </w:p>
        </w:tc>
        <w:tc>
          <w:tcPr>
            <w:tcW w:w="897" w:type="pct"/>
          </w:tcPr>
          <w:p w14:paraId="058A43CE" w14:textId="77777777" w:rsidR="00383438" w:rsidRPr="0037716D" w:rsidRDefault="00383438" w:rsidP="00A72DDB">
            <w:pPr>
              <w:spacing w:before="0" w:after="0"/>
              <w:ind w:firstLine="0"/>
              <w:rPr>
                <w:rFonts w:eastAsia="FuturaBkPL-Regular" w:cs="Segoe UI"/>
                <w:sz w:val="16"/>
                <w:szCs w:val="16"/>
              </w:rPr>
            </w:pPr>
          </w:p>
        </w:tc>
      </w:tr>
      <w:tr w:rsidR="00383438" w:rsidRPr="0037716D" w14:paraId="67B8B5CA" w14:textId="2457E963" w:rsidTr="00383438">
        <w:trPr>
          <w:trHeight w:val="283"/>
        </w:trPr>
        <w:tc>
          <w:tcPr>
            <w:tcW w:w="237" w:type="pct"/>
            <w:shd w:val="clear" w:color="auto" w:fill="auto"/>
            <w:vAlign w:val="center"/>
          </w:tcPr>
          <w:p w14:paraId="0DE9B5C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9EEBFE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744AE0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por. J. Białka</w:t>
            </w:r>
          </w:p>
        </w:tc>
        <w:tc>
          <w:tcPr>
            <w:tcW w:w="362" w:type="pct"/>
            <w:shd w:val="clear" w:color="auto" w:fill="auto"/>
            <w:vAlign w:val="center"/>
          </w:tcPr>
          <w:p w14:paraId="60D5035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13</w:t>
            </w:r>
          </w:p>
        </w:tc>
        <w:tc>
          <w:tcPr>
            <w:tcW w:w="1288" w:type="pct"/>
            <w:shd w:val="clear" w:color="auto" w:fill="auto"/>
            <w:vAlign w:val="center"/>
          </w:tcPr>
          <w:p w14:paraId="66EE987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Dawny magazyn wojskowy z terenu dawnej jednostki wojskowej</w:t>
            </w:r>
          </w:p>
        </w:tc>
        <w:tc>
          <w:tcPr>
            <w:tcW w:w="763" w:type="pct"/>
            <w:shd w:val="clear" w:color="auto" w:fill="auto"/>
            <w:vAlign w:val="center"/>
          </w:tcPr>
          <w:p w14:paraId="6A5C085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w:t>
            </w:r>
          </w:p>
        </w:tc>
        <w:tc>
          <w:tcPr>
            <w:tcW w:w="897" w:type="pct"/>
          </w:tcPr>
          <w:p w14:paraId="5BA1539B" w14:textId="77777777" w:rsidR="00383438" w:rsidRPr="0037716D" w:rsidRDefault="00383438" w:rsidP="00A72DDB">
            <w:pPr>
              <w:spacing w:before="0" w:after="0"/>
              <w:ind w:firstLine="0"/>
              <w:rPr>
                <w:rFonts w:eastAsia="FuturaBkPL-Regular" w:cs="Segoe UI"/>
                <w:sz w:val="16"/>
                <w:szCs w:val="16"/>
              </w:rPr>
            </w:pPr>
          </w:p>
        </w:tc>
      </w:tr>
      <w:tr w:rsidR="00383438" w:rsidRPr="0037716D" w14:paraId="212ED4FC" w14:textId="57113693" w:rsidTr="00383438">
        <w:trPr>
          <w:trHeight w:val="283"/>
        </w:trPr>
        <w:tc>
          <w:tcPr>
            <w:tcW w:w="237" w:type="pct"/>
            <w:shd w:val="clear" w:color="auto" w:fill="auto"/>
            <w:vAlign w:val="center"/>
          </w:tcPr>
          <w:p w14:paraId="3422EB76"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AAFE8F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989BA3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por. J. Białka </w:t>
            </w:r>
          </w:p>
        </w:tc>
        <w:tc>
          <w:tcPr>
            <w:tcW w:w="362" w:type="pct"/>
            <w:shd w:val="clear" w:color="auto" w:fill="auto"/>
            <w:vAlign w:val="center"/>
          </w:tcPr>
          <w:p w14:paraId="03BA232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w:t>
            </w:r>
          </w:p>
        </w:tc>
        <w:tc>
          <w:tcPr>
            <w:tcW w:w="1288" w:type="pct"/>
            <w:shd w:val="clear" w:color="auto" w:fill="auto"/>
            <w:vAlign w:val="center"/>
          </w:tcPr>
          <w:p w14:paraId="16E27D9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wojskowy, ob. przychodnia z terenu dawnej jednostki wojskowej</w:t>
            </w:r>
          </w:p>
        </w:tc>
        <w:tc>
          <w:tcPr>
            <w:tcW w:w="763" w:type="pct"/>
            <w:shd w:val="clear" w:color="auto" w:fill="auto"/>
            <w:vAlign w:val="center"/>
          </w:tcPr>
          <w:p w14:paraId="09F899B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 ćw. XIX w.</w:t>
            </w:r>
          </w:p>
        </w:tc>
        <w:tc>
          <w:tcPr>
            <w:tcW w:w="897" w:type="pct"/>
          </w:tcPr>
          <w:p w14:paraId="4A679A5D" w14:textId="77777777" w:rsidR="00383438" w:rsidRPr="0037716D" w:rsidRDefault="00383438" w:rsidP="00A72DDB">
            <w:pPr>
              <w:spacing w:before="0" w:after="0"/>
              <w:ind w:firstLine="0"/>
              <w:rPr>
                <w:rFonts w:eastAsia="FuturaBkPL-Regular" w:cs="Segoe UI"/>
                <w:sz w:val="16"/>
                <w:szCs w:val="16"/>
              </w:rPr>
            </w:pPr>
          </w:p>
        </w:tc>
      </w:tr>
      <w:tr w:rsidR="00383438" w:rsidRPr="0037716D" w14:paraId="7C682CFC" w14:textId="0399D062" w:rsidTr="00383438">
        <w:trPr>
          <w:trHeight w:val="283"/>
        </w:trPr>
        <w:tc>
          <w:tcPr>
            <w:tcW w:w="237" w:type="pct"/>
            <w:shd w:val="clear" w:color="auto" w:fill="auto"/>
            <w:vAlign w:val="center"/>
          </w:tcPr>
          <w:p w14:paraId="1CAD7B8D"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466985F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94477D1" w14:textId="0FEDB180" w:rsidR="00383438" w:rsidRPr="0037716D" w:rsidRDefault="00FC227C" w:rsidP="00A72DDB">
            <w:pPr>
              <w:spacing w:before="0" w:after="0"/>
              <w:ind w:firstLine="0"/>
              <w:rPr>
                <w:rFonts w:eastAsia="FuturaBkPL-Regular" w:cs="Segoe UI"/>
                <w:sz w:val="16"/>
                <w:szCs w:val="16"/>
              </w:rPr>
            </w:pPr>
            <w:r w:rsidRPr="0037716D">
              <w:rPr>
                <w:rFonts w:cs="Segoe UI"/>
                <w:sz w:val="16"/>
                <w:szCs w:val="16"/>
              </w:rPr>
              <w:t>Ratuszowa</w:t>
            </w:r>
          </w:p>
        </w:tc>
        <w:tc>
          <w:tcPr>
            <w:tcW w:w="362" w:type="pct"/>
            <w:shd w:val="clear" w:color="auto" w:fill="auto"/>
            <w:vAlign w:val="center"/>
          </w:tcPr>
          <w:p w14:paraId="32B5842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789B0C2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Ratusz z otoczeniem w promieniu 50 m</w:t>
            </w:r>
          </w:p>
        </w:tc>
        <w:tc>
          <w:tcPr>
            <w:tcW w:w="763" w:type="pct"/>
            <w:shd w:val="clear" w:color="auto" w:fill="auto"/>
            <w:vAlign w:val="center"/>
          </w:tcPr>
          <w:p w14:paraId="6F2F15E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1829-34 r.</w:t>
            </w:r>
          </w:p>
        </w:tc>
        <w:tc>
          <w:tcPr>
            <w:tcW w:w="897" w:type="pct"/>
          </w:tcPr>
          <w:p w14:paraId="3EDBF6F9" w14:textId="2DB14952"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11495EDE" w14:textId="179E9137" w:rsidTr="00383438">
        <w:trPr>
          <w:trHeight w:val="283"/>
        </w:trPr>
        <w:tc>
          <w:tcPr>
            <w:tcW w:w="237" w:type="pct"/>
            <w:shd w:val="clear" w:color="auto" w:fill="auto"/>
            <w:vAlign w:val="center"/>
          </w:tcPr>
          <w:p w14:paraId="4392B94E"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EDBC59E"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03927E7"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Rybie</w:t>
            </w:r>
          </w:p>
        </w:tc>
        <w:tc>
          <w:tcPr>
            <w:tcW w:w="362" w:type="pct"/>
            <w:shd w:val="clear" w:color="auto" w:fill="auto"/>
            <w:vAlign w:val="center"/>
          </w:tcPr>
          <w:p w14:paraId="2BBC72CE" w14:textId="77777777" w:rsidR="00FC227C" w:rsidRPr="0037716D" w:rsidRDefault="00FC227C" w:rsidP="00A72DDB">
            <w:pPr>
              <w:snapToGrid w:val="0"/>
              <w:spacing w:before="0" w:after="0"/>
              <w:ind w:firstLine="0"/>
              <w:rPr>
                <w:rFonts w:eastAsia="FuturaBkPL-Regular" w:cs="Segoe UI"/>
                <w:sz w:val="16"/>
                <w:szCs w:val="16"/>
              </w:rPr>
            </w:pPr>
          </w:p>
        </w:tc>
        <w:tc>
          <w:tcPr>
            <w:tcW w:w="1288" w:type="pct"/>
            <w:shd w:val="clear" w:color="auto" w:fill="auto"/>
            <w:vAlign w:val="center"/>
          </w:tcPr>
          <w:p w14:paraId="778D10EA" w14:textId="14B27B3C"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Cmentarz ewangelicko-augsburski „osadników niemieckich”</w:t>
            </w:r>
          </w:p>
        </w:tc>
        <w:tc>
          <w:tcPr>
            <w:tcW w:w="763" w:type="pct"/>
            <w:shd w:val="clear" w:color="auto" w:fill="auto"/>
            <w:vAlign w:val="center"/>
          </w:tcPr>
          <w:p w14:paraId="79CEE58E" w14:textId="77F043E7"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XIX w.</w:t>
            </w:r>
          </w:p>
        </w:tc>
        <w:tc>
          <w:tcPr>
            <w:tcW w:w="897" w:type="pct"/>
          </w:tcPr>
          <w:p w14:paraId="3935ADE4" w14:textId="178E70C5"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382274BD" w14:textId="5B5CE589" w:rsidTr="00383438">
        <w:trPr>
          <w:trHeight w:val="283"/>
        </w:trPr>
        <w:tc>
          <w:tcPr>
            <w:tcW w:w="237" w:type="pct"/>
            <w:shd w:val="clear" w:color="auto" w:fill="auto"/>
            <w:vAlign w:val="center"/>
          </w:tcPr>
          <w:p w14:paraId="46C91BE0"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C3F472E"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29A6B48"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49126C24"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62CB89C0" w14:textId="554CB738"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Pałac Biskupi</w:t>
            </w:r>
          </w:p>
        </w:tc>
        <w:tc>
          <w:tcPr>
            <w:tcW w:w="763" w:type="pct"/>
            <w:shd w:val="clear" w:color="auto" w:fill="auto"/>
            <w:vAlign w:val="center"/>
          </w:tcPr>
          <w:p w14:paraId="35708170" w14:textId="3F9DC301"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II poł. XVII w.,</w:t>
            </w:r>
            <w:r w:rsidRPr="0037716D">
              <w:rPr>
                <w:rFonts w:cs="Segoe UI"/>
                <w:sz w:val="16"/>
                <w:szCs w:val="16"/>
              </w:rPr>
              <w:br/>
              <w:t>2 poł. XVIII w.</w:t>
            </w:r>
          </w:p>
        </w:tc>
        <w:tc>
          <w:tcPr>
            <w:tcW w:w="897" w:type="pct"/>
          </w:tcPr>
          <w:p w14:paraId="15DE8D37" w14:textId="442748A2"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32175151" w14:textId="15DC45A8" w:rsidTr="00383438">
        <w:trPr>
          <w:trHeight w:val="283"/>
        </w:trPr>
        <w:tc>
          <w:tcPr>
            <w:tcW w:w="237" w:type="pct"/>
            <w:shd w:val="clear" w:color="auto" w:fill="auto"/>
            <w:vAlign w:val="center"/>
          </w:tcPr>
          <w:p w14:paraId="1CE5425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22EC89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7D3140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77B497C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662F868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Zespół klasztorny pobernardyński</w:t>
            </w:r>
          </w:p>
        </w:tc>
        <w:tc>
          <w:tcPr>
            <w:tcW w:w="763" w:type="pct"/>
            <w:shd w:val="clear" w:color="auto" w:fill="auto"/>
            <w:vAlign w:val="center"/>
          </w:tcPr>
          <w:p w14:paraId="4848F62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1755-1759 r.</w:t>
            </w:r>
          </w:p>
        </w:tc>
        <w:tc>
          <w:tcPr>
            <w:tcW w:w="897" w:type="pct"/>
          </w:tcPr>
          <w:p w14:paraId="3E690D3B" w14:textId="77777777" w:rsidR="00383438" w:rsidRPr="0037716D" w:rsidRDefault="00383438" w:rsidP="00A72DDB">
            <w:pPr>
              <w:spacing w:before="0" w:after="0"/>
              <w:ind w:firstLine="0"/>
              <w:rPr>
                <w:rFonts w:eastAsia="FuturaBkPL-Regular" w:cs="Segoe UI"/>
                <w:sz w:val="16"/>
                <w:szCs w:val="16"/>
              </w:rPr>
            </w:pPr>
          </w:p>
        </w:tc>
      </w:tr>
      <w:tr w:rsidR="00FC227C" w:rsidRPr="0037716D" w14:paraId="7F040DC5" w14:textId="5F2D6A0C" w:rsidTr="00383438">
        <w:trPr>
          <w:trHeight w:val="283"/>
        </w:trPr>
        <w:tc>
          <w:tcPr>
            <w:tcW w:w="237" w:type="pct"/>
            <w:shd w:val="clear" w:color="auto" w:fill="auto"/>
            <w:vAlign w:val="center"/>
          </w:tcPr>
          <w:p w14:paraId="43975788"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005E4B5"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1D23C79A"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00AD1C3E"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0C2119F8" w14:textId="37C5E4D6"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Brama prowadząca na cmentarz kościelny z zespołu klasztornego pobernardyńskiego</w:t>
            </w:r>
          </w:p>
        </w:tc>
        <w:tc>
          <w:tcPr>
            <w:tcW w:w="763" w:type="pct"/>
            <w:shd w:val="clear" w:color="auto" w:fill="auto"/>
            <w:vAlign w:val="center"/>
          </w:tcPr>
          <w:p w14:paraId="6CEDEF59" w14:textId="227E0629"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poł. XVIII w.</w:t>
            </w:r>
          </w:p>
        </w:tc>
        <w:tc>
          <w:tcPr>
            <w:tcW w:w="897" w:type="pct"/>
          </w:tcPr>
          <w:p w14:paraId="6C4A317D" w14:textId="5889437B"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626E7BC5" w14:textId="75596E29" w:rsidTr="00383438">
        <w:trPr>
          <w:trHeight w:val="283"/>
        </w:trPr>
        <w:tc>
          <w:tcPr>
            <w:tcW w:w="237" w:type="pct"/>
            <w:shd w:val="clear" w:color="auto" w:fill="auto"/>
            <w:vAlign w:val="center"/>
          </w:tcPr>
          <w:p w14:paraId="59913E78"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4165DD5"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91A7EDB"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68818686"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4C12C342" w14:textId="43122341"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Kaplica św. Antoniego z najbliższym otoczeniem w promieniu 50 m</w:t>
            </w:r>
          </w:p>
        </w:tc>
        <w:tc>
          <w:tcPr>
            <w:tcW w:w="763" w:type="pct"/>
            <w:shd w:val="clear" w:color="auto" w:fill="auto"/>
            <w:vAlign w:val="center"/>
          </w:tcPr>
          <w:p w14:paraId="06D98921" w14:textId="78F970FB"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4 ćw. XVII w.,</w:t>
            </w:r>
            <w:r w:rsidRPr="0037716D">
              <w:rPr>
                <w:rFonts w:cs="Segoe UI"/>
                <w:sz w:val="16"/>
                <w:szCs w:val="16"/>
              </w:rPr>
              <w:br/>
              <w:t>1902</w:t>
            </w:r>
          </w:p>
        </w:tc>
        <w:tc>
          <w:tcPr>
            <w:tcW w:w="897" w:type="pct"/>
          </w:tcPr>
          <w:p w14:paraId="02E40E5D" w14:textId="2FAC8AE0"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057EAB69" w14:textId="0207B5D1" w:rsidTr="00383438">
        <w:trPr>
          <w:trHeight w:val="283"/>
        </w:trPr>
        <w:tc>
          <w:tcPr>
            <w:tcW w:w="237" w:type="pct"/>
            <w:shd w:val="clear" w:color="auto" w:fill="auto"/>
            <w:vAlign w:val="center"/>
          </w:tcPr>
          <w:p w14:paraId="438F2B07"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6728C0C"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5373A6C3"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16D17117"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7BEC488F" w14:textId="5962710B"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Klasztor pobernardyński z zespołu klasztornego</w:t>
            </w:r>
          </w:p>
        </w:tc>
        <w:tc>
          <w:tcPr>
            <w:tcW w:w="763" w:type="pct"/>
            <w:shd w:val="clear" w:color="auto" w:fill="auto"/>
            <w:vAlign w:val="center"/>
          </w:tcPr>
          <w:p w14:paraId="32A8818C" w14:textId="45750C33"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poł. XVIII w.</w:t>
            </w:r>
          </w:p>
        </w:tc>
        <w:tc>
          <w:tcPr>
            <w:tcW w:w="897" w:type="pct"/>
          </w:tcPr>
          <w:p w14:paraId="7CD6D6F6" w14:textId="65983C13"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498640A0" w14:textId="59018982" w:rsidTr="00383438">
        <w:trPr>
          <w:trHeight w:val="283"/>
        </w:trPr>
        <w:tc>
          <w:tcPr>
            <w:tcW w:w="237" w:type="pct"/>
            <w:shd w:val="clear" w:color="auto" w:fill="auto"/>
            <w:vAlign w:val="center"/>
          </w:tcPr>
          <w:p w14:paraId="67827C8F"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3F17A9B"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1F93B11"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415BBBD7"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2</w:t>
            </w:r>
          </w:p>
        </w:tc>
        <w:tc>
          <w:tcPr>
            <w:tcW w:w="1288" w:type="pct"/>
            <w:shd w:val="clear" w:color="auto" w:fill="auto"/>
            <w:vAlign w:val="center"/>
          </w:tcPr>
          <w:p w14:paraId="7741F793" w14:textId="160DE7F2"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Kościół pw. Niepokalanego Poczęcia NMP z zespołu klasztornego pobernardyńskiego</w:t>
            </w:r>
          </w:p>
        </w:tc>
        <w:tc>
          <w:tcPr>
            <w:tcW w:w="763" w:type="pct"/>
            <w:shd w:val="clear" w:color="auto" w:fill="auto"/>
            <w:vAlign w:val="center"/>
          </w:tcPr>
          <w:p w14:paraId="38C3C5C1" w14:textId="30EA86A3"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poł. XVIII w.</w:t>
            </w:r>
          </w:p>
        </w:tc>
        <w:tc>
          <w:tcPr>
            <w:tcW w:w="897" w:type="pct"/>
          </w:tcPr>
          <w:p w14:paraId="2B0512E0" w14:textId="79315A10"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72D1BA39" w14:textId="7CB1DC42" w:rsidTr="00383438">
        <w:trPr>
          <w:trHeight w:val="283"/>
        </w:trPr>
        <w:tc>
          <w:tcPr>
            <w:tcW w:w="237" w:type="pct"/>
            <w:shd w:val="clear" w:color="auto" w:fill="auto"/>
            <w:vAlign w:val="center"/>
          </w:tcPr>
          <w:p w14:paraId="3E6A06DA"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495B30A"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E0231F0"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3542C3F1"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3</w:t>
            </w:r>
          </w:p>
        </w:tc>
        <w:tc>
          <w:tcPr>
            <w:tcW w:w="1288" w:type="pct"/>
            <w:shd w:val="clear" w:color="auto" w:fill="auto"/>
            <w:vAlign w:val="center"/>
          </w:tcPr>
          <w:p w14:paraId="5D63C2D9" w14:textId="441B7DA9"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Dom wielorodzinny</w:t>
            </w:r>
          </w:p>
        </w:tc>
        <w:tc>
          <w:tcPr>
            <w:tcW w:w="763" w:type="pct"/>
            <w:shd w:val="clear" w:color="auto" w:fill="auto"/>
            <w:vAlign w:val="center"/>
          </w:tcPr>
          <w:p w14:paraId="5736F7EA" w14:textId="28A8E2AE"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XVIII w.</w:t>
            </w:r>
          </w:p>
        </w:tc>
        <w:tc>
          <w:tcPr>
            <w:tcW w:w="897" w:type="pct"/>
          </w:tcPr>
          <w:p w14:paraId="4E5BDBB8" w14:textId="768FA984"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7CE5D778" w14:textId="3508F28B" w:rsidTr="00383438">
        <w:trPr>
          <w:trHeight w:val="283"/>
        </w:trPr>
        <w:tc>
          <w:tcPr>
            <w:tcW w:w="237" w:type="pct"/>
            <w:shd w:val="clear" w:color="auto" w:fill="auto"/>
            <w:vAlign w:val="center"/>
          </w:tcPr>
          <w:p w14:paraId="72E2245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8987BA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CCCF7C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Sajny</w:t>
            </w:r>
          </w:p>
        </w:tc>
        <w:tc>
          <w:tcPr>
            <w:tcW w:w="362" w:type="pct"/>
            <w:shd w:val="clear" w:color="auto" w:fill="auto"/>
            <w:vAlign w:val="center"/>
          </w:tcPr>
          <w:p w14:paraId="1E4B8BE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14</w:t>
            </w:r>
          </w:p>
        </w:tc>
        <w:tc>
          <w:tcPr>
            <w:tcW w:w="1288" w:type="pct"/>
            <w:shd w:val="clear" w:color="auto" w:fill="auto"/>
            <w:vAlign w:val="center"/>
          </w:tcPr>
          <w:p w14:paraId="5341FBB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OSP</w:t>
            </w:r>
          </w:p>
        </w:tc>
        <w:tc>
          <w:tcPr>
            <w:tcW w:w="763" w:type="pct"/>
            <w:shd w:val="clear" w:color="auto" w:fill="auto"/>
            <w:vAlign w:val="center"/>
          </w:tcPr>
          <w:p w14:paraId="2563B36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1931 r.</w:t>
            </w:r>
          </w:p>
        </w:tc>
        <w:tc>
          <w:tcPr>
            <w:tcW w:w="897" w:type="pct"/>
          </w:tcPr>
          <w:p w14:paraId="334D8A06" w14:textId="77777777" w:rsidR="00383438" w:rsidRPr="0037716D" w:rsidRDefault="00383438" w:rsidP="00A72DDB">
            <w:pPr>
              <w:spacing w:before="0" w:after="0"/>
              <w:ind w:firstLine="0"/>
              <w:rPr>
                <w:rFonts w:eastAsia="FuturaBkPL-Regular" w:cs="Segoe UI"/>
                <w:sz w:val="16"/>
                <w:szCs w:val="16"/>
              </w:rPr>
            </w:pPr>
          </w:p>
        </w:tc>
      </w:tr>
      <w:tr w:rsidR="00383438" w:rsidRPr="0037716D" w14:paraId="48B0C697" w14:textId="40B4E59E" w:rsidTr="00383438">
        <w:trPr>
          <w:trHeight w:val="283"/>
        </w:trPr>
        <w:tc>
          <w:tcPr>
            <w:tcW w:w="237" w:type="pct"/>
            <w:shd w:val="clear" w:color="auto" w:fill="auto"/>
            <w:vAlign w:val="center"/>
          </w:tcPr>
          <w:p w14:paraId="1888162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7C5831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F4315C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3BA70F8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130C0D5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Zespół dawnego Konwentu Pijarów</w:t>
            </w:r>
          </w:p>
        </w:tc>
        <w:tc>
          <w:tcPr>
            <w:tcW w:w="763" w:type="pct"/>
            <w:shd w:val="clear" w:color="auto" w:fill="auto"/>
            <w:vAlign w:val="center"/>
          </w:tcPr>
          <w:p w14:paraId="5068347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pocz. XX w.</w:t>
            </w:r>
          </w:p>
        </w:tc>
        <w:tc>
          <w:tcPr>
            <w:tcW w:w="897" w:type="pct"/>
          </w:tcPr>
          <w:p w14:paraId="76D9A547" w14:textId="1679F0E2"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5DC968BB" w14:textId="16A68E8E" w:rsidTr="00383438">
        <w:trPr>
          <w:trHeight w:val="283"/>
        </w:trPr>
        <w:tc>
          <w:tcPr>
            <w:tcW w:w="237" w:type="pct"/>
            <w:shd w:val="clear" w:color="auto" w:fill="auto"/>
            <w:vAlign w:val="center"/>
          </w:tcPr>
          <w:p w14:paraId="40BF6C2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AA4806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3DE319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5E21C06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4FDF18F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Biblioteka dawna rozdzielnia prądu z zespołu d. Konwentu Pijarów</w:t>
            </w:r>
          </w:p>
        </w:tc>
        <w:tc>
          <w:tcPr>
            <w:tcW w:w="763" w:type="pct"/>
            <w:shd w:val="clear" w:color="auto" w:fill="auto"/>
            <w:vAlign w:val="center"/>
          </w:tcPr>
          <w:p w14:paraId="3CCE9F7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1910 r.</w:t>
            </w:r>
          </w:p>
        </w:tc>
        <w:tc>
          <w:tcPr>
            <w:tcW w:w="897" w:type="pct"/>
          </w:tcPr>
          <w:p w14:paraId="0EB79782" w14:textId="3CEEBFEF"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0F28C5BE" w14:textId="343C195D" w:rsidTr="00383438">
        <w:trPr>
          <w:trHeight w:val="283"/>
        </w:trPr>
        <w:tc>
          <w:tcPr>
            <w:tcW w:w="237" w:type="pct"/>
            <w:shd w:val="clear" w:color="auto" w:fill="auto"/>
            <w:vAlign w:val="center"/>
          </w:tcPr>
          <w:p w14:paraId="12C3C47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B55171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A62E17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0E70302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00F327A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administracyjny z zespołu d. Konwentu Pijarów</w:t>
            </w:r>
          </w:p>
        </w:tc>
        <w:tc>
          <w:tcPr>
            <w:tcW w:w="763" w:type="pct"/>
            <w:shd w:val="clear" w:color="auto" w:fill="auto"/>
            <w:vAlign w:val="center"/>
          </w:tcPr>
          <w:p w14:paraId="0B45C87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1912 r.</w:t>
            </w:r>
          </w:p>
        </w:tc>
        <w:tc>
          <w:tcPr>
            <w:tcW w:w="897" w:type="pct"/>
          </w:tcPr>
          <w:p w14:paraId="00A5D50A" w14:textId="5110FE39"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1D5C9226" w14:textId="74EA8259" w:rsidTr="00383438">
        <w:trPr>
          <w:trHeight w:val="283"/>
        </w:trPr>
        <w:tc>
          <w:tcPr>
            <w:tcW w:w="237" w:type="pct"/>
            <w:shd w:val="clear" w:color="auto" w:fill="auto"/>
            <w:vAlign w:val="center"/>
          </w:tcPr>
          <w:p w14:paraId="2A36CBB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33160A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85638A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4EC84D8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7552F09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Budynek wartowni i brama wejściowa z zespołu d. Konwentu Pijarów</w:t>
            </w:r>
          </w:p>
        </w:tc>
        <w:tc>
          <w:tcPr>
            <w:tcW w:w="763" w:type="pct"/>
            <w:shd w:val="clear" w:color="auto" w:fill="auto"/>
            <w:vAlign w:val="center"/>
          </w:tcPr>
          <w:p w14:paraId="09E47B5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1912 r.</w:t>
            </w:r>
          </w:p>
        </w:tc>
        <w:tc>
          <w:tcPr>
            <w:tcW w:w="897" w:type="pct"/>
          </w:tcPr>
          <w:p w14:paraId="6397867E" w14:textId="2E461143"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22806ACF" w14:textId="470F863C" w:rsidTr="00383438">
        <w:trPr>
          <w:trHeight w:val="283"/>
        </w:trPr>
        <w:tc>
          <w:tcPr>
            <w:tcW w:w="237" w:type="pct"/>
            <w:shd w:val="clear" w:color="auto" w:fill="auto"/>
            <w:vAlign w:val="center"/>
          </w:tcPr>
          <w:p w14:paraId="035F719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F960AD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3A29E70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74905E4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617E34E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Dom z zespołu d. Konwentu Pijarów</w:t>
            </w:r>
          </w:p>
        </w:tc>
        <w:tc>
          <w:tcPr>
            <w:tcW w:w="763" w:type="pct"/>
            <w:shd w:val="clear" w:color="auto" w:fill="auto"/>
            <w:vAlign w:val="center"/>
          </w:tcPr>
          <w:p w14:paraId="41C0F4E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1918 r.</w:t>
            </w:r>
          </w:p>
        </w:tc>
        <w:tc>
          <w:tcPr>
            <w:tcW w:w="897" w:type="pct"/>
          </w:tcPr>
          <w:p w14:paraId="399D8C4E" w14:textId="2F635CC8"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02E94467" w14:textId="6C1C6460" w:rsidTr="00383438">
        <w:trPr>
          <w:trHeight w:val="283"/>
        </w:trPr>
        <w:tc>
          <w:tcPr>
            <w:tcW w:w="237" w:type="pct"/>
            <w:shd w:val="clear" w:color="auto" w:fill="auto"/>
            <w:vAlign w:val="center"/>
          </w:tcPr>
          <w:p w14:paraId="338E4AB6"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4D4F4D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8C1DC4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302D947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5FA4B9C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Izolatorium z zespołu d. Konwentu Pijarów</w:t>
            </w:r>
          </w:p>
        </w:tc>
        <w:tc>
          <w:tcPr>
            <w:tcW w:w="763" w:type="pct"/>
            <w:shd w:val="clear" w:color="auto" w:fill="auto"/>
            <w:vAlign w:val="center"/>
          </w:tcPr>
          <w:p w14:paraId="4D77AB09" w14:textId="32958A9E" w:rsidR="00383438" w:rsidRPr="0037716D" w:rsidRDefault="00FC227C" w:rsidP="00A72DDB">
            <w:pPr>
              <w:spacing w:before="0" w:after="0"/>
              <w:ind w:firstLine="0"/>
              <w:rPr>
                <w:rFonts w:eastAsia="FuturaBkPL-Regular" w:cs="Segoe UI"/>
                <w:sz w:val="16"/>
                <w:szCs w:val="16"/>
              </w:rPr>
            </w:pPr>
            <w:r w:rsidRPr="0037716D">
              <w:rPr>
                <w:rFonts w:cs="Segoe UI"/>
                <w:sz w:val="16"/>
                <w:szCs w:val="16"/>
              </w:rPr>
              <w:t>poł. XIX w.</w:t>
            </w:r>
          </w:p>
        </w:tc>
        <w:tc>
          <w:tcPr>
            <w:tcW w:w="897" w:type="pct"/>
          </w:tcPr>
          <w:p w14:paraId="1843A120" w14:textId="24DE167C"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6C18370E" w14:textId="758911D4" w:rsidTr="00383438">
        <w:trPr>
          <w:trHeight w:val="283"/>
        </w:trPr>
        <w:tc>
          <w:tcPr>
            <w:tcW w:w="237" w:type="pct"/>
            <w:shd w:val="clear" w:color="auto" w:fill="auto"/>
            <w:vAlign w:val="center"/>
          </w:tcPr>
          <w:p w14:paraId="49F1C583"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B32FEDE"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E68780B"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18D21F55"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5008B17B" w14:textId="10124B26"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Kaplica pw. Zwiastowania NMP z budynkiem okólnym z zespołu d. Konwentu Pijarów</w:t>
            </w:r>
          </w:p>
        </w:tc>
        <w:tc>
          <w:tcPr>
            <w:tcW w:w="763" w:type="pct"/>
            <w:shd w:val="clear" w:color="auto" w:fill="auto"/>
            <w:vAlign w:val="center"/>
          </w:tcPr>
          <w:p w14:paraId="788D9EF6" w14:textId="421E1D35"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XVII w.,</w:t>
            </w:r>
            <w:r w:rsidRPr="0037716D">
              <w:rPr>
                <w:rFonts w:cs="Segoe UI"/>
                <w:sz w:val="16"/>
                <w:szCs w:val="16"/>
              </w:rPr>
              <w:br/>
              <w:t>przebudowa 1861</w:t>
            </w:r>
            <w:r w:rsidRPr="0037716D">
              <w:rPr>
                <w:rFonts w:cs="Segoe UI"/>
                <w:sz w:val="16"/>
                <w:szCs w:val="16"/>
              </w:rPr>
              <w:br/>
              <w:t>i pocz. XX w.</w:t>
            </w:r>
          </w:p>
        </w:tc>
        <w:tc>
          <w:tcPr>
            <w:tcW w:w="897" w:type="pct"/>
          </w:tcPr>
          <w:p w14:paraId="267DDD9D" w14:textId="6D24705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3AE162C7" w14:textId="45ABA395" w:rsidTr="00383438">
        <w:trPr>
          <w:trHeight w:val="283"/>
        </w:trPr>
        <w:tc>
          <w:tcPr>
            <w:tcW w:w="237" w:type="pct"/>
            <w:shd w:val="clear" w:color="auto" w:fill="auto"/>
            <w:vAlign w:val="center"/>
          </w:tcPr>
          <w:p w14:paraId="7804FF4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2C350D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A012B8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29F0021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778DAFC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Kaplica pogrzebowa z zespołu d. Konwentu Pijarów</w:t>
            </w:r>
          </w:p>
        </w:tc>
        <w:tc>
          <w:tcPr>
            <w:tcW w:w="763" w:type="pct"/>
            <w:shd w:val="clear" w:color="auto" w:fill="auto"/>
            <w:vAlign w:val="center"/>
          </w:tcPr>
          <w:p w14:paraId="119C792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1912 r.</w:t>
            </w:r>
          </w:p>
        </w:tc>
        <w:tc>
          <w:tcPr>
            <w:tcW w:w="897" w:type="pct"/>
          </w:tcPr>
          <w:p w14:paraId="64AF52E9" w14:textId="771148D8"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22FB173D" w14:textId="350C8EEF" w:rsidTr="00383438">
        <w:trPr>
          <w:trHeight w:val="283"/>
        </w:trPr>
        <w:tc>
          <w:tcPr>
            <w:tcW w:w="237" w:type="pct"/>
            <w:shd w:val="clear" w:color="auto" w:fill="auto"/>
            <w:vAlign w:val="center"/>
          </w:tcPr>
          <w:p w14:paraId="7397454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D4AB97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06B92AD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08AD97E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06A9674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Pawilon nr 1 z zespołu d. Konwentu Pijarów</w:t>
            </w:r>
          </w:p>
        </w:tc>
        <w:tc>
          <w:tcPr>
            <w:tcW w:w="763" w:type="pct"/>
            <w:shd w:val="clear" w:color="auto" w:fill="auto"/>
            <w:vAlign w:val="center"/>
          </w:tcPr>
          <w:p w14:paraId="2BEC4AB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1675 r.</w:t>
            </w:r>
          </w:p>
        </w:tc>
        <w:tc>
          <w:tcPr>
            <w:tcW w:w="897" w:type="pct"/>
          </w:tcPr>
          <w:p w14:paraId="3DD43BF1" w14:textId="1BA5E8B6"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2B05C7BE" w14:textId="120C7395" w:rsidTr="00383438">
        <w:trPr>
          <w:trHeight w:val="283"/>
        </w:trPr>
        <w:tc>
          <w:tcPr>
            <w:tcW w:w="237" w:type="pct"/>
            <w:shd w:val="clear" w:color="auto" w:fill="auto"/>
            <w:vAlign w:val="center"/>
          </w:tcPr>
          <w:p w14:paraId="15B740F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243703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033A6F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3899678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7024EA3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Pawilon nr 2 z zespołu d. Konwentu Pijarów</w:t>
            </w:r>
          </w:p>
        </w:tc>
        <w:tc>
          <w:tcPr>
            <w:tcW w:w="763" w:type="pct"/>
            <w:shd w:val="clear" w:color="auto" w:fill="auto"/>
            <w:vAlign w:val="center"/>
          </w:tcPr>
          <w:p w14:paraId="533B750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1675 r.</w:t>
            </w:r>
          </w:p>
        </w:tc>
        <w:tc>
          <w:tcPr>
            <w:tcW w:w="897" w:type="pct"/>
          </w:tcPr>
          <w:p w14:paraId="02BAC53E" w14:textId="46DD5347"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00079190" w14:textId="522D9225" w:rsidTr="00383438">
        <w:trPr>
          <w:trHeight w:val="283"/>
        </w:trPr>
        <w:tc>
          <w:tcPr>
            <w:tcW w:w="237" w:type="pct"/>
            <w:shd w:val="clear" w:color="auto" w:fill="auto"/>
            <w:vAlign w:val="center"/>
          </w:tcPr>
          <w:p w14:paraId="17CC85F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C3C023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452DB54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0590083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0198BC6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Pawilon nr 3 (d. koszary) z zespołu d. Konwentu Pijarów</w:t>
            </w:r>
          </w:p>
        </w:tc>
        <w:tc>
          <w:tcPr>
            <w:tcW w:w="763" w:type="pct"/>
            <w:shd w:val="clear" w:color="auto" w:fill="auto"/>
            <w:vAlign w:val="center"/>
          </w:tcPr>
          <w:p w14:paraId="5B810772" w14:textId="6F3EEF77" w:rsidR="00383438" w:rsidRPr="0037716D" w:rsidRDefault="00FC227C" w:rsidP="00A72DDB">
            <w:pPr>
              <w:spacing w:before="0" w:after="0"/>
              <w:ind w:firstLine="0"/>
              <w:rPr>
                <w:rFonts w:eastAsia="FuturaBkPL-Regular" w:cs="Segoe UI"/>
                <w:sz w:val="16"/>
                <w:szCs w:val="16"/>
              </w:rPr>
            </w:pPr>
            <w:r w:rsidRPr="0037716D">
              <w:rPr>
                <w:rFonts w:cs="Segoe UI"/>
                <w:sz w:val="16"/>
                <w:szCs w:val="16"/>
              </w:rPr>
              <w:t>1910 r.</w:t>
            </w:r>
          </w:p>
        </w:tc>
        <w:tc>
          <w:tcPr>
            <w:tcW w:w="897" w:type="pct"/>
          </w:tcPr>
          <w:p w14:paraId="394C7F3E" w14:textId="33D0975F"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28924B9D" w14:textId="46BA4A49" w:rsidTr="00383438">
        <w:trPr>
          <w:trHeight w:val="283"/>
        </w:trPr>
        <w:tc>
          <w:tcPr>
            <w:tcW w:w="237" w:type="pct"/>
            <w:shd w:val="clear" w:color="auto" w:fill="auto"/>
            <w:vAlign w:val="center"/>
          </w:tcPr>
          <w:p w14:paraId="3D67E48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5B6F71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67332CD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314C000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4BA926A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Pawilon nr 4 (d. koszary) z zespołu d. Konwentu Pijarów</w:t>
            </w:r>
          </w:p>
        </w:tc>
        <w:tc>
          <w:tcPr>
            <w:tcW w:w="763" w:type="pct"/>
            <w:shd w:val="clear" w:color="auto" w:fill="auto"/>
            <w:vAlign w:val="center"/>
          </w:tcPr>
          <w:p w14:paraId="333C3A38" w14:textId="7CB5BCE6" w:rsidR="00383438" w:rsidRPr="0037716D" w:rsidRDefault="00FC227C" w:rsidP="00A72DDB">
            <w:pPr>
              <w:spacing w:before="0" w:after="0"/>
              <w:ind w:firstLine="0"/>
              <w:rPr>
                <w:rFonts w:eastAsia="FuturaBkPL-Regular" w:cs="Segoe UI"/>
                <w:sz w:val="16"/>
                <w:szCs w:val="16"/>
              </w:rPr>
            </w:pPr>
            <w:r w:rsidRPr="0037716D">
              <w:rPr>
                <w:rFonts w:cs="Segoe UI"/>
                <w:sz w:val="16"/>
                <w:szCs w:val="16"/>
              </w:rPr>
              <w:t>1910 r.</w:t>
            </w:r>
          </w:p>
        </w:tc>
        <w:tc>
          <w:tcPr>
            <w:tcW w:w="897" w:type="pct"/>
          </w:tcPr>
          <w:p w14:paraId="73C0A769" w14:textId="644BE36A"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6CFFE1BB" w14:textId="40E35FA1" w:rsidTr="00383438">
        <w:trPr>
          <w:trHeight w:val="283"/>
        </w:trPr>
        <w:tc>
          <w:tcPr>
            <w:tcW w:w="237" w:type="pct"/>
            <w:shd w:val="clear" w:color="auto" w:fill="auto"/>
            <w:vAlign w:val="center"/>
          </w:tcPr>
          <w:p w14:paraId="0F6B94A3"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2D31F97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713B682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0F175C9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0E46C36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Pawilon nr 5 (d. koszary) z zespołu d. Konwentu Pijarów (wraz z zielenią parkową w granicach murowanego ogrodzenia</w:t>
            </w:r>
          </w:p>
        </w:tc>
        <w:tc>
          <w:tcPr>
            <w:tcW w:w="763" w:type="pct"/>
            <w:shd w:val="clear" w:color="auto" w:fill="auto"/>
            <w:vAlign w:val="center"/>
          </w:tcPr>
          <w:p w14:paraId="4BC20328" w14:textId="631CBA64"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1910</w:t>
            </w:r>
            <w:r w:rsidR="00FC227C" w:rsidRPr="0037716D">
              <w:rPr>
                <w:rFonts w:eastAsia="FuturaBkPL-Regular" w:cs="Segoe UI"/>
                <w:sz w:val="16"/>
                <w:szCs w:val="16"/>
              </w:rPr>
              <w:t xml:space="preserve"> r.</w:t>
            </w:r>
          </w:p>
        </w:tc>
        <w:tc>
          <w:tcPr>
            <w:tcW w:w="897" w:type="pct"/>
          </w:tcPr>
          <w:p w14:paraId="6DD88052" w14:textId="370468C3"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FC227C" w:rsidRPr="0037716D" w14:paraId="55C0D199" w14:textId="25BFCC04" w:rsidTr="00383438">
        <w:trPr>
          <w:trHeight w:val="283"/>
        </w:trPr>
        <w:tc>
          <w:tcPr>
            <w:tcW w:w="237" w:type="pct"/>
            <w:shd w:val="clear" w:color="auto" w:fill="auto"/>
            <w:vAlign w:val="center"/>
          </w:tcPr>
          <w:p w14:paraId="2F83B8B9" w14:textId="77777777" w:rsidR="00FC227C" w:rsidRPr="0037716D" w:rsidRDefault="00FC227C"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B52595C"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 xml:space="preserve">Góra Kalwaria </w:t>
            </w:r>
          </w:p>
        </w:tc>
        <w:tc>
          <w:tcPr>
            <w:tcW w:w="772" w:type="pct"/>
            <w:shd w:val="clear" w:color="auto" w:fill="auto"/>
            <w:vAlign w:val="center"/>
          </w:tcPr>
          <w:p w14:paraId="513B1B8D"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639CD73F" w14:textId="77777777"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12FA82BA" w14:textId="6A68D798"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Park w zespole konwentu Pijarów</w:t>
            </w:r>
          </w:p>
        </w:tc>
        <w:tc>
          <w:tcPr>
            <w:tcW w:w="763" w:type="pct"/>
            <w:shd w:val="clear" w:color="auto" w:fill="auto"/>
            <w:vAlign w:val="center"/>
          </w:tcPr>
          <w:p w14:paraId="2F75D032" w14:textId="634CC5DC" w:rsidR="00FC227C" w:rsidRPr="0037716D" w:rsidRDefault="00FC227C" w:rsidP="00A72DDB">
            <w:pPr>
              <w:spacing w:before="0" w:after="0"/>
              <w:ind w:firstLine="0"/>
              <w:rPr>
                <w:rFonts w:eastAsia="FuturaBkPL-Regular" w:cs="Segoe UI"/>
                <w:sz w:val="16"/>
                <w:szCs w:val="16"/>
              </w:rPr>
            </w:pPr>
            <w:r w:rsidRPr="0037716D">
              <w:rPr>
                <w:rFonts w:cs="Segoe UI"/>
                <w:sz w:val="16"/>
                <w:szCs w:val="16"/>
              </w:rPr>
              <w:t>1910 r.</w:t>
            </w:r>
          </w:p>
        </w:tc>
        <w:tc>
          <w:tcPr>
            <w:tcW w:w="897" w:type="pct"/>
          </w:tcPr>
          <w:p w14:paraId="4A028374" w14:textId="6B328BBE" w:rsidR="00FC227C"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688C8C7A" w14:textId="5D79D65A" w:rsidTr="00383438">
        <w:trPr>
          <w:trHeight w:val="283"/>
        </w:trPr>
        <w:tc>
          <w:tcPr>
            <w:tcW w:w="237" w:type="pct"/>
            <w:shd w:val="clear" w:color="auto" w:fill="auto"/>
            <w:vAlign w:val="center"/>
          </w:tcPr>
          <w:p w14:paraId="6135C6B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714C55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w:t>
            </w:r>
          </w:p>
        </w:tc>
        <w:tc>
          <w:tcPr>
            <w:tcW w:w="772" w:type="pct"/>
            <w:shd w:val="clear" w:color="auto" w:fill="auto"/>
            <w:vAlign w:val="center"/>
          </w:tcPr>
          <w:p w14:paraId="22E3DEF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Szpitalna</w:t>
            </w:r>
          </w:p>
        </w:tc>
        <w:tc>
          <w:tcPr>
            <w:tcW w:w="362" w:type="pct"/>
            <w:shd w:val="clear" w:color="auto" w:fill="auto"/>
            <w:vAlign w:val="center"/>
          </w:tcPr>
          <w:p w14:paraId="1AEE933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w:t>
            </w:r>
          </w:p>
        </w:tc>
        <w:tc>
          <w:tcPr>
            <w:tcW w:w="1288" w:type="pct"/>
            <w:shd w:val="clear" w:color="auto" w:fill="auto"/>
            <w:vAlign w:val="center"/>
          </w:tcPr>
          <w:p w14:paraId="4D9154E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Ambulatorium i kuchnia z zespołu d. Konwentu Pijarów (wraz z zielenią parkową w granicach murowanego ogrodzenia)</w:t>
            </w:r>
          </w:p>
        </w:tc>
        <w:tc>
          <w:tcPr>
            <w:tcW w:w="763" w:type="pct"/>
            <w:shd w:val="clear" w:color="auto" w:fill="auto"/>
            <w:vAlign w:val="center"/>
          </w:tcPr>
          <w:p w14:paraId="5B731229" w14:textId="60276B50"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1910</w:t>
            </w:r>
            <w:r w:rsidR="00FC227C" w:rsidRPr="0037716D">
              <w:rPr>
                <w:rFonts w:eastAsia="FuturaBkPL-Regular" w:cs="Segoe UI"/>
                <w:sz w:val="16"/>
                <w:szCs w:val="16"/>
              </w:rPr>
              <w:t xml:space="preserve"> r.</w:t>
            </w:r>
          </w:p>
        </w:tc>
        <w:tc>
          <w:tcPr>
            <w:tcW w:w="897" w:type="pct"/>
          </w:tcPr>
          <w:p w14:paraId="2621130A" w14:textId="2CCA5447"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755A0659" w14:textId="5DE42007" w:rsidTr="00383438">
        <w:trPr>
          <w:trHeight w:val="283"/>
        </w:trPr>
        <w:tc>
          <w:tcPr>
            <w:tcW w:w="237" w:type="pct"/>
            <w:shd w:val="clear" w:color="auto" w:fill="auto"/>
            <w:vAlign w:val="center"/>
          </w:tcPr>
          <w:p w14:paraId="72F61F8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723630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Góra Kalwaria, Kępa Gliniecka</w:t>
            </w:r>
          </w:p>
        </w:tc>
        <w:tc>
          <w:tcPr>
            <w:tcW w:w="772" w:type="pct"/>
            <w:shd w:val="clear" w:color="auto" w:fill="auto"/>
            <w:vAlign w:val="center"/>
          </w:tcPr>
          <w:p w14:paraId="539A717C"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67008480" w14:textId="77777777" w:rsidR="00383438" w:rsidRPr="0037716D" w:rsidRDefault="00383438" w:rsidP="00A72DDB">
            <w:pPr>
              <w:spacing w:before="0" w:after="0"/>
              <w:ind w:firstLine="0"/>
              <w:rPr>
                <w:rFonts w:eastAsia="FuturaBkPL-Regular" w:cs="Segoe UI"/>
                <w:sz w:val="16"/>
                <w:szCs w:val="16"/>
              </w:rPr>
            </w:pPr>
          </w:p>
        </w:tc>
        <w:tc>
          <w:tcPr>
            <w:tcW w:w="1288" w:type="pct"/>
            <w:shd w:val="clear" w:color="auto" w:fill="auto"/>
            <w:vAlign w:val="center"/>
          </w:tcPr>
          <w:p w14:paraId="19E8164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Most kolejowy</w:t>
            </w:r>
          </w:p>
        </w:tc>
        <w:tc>
          <w:tcPr>
            <w:tcW w:w="763" w:type="pct"/>
            <w:shd w:val="clear" w:color="auto" w:fill="auto"/>
            <w:vAlign w:val="center"/>
          </w:tcPr>
          <w:p w14:paraId="77AAFA87" w14:textId="34ACFC4D"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1951</w:t>
            </w:r>
            <w:r w:rsidR="00FC227C" w:rsidRPr="0037716D">
              <w:rPr>
                <w:rFonts w:eastAsia="FuturaBkPL-Regular" w:cs="Segoe UI"/>
                <w:sz w:val="16"/>
                <w:szCs w:val="16"/>
              </w:rPr>
              <w:t xml:space="preserve"> r.</w:t>
            </w:r>
            <w:r w:rsidRPr="0037716D">
              <w:rPr>
                <w:rFonts w:eastAsia="FuturaBkPL-Regular" w:cs="Segoe UI"/>
                <w:sz w:val="16"/>
                <w:szCs w:val="16"/>
              </w:rPr>
              <w:t>,</w:t>
            </w:r>
            <w:r w:rsidR="00FC227C" w:rsidRPr="0037716D">
              <w:rPr>
                <w:rFonts w:eastAsia="FuturaBkPL-Regular" w:cs="Segoe UI"/>
                <w:sz w:val="16"/>
                <w:szCs w:val="16"/>
              </w:rPr>
              <w:t xml:space="preserve"> </w:t>
            </w:r>
            <w:r w:rsidRPr="0037716D">
              <w:rPr>
                <w:rFonts w:eastAsia="FuturaBkPL-Regular" w:cs="Segoe UI"/>
                <w:sz w:val="16"/>
                <w:szCs w:val="16"/>
              </w:rPr>
              <w:t>2021</w:t>
            </w:r>
            <w:r w:rsidR="00FC227C" w:rsidRPr="0037716D">
              <w:rPr>
                <w:rFonts w:eastAsia="FuturaBkPL-Regular" w:cs="Segoe UI"/>
                <w:sz w:val="16"/>
                <w:szCs w:val="16"/>
              </w:rPr>
              <w:t xml:space="preserve"> r.</w:t>
            </w:r>
          </w:p>
        </w:tc>
        <w:tc>
          <w:tcPr>
            <w:tcW w:w="897" w:type="pct"/>
          </w:tcPr>
          <w:p w14:paraId="13AD8BA1" w14:textId="2E1B1B84" w:rsidR="00383438" w:rsidRPr="0037716D" w:rsidRDefault="0073789D"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4B5B331D" w14:textId="03D26639" w:rsidTr="00383438">
        <w:trPr>
          <w:trHeight w:val="283"/>
        </w:trPr>
        <w:tc>
          <w:tcPr>
            <w:tcW w:w="237" w:type="pct"/>
            <w:shd w:val="clear" w:color="auto" w:fill="auto"/>
            <w:vAlign w:val="center"/>
          </w:tcPr>
          <w:p w14:paraId="19B2878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1064857"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Karolina</w:t>
            </w:r>
          </w:p>
        </w:tc>
        <w:tc>
          <w:tcPr>
            <w:tcW w:w="772" w:type="pct"/>
            <w:shd w:val="clear" w:color="auto" w:fill="auto"/>
            <w:vAlign w:val="center"/>
          </w:tcPr>
          <w:p w14:paraId="19122CF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Karolina, 400 m NW od drogi nr 50</w:t>
            </w:r>
          </w:p>
        </w:tc>
        <w:tc>
          <w:tcPr>
            <w:tcW w:w="362" w:type="pct"/>
            <w:shd w:val="clear" w:color="auto" w:fill="auto"/>
            <w:vAlign w:val="center"/>
          </w:tcPr>
          <w:p w14:paraId="6952CC6D"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2879584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Zespół dworsko-parkowy</w:t>
            </w:r>
          </w:p>
        </w:tc>
        <w:tc>
          <w:tcPr>
            <w:tcW w:w="763" w:type="pct"/>
            <w:shd w:val="clear" w:color="auto" w:fill="auto"/>
            <w:vAlign w:val="center"/>
          </w:tcPr>
          <w:p w14:paraId="523B633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 w.</w:t>
            </w:r>
          </w:p>
        </w:tc>
        <w:tc>
          <w:tcPr>
            <w:tcW w:w="897" w:type="pct"/>
          </w:tcPr>
          <w:p w14:paraId="39A85E2B" w14:textId="77777777" w:rsidR="00383438" w:rsidRPr="0037716D" w:rsidRDefault="00383438" w:rsidP="00A72DDB">
            <w:pPr>
              <w:spacing w:before="0" w:after="0"/>
              <w:ind w:firstLine="0"/>
              <w:rPr>
                <w:rFonts w:eastAsia="FuturaBkPL-Regular" w:cs="Segoe UI"/>
                <w:sz w:val="16"/>
                <w:szCs w:val="16"/>
              </w:rPr>
            </w:pPr>
          </w:p>
        </w:tc>
      </w:tr>
      <w:tr w:rsidR="00383438" w:rsidRPr="0037716D" w14:paraId="2BC43FA9" w14:textId="0B3159B6" w:rsidTr="00383438">
        <w:trPr>
          <w:trHeight w:val="283"/>
        </w:trPr>
        <w:tc>
          <w:tcPr>
            <w:tcW w:w="237" w:type="pct"/>
            <w:shd w:val="clear" w:color="auto" w:fill="auto"/>
            <w:vAlign w:val="center"/>
          </w:tcPr>
          <w:p w14:paraId="04C4C77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C24D13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Karolina</w:t>
            </w:r>
          </w:p>
        </w:tc>
        <w:tc>
          <w:tcPr>
            <w:tcW w:w="772" w:type="pct"/>
            <w:shd w:val="clear" w:color="auto" w:fill="auto"/>
            <w:vAlign w:val="center"/>
          </w:tcPr>
          <w:p w14:paraId="7B7BBCB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Karolina, 400 m </w:t>
            </w:r>
            <w:r w:rsidRPr="0037716D">
              <w:rPr>
                <w:rFonts w:eastAsia="FuturaBkPL-Regular" w:cs="Segoe UI"/>
                <w:sz w:val="16"/>
                <w:szCs w:val="16"/>
              </w:rPr>
              <w:lastRenderedPageBreak/>
              <w:t>NW od drogi nr 50</w:t>
            </w:r>
          </w:p>
        </w:tc>
        <w:tc>
          <w:tcPr>
            <w:tcW w:w="362" w:type="pct"/>
            <w:shd w:val="clear" w:color="auto" w:fill="auto"/>
            <w:vAlign w:val="center"/>
          </w:tcPr>
          <w:p w14:paraId="5502C098"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65A36F7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Dwór z zespołu dworsko-</w:t>
            </w:r>
            <w:r w:rsidRPr="0037716D">
              <w:rPr>
                <w:rFonts w:eastAsia="FuturaBkPL-Regular" w:cs="Segoe UI"/>
                <w:sz w:val="16"/>
                <w:szCs w:val="16"/>
              </w:rPr>
              <w:lastRenderedPageBreak/>
              <w:t>parkowego</w:t>
            </w:r>
          </w:p>
        </w:tc>
        <w:tc>
          <w:tcPr>
            <w:tcW w:w="763" w:type="pct"/>
            <w:shd w:val="clear" w:color="auto" w:fill="auto"/>
            <w:vAlign w:val="center"/>
          </w:tcPr>
          <w:p w14:paraId="49F7354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lastRenderedPageBreak/>
              <w:t>XIX w.</w:t>
            </w:r>
          </w:p>
        </w:tc>
        <w:tc>
          <w:tcPr>
            <w:tcW w:w="897" w:type="pct"/>
          </w:tcPr>
          <w:p w14:paraId="7F4B5688" w14:textId="77777777" w:rsidR="00383438" w:rsidRPr="0037716D" w:rsidRDefault="00383438" w:rsidP="00A72DDB">
            <w:pPr>
              <w:spacing w:before="0" w:after="0"/>
              <w:ind w:firstLine="0"/>
              <w:rPr>
                <w:rFonts w:eastAsia="FuturaBkPL-Regular" w:cs="Segoe UI"/>
                <w:sz w:val="16"/>
                <w:szCs w:val="16"/>
              </w:rPr>
            </w:pPr>
          </w:p>
        </w:tc>
      </w:tr>
      <w:tr w:rsidR="00383438" w:rsidRPr="0037716D" w14:paraId="0343FC48" w14:textId="0843A130" w:rsidTr="00383438">
        <w:trPr>
          <w:trHeight w:val="283"/>
        </w:trPr>
        <w:tc>
          <w:tcPr>
            <w:tcW w:w="237" w:type="pct"/>
            <w:shd w:val="clear" w:color="auto" w:fill="auto"/>
            <w:vAlign w:val="center"/>
          </w:tcPr>
          <w:p w14:paraId="22CAFFD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0C51BC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Karolina</w:t>
            </w:r>
          </w:p>
        </w:tc>
        <w:tc>
          <w:tcPr>
            <w:tcW w:w="772" w:type="pct"/>
            <w:shd w:val="clear" w:color="auto" w:fill="auto"/>
            <w:vAlign w:val="center"/>
          </w:tcPr>
          <w:p w14:paraId="04C801E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Karolina, 500 m NW od drogi nr 50</w:t>
            </w:r>
          </w:p>
        </w:tc>
        <w:tc>
          <w:tcPr>
            <w:tcW w:w="362" w:type="pct"/>
            <w:shd w:val="clear" w:color="auto" w:fill="auto"/>
            <w:vAlign w:val="center"/>
          </w:tcPr>
          <w:p w14:paraId="07FED05F"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558C75D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Park dworski z zespołu dworsko-parkowego</w:t>
            </w:r>
          </w:p>
        </w:tc>
        <w:tc>
          <w:tcPr>
            <w:tcW w:w="763" w:type="pct"/>
            <w:shd w:val="clear" w:color="auto" w:fill="auto"/>
            <w:vAlign w:val="center"/>
          </w:tcPr>
          <w:p w14:paraId="0892D00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 w.</w:t>
            </w:r>
          </w:p>
        </w:tc>
        <w:tc>
          <w:tcPr>
            <w:tcW w:w="897" w:type="pct"/>
          </w:tcPr>
          <w:p w14:paraId="258B52A1" w14:textId="01ECEB34"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3C4F7D50" w14:textId="6CEDBA0F" w:rsidTr="00383438">
        <w:trPr>
          <w:trHeight w:val="283"/>
        </w:trPr>
        <w:tc>
          <w:tcPr>
            <w:tcW w:w="237" w:type="pct"/>
            <w:shd w:val="clear" w:color="auto" w:fill="auto"/>
            <w:vAlign w:val="center"/>
          </w:tcPr>
          <w:p w14:paraId="6232182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6D6047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Kąty</w:t>
            </w:r>
          </w:p>
        </w:tc>
        <w:tc>
          <w:tcPr>
            <w:tcW w:w="772" w:type="pct"/>
            <w:shd w:val="clear" w:color="auto" w:fill="auto"/>
            <w:vAlign w:val="center"/>
          </w:tcPr>
          <w:p w14:paraId="4B750CDC"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647B3B65"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66A28BF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Kopiec-mogiła z I wojny światowej z otoczeniem w promieniu 10 m</w:t>
            </w:r>
          </w:p>
        </w:tc>
        <w:tc>
          <w:tcPr>
            <w:tcW w:w="763" w:type="pct"/>
            <w:shd w:val="clear" w:color="auto" w:fill="auto"/>
            <w:vAlign w:val="center"/>
          </w:tcPr>
          <w:p w14:paraId="04E0BA15" w14:textId="7D399E6B"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1915</w:t>
            </w:r>
            <w:r w:rsidR="00E35C51" w:rsidRPr="0037716D">
              <w:rPr>
                <w:rFonts w:eastAsia="FuturaBkPL-Regular" w:cs="Segoe UI"/>
                <w:sz w:val="16"/>
                <w:szCs w:val="16"/>
              </w:rPr>
              <w:t xml:space="preserve"> r.</w:t>
            </w:r>
          </w:p>
        </w:tc>
        <w:tc>
          <w:tcPr>
            <w:tcW w:w="897" w:type="pct"/>
          </w:tcPr>
          <w:p w14:paraId="7707CDE7" w14:textId="33D0E179" w:rsidR="00383438" w:rsidRPr="0037716D" w:rsidRDefault="00FC227C"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722EC023" w14:textId="01730BE3" w:rsidTr="00383438">
        <w:trPr>
          <w:trHeight w:val="283"/>
        </w:trPr>
        <w:tc>
          <w:tcPr>
            <w:tcW w:w="237" w:type="pct"/>
            <w:shd w:val="clear" w:color="auto" w:fill="auto"/>
            <w:vAlign w:val="center"/>
          </w:tcPr>
          <w:p w14:paraId="50873D0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F3E178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Linin</w:t>
            </w:r>
          </w:p>
        </w:tc>
        <w:tc>
          <w:tcPr>
            <w:tcW w:w="772" w:type="pct"/>
            <w:shd w:val="clear" w:color="auto" w:fill="auto"/>
            <w:vAlign w:val="center"/>
          </w:tcPr>
          <w:p w14:paraId="3C188C6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Linin</w:t>
            </w:r>
          </w:p>
        </w:tc>
        <w:tc>
          <w:tcPr>
            <w:tcW w:w="362" w:type="pct"/>
            <w:shd w:val="clear" w:color="auto" w:fill="auto"/>
            <w:vAlign w:val="center"/>
          </w:tcPr>
          <w:p w14:paraId="14CF0B7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9 (ob. 7)</w:t>
            </w:r>
          </w:p>
        </w:tc>
        <w:tc>
          <w:tcPr>
            <w:tcW w:w="1288" w:type="pct"/>
            <w:shd w:val="clear" w:color="auto" w:fill="auto"/>
            <w:vAlign w:val="center"/>
          </w:tcPr>
          <w:p w14:paraId="65F8532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Wiatrak</w:t>
            </w:r>
          </w:p>
        </w:tc>
        <w:tc>
          <w:tcPr>
            <w:tcW w:w="763" w:type="pct"/>
            <w:shd w:val="clear" w:color="auto" w:fill="auto"/>
            <w:vAlign w:val="center"/>
          </w:tcPr>
          <w:p w14:paraId="029A3D4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1854 r.</w:t>
            </w:r>
          </w:p>
        </w:tc>
        <w:tc>
          <w:tcPr>
            <w:tcW w:w="897" w:type="pct"/>
          </w:tcPr>
          <w:p w14:paraId="359BA569" w14:textId="16118411"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78C9DB25" w14:textId="2F256B7D" w:rsidTr="00383438">
        <w:trPr>
          <w:trHeight w:val="283"/>
        </w:trPr>
        <w:tc>
          <w:tcPr>
            <w:tcW w:w="237" w:type="pct"/>
            <w:shd w:val="clear" w:color="auto" w:fill="auto"/>
            <w:vAlign w:val="center"/>
          </w:tcPr>
          <w:p w14:paraId="068DE0A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BF01A4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Mikówiec</w:t>
            </w:r>
          </w:p>
        </w:tc>
        <w:tc>
          <w:tcPr>
            <w:tcW w:w="772" w:type="pct"/>
            <w:shd w:val="clear" w:color="auto" w:fill="auto"/>
            <w:vAlign w:val="center"/>
          </w:tcPr>
          <w:p w14:paraId="152D8ED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Brzozowa, Mikówiec/Kąty</w:t>
            </w:r>
          </w:p>
        </w:tc>
        <w:tc>
          <w:tcPr>
            <w:tcW w:w="362" w:type="pct"/>
            <w:shd w:val="clear" w:color="auto" w:fill="auto"/>
            <w:vAlign w:val="center"/>
          </w:tcPr>
          <w:p w14:paraId="0FCE38B6"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756246B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ewangelicki</w:t>
            </w:r>
          </w:p>
        </w:tc>
        <w:tc>
          <w:tcPr>
            <w:tcW w:w="763" w:type="pct"/>
            <w:shd w:val="clear" w:color="auto" w:fill="auto"/>
            <w:vAlign w:val="center"/>
          </w:tcPr>
          <w:p w14:paraId="564038A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II poł. XIX w.</w:t>
            </w:r>
          </w:p>
        </w:tc>
        <w:tc>
          <w:tcPr>
            <w:tcW w:w="897" w:type="pct"/>
          </w:tcPr>
          <w:p w14:paraId="49995E25" w14:textId="7907CEFA"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70986F74" w14:textId="1BBD9313" w:rsidTr="00383438">
        <w:trPr>
          <w:trHeight w:val="283"/>
        </w:trPr>
        <w:tc>
          <w:tcPr>
            <w:tcW w:w="237" w:type="pct"/>
            <w:shd w:val="clear" w:color="auto" w:fill="auto"/>
            <w:vAlign w:val="center"/>
          </w:tcPr>
          <w:p w14:paraId="72E9060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099812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Moczydłów</w:t>
            </w:r>
          </w:p>
        </w:tc>
        <w:tc>
          <w:tcPr>
            <w:tcW w:w="772" w:type="pct"/>
            <w:shd w:val="clear" w:color="auto" w:fill="auto"/>
            <w:vAlign w:val="center"/>
          </w:tcPr>
          <w:p w14:paraId="4BFD899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 zachodnia strona drogi nr 724, na przeciwko kapliczki w lesie</w:t>
            </w:r>
          </w:p>
        </w:tc>
        <w:tc>
          <w:tcPr>
            <w:tcW w:w="362" w:type="pct"/>
            <w:shd w:val="clear" w:color="auto" w:fill="auto"/>
            <w:vAlign w:val="center"/>
          </w:tcPr>
          <w:p w14:paraId="58936102"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28FD61B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Mogiła - kopiec </w:t>
            </w:r>
          </w:p>
        </w:tc>
        <w:tc>
          <w:tcPr>
            <w:tcW w:w="763" w:type="pct"/>
            <w:shd w:val="clear" w:color="auto" w:fill="auto"/>
            <w:vAlign w:val="center"/>
          </w:tcPr>
          <w:p w14:paraId="1B99A69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 1914 r.</w:t>
            </w:r>
          </w:p>
        </w:tc>
        <w:tc>
          <w:tcPr>
            <w:tcW w:w="897" w:type="pct"/>
          </w:tcPr>
          <w:p w14:paraId="52C00D61" w14:textId="3B9C49A7"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29E05580" w14:textId="2CCE1509" w:rsidTr="00383438">
        <w:trPr>
          <w:trHeight w:val="283"/>
        </w:trPr>
        <w:tc>
          <w:tcPr>
            <w:tcW w:w="237" w:type="pct"/>
            <w:shd w:val="clear" w:color="auto" w:fill="auto"/>
            <w:vAlign w:val="center"/>
          </w:tcPr>
          <w:p w14:paraId="22F8A05D"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372CE6E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Moczydłów</w:t>
            </w:r>
          </w:p>
        </w:tc>
        <w:tc>
          <w:tcPr>
            <w:tcW w:w="772" w:type="pct"/>
            <w:shd w:val="clear" w:color="auto" w:fill="auto"/>
            <w:vAlign w:val="center"/>
          </w:tcPr>
          <w:p w14:paraId="50A3F57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Między Wyszyńskiego i Lipkowską</w:t>
            </w:r>
          </w:p>
        </w:tc>
        <w:tc>
          <w:tcPr>
            <w:tcW w:w="362" w:type="pct"/>
            <w:shd w:val="clear" w:color="auto" w:fill="auto"/>
            <w:vAlign w:val="center"/>
          </w:tcPr>
          <w:p w14:paraId="3D0C376F"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18B7846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Punkt oporu Góra Kalwaria</w:t>
            </w:r>
          </w:p>
        </w:tc>
        <w:tc>
          <w:tcPr>
            <w:tcW w:w="763" w:type="pct"/>
            <w:shd w:val="clear" w:color="auto" w:fill="auto"/>
            <w:vAlign w:val="center"/>
          </w:tcPr>
          <w:p w14:paraId="5360210A"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1915 r.</w:t>
            </w:r>
          </w:p>
        </w:tc>
        <w:tc>
          <w:tcPr>
            <w:tcW w:w="897" w:type="pct"/>
          </w:tcPr>
          <w:p w14:paraId="7909C917" w14:textId="77777777" w:rsidR="00383438" w:rsidRPr="0037716D" w:rsidRDefault="00383438" w:rsidP="00A72DDB">
            <w:pPr>
              <w:spacing w:before="0" w:after="0"/>
              <w:ind w:firstLine="0"/>
              <w:rPr>
                <w:rFonts w:eastAsia="FuturaBkPL-Regular" w:cs="Segoe UI"/>
                <w:sz w:val="16"/>
                <w:szCs w:val="16"/>
              </w:rPr>
            </w:pPr>
          </w:p>
        </w:tc>
      </w:tr>
      <w:tr w:rsidR="00383438" w:rsidRPr="0037716D" w14:paraId="51BAD455" w14:textId="07747ADC" w:rsidTr="00383438">
        <w:trPr>
          <w:trHeight w:val="283"/>
        </w:trPr>
        <w:tc>
          <w:tcPr>
            <w:tcW w:w="237" w:type="pct"/>
            <w:shd w:val="clear" w:color="auto" w:fill="auto"/>
            <w:vAlign w:val="center"/>
          </w:tcPr>
          <w:p w14:paraId="1E3CD350"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E83664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Moczydłów</w:t>
            </w:r>
          </w:p>
        </w:tc>
        <w:tc>
          <w:tcPr>
            <w:tcW w:w="772" w:type="pct"/>
            <w:shd w:val="clear" w:color="auto" w:fill="auto"/>
            <w:vAlign w:val="center"/>
          </w:tcPr>
          <w:p w14:paraId="31F8615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prawdopodobnie Lipkowska</w:t>
            </w:r>
          </w:p>
        </w:tc>
        <w:tc>
          <w:tcPr>
            <w:tcW w:w="362" w:type="pct"/>
            <w:shd w:val="clear" w:color="auto" w:fill="auto"/>
            <w:vAlign w:val="center"/>
          </w:tcPr>
          <w:p w14:paraId="20BAA6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11</w:t>
            </w:r>
          </w:p>
        </w:tc>
        <w:tc>
          <w:tcPr>
            <w:tcW w:w="1288" w:type="pct"/>
            <w:shd w:val="clear" w:color="auto" w:fill="auto"/>
            <w:vAlign w:val="center"/>
          </w:tcPr>
          <w:p w14:paraId="3399793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Park dworski </w:t>
            </w:r>
          </w:p>
        </w:tc>
        <w:tc>
          <w:tcPr>
            <w:tcW w:w="763" w:type="pct"/>
            <w:shd w:val="clear" w:color="auto" w:fill="auto"/>
            <w:vAlign w:val="center"/>
          </w:tcPr>
          <w:p w14:paraId="21CD080E"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poł. XIX w.</w:t>
            </w:r>
          </w:p>
        </w:tc>
        <w:tc>
          <w:tcPr>
            <w:tcW w:w="897" w:type="pct"/>
          </w:tcPr>
          <w:p w14:paraId="1A99F502" w14:textId="75C26D99"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55EFD49D" w14:textId="1F591237" w:rsidTr="00383438">
        <w:trPr>
          <w:trHeight w:val="283"/>
        </w:trPr>
        <w:tc>
          <w:tcPr>
            <w:tcW w:w="237" w:type="pct"/>
            <w:shd w:val="clear" w:color="auto" w:fill="auto"/>
            <w:vAlign w:val="center"/>
          </w:tcPr>
          <w:p w14:paraId="07709327"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04CA0395"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Moczydłów</w:t>
            </w:r>
          </w:p>
        </w:tc>
        <w:tc>
          <w:tcPr>
            <w:tcW w:w="772" w:type="pct"/>
            <w:shd w:val="clear" w:color="auto" w:fill="auto"/>
            <w:vAlign w:val="center"/>
          </w:tcPr>
          <w:p w14:paraId="54F8186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Puławska, Kąty/Moczydłów</w:t>
            </w:r>
          </w:p>
        </w:tc>
        <w:tc>
          <w:tcPr>
            <w:tcW w:w="362" w:type="pct"/>
            <w:shd w:val="clear" w:color="auto" w:fill="auto"/>
            <w:vAlign w:val="center"/>
          </w:tcPr>
          <w:p w14:paraId="4CCC5CB7"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570DAEA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Kopiec - mogiła z I wojny światowej </w:t>
            </w:r>
          </w:p>
        </w:tc>
        <w:tc>
          <w:tcPr>
            <w:tcW w:w="763" w:type="pct"/>
            <w:shd w:val="clear" w:color="auto" w:fill="auto"/>
            <w:vAlign w:val="center"/>
          </w:tcPr>
          <w:p w14:paraId="42F1EBC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1915 r.</w:t>
            </w:r>
          </w:p>
        </w:tc>
        <w:tc>
          <w:tcPr>
            <w:tcW w:w="897" w:type="pct"/>
          </w:tcPr>
          <w:p w14:paraId="371C7C35" w14:textId="77777777" w:rsidR="00383438" w:rsidRPr="0037716D" w:rsidRDefault="00383438" w:rsidP="00A72DDB">
            <w:pPr>
              <w:spacing w:before="0" w:after="0"/>
              <w:ind w:firstLine="0"/>
              <w:rPr>
                <w:rFonts w:eastAsia="FuturaBkPL-Regular" w:cs="Segoe UI"/>
                <w:sz w:val="16"/>
                <w:szCs w:val="16"/>
              </w:rPr>
            </w:pPr>
          </w:p>
        </w:tc>
      </w:tr>
      <w:tr w:rsidR="00383438" w:rsidRPr="0037716D" w14:paraId="2AE4A229" w14:textId="5AD5C7E2" w:rsidTr="00383438">
        <w:trPr>
          <w:trHeight w:val="283"/>
        </w:trPr>
        <w:tc>
          <w:tcPr>
            <w:tcW w:w="237" w:type="pct"/>
            <w:shd w:val="clear" w:color="auto" w:fill="auto"/>
            <w:vAlign w:val="center"/>
          </w:tcPr>
          <w:p w14:paraId="6CBC6D44"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3B8A89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Pęcław</w:t>
            </w:r>
          </w:p>
        </w:tc>
        <w:tc>
          <w:tcPr>
            <w:tcW w:w="772" w:type="pct"/>
            <w:shd w:val="clear" w:color="auto" w:fill="auto"/>
            <w:vAlign w:val="center"/>
          </w:tcPr>
          <w:p w14:paraId="2E2774A8"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Pęcław</w:t>
            </w:r>
          </w:p>
        </w:tc>
        <w:tc>
          <w:tcPr>
            <w:tcW w:w="362" w:type="pct"/>
            <w:shd w:val="clear" w:color="auto" w:fill="auto"/>
            <w:vAlign w:val="center"/>
          </w:tcPr>
          <w:p w14:paraId="3AB30A6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25</w:t>
            </w:r>
          </w:p>
        </w:tc>
        <w:tc>
          <w:tcPr>
            <w:tcW w:w="1288" w:type="pct"/>
            <w:shd w:val="clear" w:color="auto" w:fill="auto"/>
            <w:vAlign w:val="center"/>
          </w:tcPr>
          <w:p w14:paraId="01A3D6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Chałupa</w:t>
            </w:r>
          </w:p>
        </w:tc>
        <w:tc>
          <w:tcPr>
            <w:tcW w:w="763" w:type="pct"/>
            <w:shd w:val="clear" w:color="auto" w:fill="auto"/>
            <w:vAlign w:val="center"/>
          </w:tcPr>
          <w:p w14:paraId="056FBE4F"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k. XIX w.</w:t>
            </w:r>
          </w:p>
        </w:tc>
        <w:tc>
          <w:tcPr>
            <w:tcW w:w="897" w:type="pct"/>
          </w:tcPr>
          <w:p w14:paraId="5661FFA5" w14:textId="77777777" w:rsidR="00383438" w:rsidRPr="0037716D" w:rsidRDefault="00383438" w:rsidP="00A72DDB">
            <w:pPr>
              <w:spacing w:before="0" w:after="0"/>
              <w:ind w:firstLine="0"/>
              <w:rPr>
                <w:rFonts w:eastAsia="FuturaBkPL-Regular" w:cs="Segoe UI"/>
                <w:sz w:val="16"/>
                <w:szCs w:val="16"/>
              </w:rPr>
            </w:pPr>
          </w:p>
        </w:tc>
      </w:tr>
      <w:tr w:rsidR="00383438" w:rsidRPr="0037716D" w14:paraId="702FF5BD" w14:textId="08992EEB" w:rsidTr="00383438">
        <w:trPr>
          <w:trHeight w:val="283"/>
        </w:trPr>
        <w:tc>
          <w:tcPr>
            <w:tcW w:w="237" w:type="pct"/>
            <w:shd w:val="clear" w:color="auto" w:fill="auto"/>
            <w:vAlign w:val="center"/>
          </w:tcPr>
          <w:p w14:paraId="202DCC7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80A4D1C"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Potycz</w:t>
            </w:r>
          </w:p>
        </w:tc>
        <w:tc>
          <w:tcPr>
            <w:tcW w:w="772" w:type="pct"/>
            <w:shd w:val="clear" w:color="auto" w:fill="auto"/>
            <w:vAlign w:val="center"/>
          </w:tcPr>
          <w:p w14:paraId="5E3CF2C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Potycz</w:t>
            </w:r>
          </w:p>
        </w:tc>
        <w:tc>
          <w:tcPr>
            <w:tcW w:w="362" w:type="pct"/>
            <w:shd w:val="clear" w:color="auto" w:fill="auto"/>
            <w:vAlign w:val="center"/>
          </w:tcPr>
          <w:p w14:paraId="633A2540"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48B3FAE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Park dworski</w:t>
            </w:r>
          </w:p>
        </w:tc>
        <w:tc>
          <w:tcPr>
            <w:tcW w:w="763" w:type="pct"/>
            <w:shd w:val="clear" w:color="auto" w:fill="auto"/>
            <w:vAlign w:val="center"/>
          </w:tcPr>
          <w:p w14:paraId="3BACD33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XIX w.</w:t>
            </w:r>
          </w:p>
        </w:tc>
        <w:tc>
          <w:tcPr>
            <w:tcW w:w="897" w:type="pct"/>
          </w:tcPr>
          <w:p w14:paraId="77A995E7" w14:textId="618311CD" w:rsidR="00383438" w:rsidRPr="0037716D" w:rsidRDefault="00211B16"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0FA6DD8C" w14:textId="3FE8C963" w:rsidTr="00383438">
        <w:trPr>
          <w:trHeight w:val="283"/>
        </w:trPr>
        <w:tc>
          <w:tcPr>
            <w:tcW w:w="237" w:type="pct"/>
            <w:shd w:val="clear" w:color="auto" w:fill="auto"/>
            <w:vAlign w:val="center"/>
          </w:tcPr>
          <w:p w14:paraId="7AF3512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637D9BB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Sobików</w:t>
            </w:r>
          </w:p>
        </w:tc>
        <w:tc>
          <w:tcPr>
            <w:tcW w:w="772" w:type="pct"/>
            <w:shd w:val="clear" w:color="auto" w:fill="auto"/>
            <w:vAlign w:val="center"/>
          </w:tcPr>
          <w:p w14:paraId="64CA8A4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Sobików</w:t>
            </w:r>
          </w:p>
        </w:tc>
        <w:tc>
          <w:tcPr>
            <w:tcW w:w="362" w:type="pct"/>
            <w:shd w:val="clear" w:color="auto" w:fill="auto"/>
            <w:vAlign w:val="center"/>
          </w:tcPr>
          <w:p w14:paraId="4927896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15</w:t>
            </w:r>
          </w:p>
        </w:tc>
        <w:tc>
          <w:tcPr>
            <w:tcW w:w="1288" w:type="pct"/>
            <w:shd w:val="clear" w:color="auto" w:fill="auto"/>
            <w:vAlign w:val="center"/>
          </w:tcPr>
          <w:p w14:paraId="0CCE21F0"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Dzwonnica przy kościele pw. św. Stanisława Biskupa Męczennika </w:t>
            </w:r>
          </w:p>
        </w:tc>
        <w:tc>
          <w:tcPr>
            <w:tcW w:w="763" w:type="pct"/>
            <w:shd w:val="clear" w:color="auto" w:fill="auto"/>
            <w:vAlign w:val="center"/>
          </w:tcPr>
          <w:p w14:paraId="5AF8A38A" w14:textId="545DB190"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ok. 1670 r. lub I </w:t>
            </w:r>
            <w:r w:rsidR="00383438" w:rsidRPr="0037716D">
              <w:rPr>
                <w:rFonts w:eastAsia="FuturaBkPL-Regular" w:cs="Segoe UI"/>
                <w:sz w:val="16"/>
                <w:szCs w:val="16"/>
              </w:rPr>
              <w:t>poł. XVIII w.</w:t>
            </w:r>
          </w:p>
        </w:tc>
        <w:tc>
          <w:tcPr>
            <w:tcW w:w="897" w:type="pct"/>
          </w:tcPr>
          <w:p w14:paraId="6082A837" w14:textId="7324297B"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16084776" w14:textId="0F7C2A3D" w:rsidTr="00383438">
        <w:trPr>
          <w:trHeight w:val="283"/>
        </w:trPr>
        <w:tc>
          <w:tcPr>
            <w:tcW w:w="237" w:type="pct"/>
            <w:shd w:val="clear" w:color="auto" w:fill="auto"/>
            <w:vAlign w:val="center"/>
          </w:tcPr>
          <w:p w14:paraId="0F8DF35E"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3BE16C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Sobików</w:t>
            </w:r>
          </w:p>
        </w:tc>
        <w:tc>
          <w:tcPr>
            <w:tcW w:w="772" w:type="pct"/>
            <w:shd w:val="clear" w:color="auto" w:fill="auto"/>
            <w:vAlign w:val="center"/>
          </w:tcPr>
          <w:p w14:paraId="3E7C513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Szkolna / Długa, miejscowości Sobików / Cendrowice</w:t>
            </w:r>
          </w:p>
        </w:tc>
        <w:tc>
          <w:tcPr>
            <w:tcW w:w="362" w:type="pct"/>
            <w:shd w:val="clear" w:color="auto" w:fill="auto"/>
            <w:vAlign w:val="center"/>
          </w:tcPr>
          <w:p w14:paraId="4243A589"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38323F5A" w14:textId="51A99DA8" w:rsidR="00383438" w:rsidRPr="0037716D" w:rsidRDefault="00E35C51" w:rsidP="00A72DDB">
            <w:pPr>
              <w:spacing w:before="0" w:after="0"/>
              <w:ind w:firstLine="0"/>
              <w:rPr>
                <w:rFonts w:eastAsia="FuturaBkPL-Regular" w:cs="Segoe UI"/>
                <w:sz w:val="16"/>
                <w:szCs w:val="16"/>
              </w:rPr>
            </w:pPr>
            <w:r w:rsidRPr="0037716D">
              <w:rPr>
                <w:rFonts w:cs="Segoe UI"/>
                <w:sz w:val="16"/>
                <w:szCs w:val="16"/>
              </w:rPr>
              <w:t>Cmentarz przykościelny par. pw. św. Stanisława Biskupa (wraz z drzewostanem)</w:t>
            </w:r>
          </w:p>
        </w:tc>
        <w:tc>
          <w:tcPr>
            <w:tcW w:w="763" w:type="pct"/>
            <w:shd w:val="clear" w:color="auto" w:fill="auto"/>
            <w:vAlign w:val="center"/>
          </w:tcPr>
          <w:p w14:paraId="7AB53D94"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założony poł. XV w.</w:t>
            </w:r>
          </w:p>
        </w:tc>
        <w:tc>
          <w:tcPr>
            <w:tcW w:w="897" w:type="pct"/>
          </w:tcPr>
          <w:p w14:paraId="296D1AFC" w14:textId="4D584D84" w:rsidR="00383438" w:rsidRPr="0037716D" w:rsidRDefault="00E35C51" w:rsidP="00A72DDB">
            <w:pPr>
              <w:spacing w:before="0" w:after="0"/>
              <w:ind w:firstLine="0"/>
              <w:rPr>
                <w:rFonts w:eastAsia="FuturaBkPL-Regular" w:cs="Segoe UI"/>
                <w:sz w:val="16"/>
                <w:szCs w:val="16"/>
              </w:rPr>
            </w:pPr>
            <w:r w:rsidRPr="0037716D">
              <w:rPr>
                <w:rFonts w:eastAsia="FuturaBkPL-Regular" w:cs="Segoe UI"/>
                <w:sz w:val="16"/>
                <w:szCs w:val="16"/>
              </w:rPr>
              <w:t>rejestr</w:t>
            </w:r>
          </w:p>
        </w:tc>
      </w:tr>
      <w:tr w:rsidR="00383438" w:rsidRPr="0037716D" w14:paraId="3DC904D1" w14:textId="59B1118F" w:rsidTr="00383438">
        <w:trPr>
          <w:trHeight w:val="283"/>
        </w:trPr>
        <w:tc>
          <w:tcPr>
            <w:tcW w:w="237" w:type="pct"/>
            <w:shd w:val="clear" w:color="auto" w:fill="auto"/>
            <w:vAlign w:val="center"/>
          </w:tcPr>
          <w:p w14:paraId="56AA348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5AAE4E39"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Solec</w:t>
            </w:r>
          </w:p>
        </w:tc>
        <w:tc>
          <w:tcPr>
            <w:tcW w:w="772" w:type="pct"/>
            <w:shd w:val="clear" w:color="auto" w:fill="auto"/>
            <w:vAlign w:val="center"/>
          </w:tcPr>
          <w:p w14:paraId="6BFBD478"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3712F1C9"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6CD27EF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wojenny</w:t>
            </w:r>
          </w:p>
        </w:tc>
        <w:tc>
          <w:tcPr>
            <w:tcW w:w="763" w:type="pct"/>
            <w:shd w:val="clear" w:color="auto" w:fill="auto"/>
            <w:vAlign w:val="center"/>
          </w:tcPr>
          <w:p w14:paraId="625DA67D" w14:textId="0C142E1C"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1915</w:t>
            </w:r>
            <w:r w:rsidR="00E35C51" w:rsidRPr="0037716D">
              <w:rPr>
                <w:rFonts w:eastAsia="FuturaBkPL-Regular" w:cs="Segoe UI"/>
                <w:sz w:val="16"/>
                <w:szCs w:val="16"/>
              </w:rPr>
              <w:t xml:space="preserve"> r.</w:t>
            </w:r>
          </w:p>
        </w:tc>
        <w:tc>
          <w:tcPr>
            <w:tcW w:w="897" w:type="pct"/>
          </w:tcPr>
          <w:p w14:paraId="78FB76E2" w14:textId="1C19E623"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24FA2F48" w14:textId="620CB76F" w:rsidTr="00383438">
        <w:trPr>
          <w:trHeight w:val="283"/>
        </w:trPr>
        <w:tc>
          <w:tcPr>
            <w:tcW w:w="237" w:type="pct"/>
            <w:shd w:val="clear" w:color="auto" w:fill="auto"/>
            <w:vAlign w:val="center"/>
          </w:tcPr>
          <w:p w14:paraId="63CAA5FB"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704E892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Wojciechowice</w:t>
            </w:r>
          </w:p>
        </w:tc>
        <w:tc>
          <w:tcPr>
            <w:tcW w:w="772" w:type="pct"/>
            <w:shd w:val="clear" w:color="auto" w:fill="auto"/>
            <w:vAlign w:val="center"/>
          </w:tcPr>
          <w:p w14:paraId="0FF006B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Wolska</w:t>
            </w:r>
          </w:p>
        </w:tc>
        <w:tc>
          <w:tcPr>
            <w:tcW w:w="362" w:type="pct"/>
            <w:shd w:val="clear" w:color="auto" w:fill="auto"/>
            <w:vAlign w:val="center"/>
          </w:tcPr>
          <w:p w14:paraId="063D7B4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3</w:t>
            </w:r>
          </w:p>
        </w:tc>
        <w:tc>
          <w:tcPr>
            <w:tcW w:w="1288" w:type="pct"/>
            <w:shd w:val="clear" w:color="auto" w:fill="auto"/>
            <w:vAlign w:val="center"/>
          </w:tcPr>
          <w:p w14:paraId="7FAE6D56"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Cmentarz wojenny żołnierzy rosyjskich z I wojny światowej</w:t>
            </w:r>
          </w:p>
        </w:tc>
        <w:tc>
          <w:tcPr>
            <w:tcW w:w="763" w:type="pct"/>
            <w:shd w:val="clear" w:color="auto" w:fill="auto"/>
            <w:vAlign w:val="center"/>
          </w:tcPr>
          <w:p w14:paraId="61A57EB1"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1915 r.</w:t>
            </w:r>
          </w:p>
        </w:tc>
        <w:tc>
          <w:tcPr>
            <w:tcW w:w="897" w:type="pct"/>
          </w:tcPr>
          <w:p w14:paraId="1CE5F66B" w14:textId="289E9D0A"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2FB2D2FB" w14:textId="3D2B1939" w:rsidTr="00383438">
        <w:trPr>
          <w:trHeight w:val="283"/>
        </w:trPr>
        <w:tc>
          <w:tcPr>
            <w:tcW w:w="237" w:type="pct"/>
            <w:shd w:val="clear" w:color="auto" w:fill="auto"/>
            <w:vAlign w:val="center"/>
          </w:tcPr>
          <w:p w14:paraId="2CF4B4F9"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42CF89C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Wólka Dworska</w:t>
            </w:r>
          </w:p>
        </w:tc>
        <w:tc>
          <w:tcPr>
            <w:tcW w:w="772" w:type="pct"/>
            <w:shd w:val="clear" w:color="auto" w:fill="auto"/>
            <w:vAlign w:val="center"/>
          </w:tcPr>
          <w:p w14:paraId="2EE6530B" w14:textId="77777777" w:rsidR="00383438" w:rsidRPr="0037716D" w:rsidRDefault="00383438" w:rsidP="00A72DDB">
            <w:pPr>
              <w:spacing w:before="0" w:after="0"/>
              <w:ind w:firstLine="0"/>
              <w:rPr>
                <w:rFonts w:eastAsia="FuturaBkPL-Regular" w:cs="Segoe UI"/>
                <w:sz w:val="16"/>
                <w:szCs w:val="16"/>
              </w:rPr>
            </w:pPr>
          </w:p>
        </w:tc>
        <w:tc>
          <w:tcPr>
            <w:tcW w:w="362" w:type="pct"/>
            <w:shd w:val="clear" w:color="auto" w:fill="auto"/>
            <w:vAlign w:val="center"/>
          </w:tcPr>
          <w:p w14:paraId="550C911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45</w:t>
            </w:r>
          </w:p>
        </w:tc>
        <w:tc>
          <w:tcPr>
            <w:tcW w:w="1288" w:type="pct"/>
            <w:shd w:val="clear" w:color="auto" w:fill="auto"/>
            <w:vAlign w:val="center"/>
          </w:tcPr>
          <w:p w14:paraId="5E2796E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Chałupa</w:t>
            </w:r>
          </w:p>
        </w:tc>
        <w:tc>
          <w:tcPr>
            <w:tcW w:w="763" w:type="pct"/>
            <w:shd w:val="clear" w:color="auto" w:fill="auto"/>
            <w:vAlign w:val="center"/>
          </w:tcPr>
          <w:p w14:paraId="2FD5949B" w14:textId="2971C15F"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1910</w:t>
            </w:r>
            <w:r w:rsidR="00E35C51" w:rsidRPr="0037716D">
              <w:rPr>
                <w:rFonts w:eastAsia="FuturaBkPL-Regular" w:cs="Segoe UI"/>
                <w:sz w:val="16"/>
                <w:szCs w:val="16"/>
              </w:rPr>
              <w:t xml:space="preserve"> r.</w:t>
            </w:r>
          </w:p>
        </w:tc>
        <w:tc>
          <w:tcPr>
            <w:tcW w:w="897" w:type="pct"/>
          </w:tcPr>
          <w:p w14:paraId="39737BF2" w14:textId="305FA041"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r w:rsidR="00383438" w:rsidRPr="0037716D" w14:paraId="621606D4" w14:textId="1E66BD65" w:rsidTr="00383438">
        <w:trPr>
          <w:trHeight w:val="283"/>
        </w:trPr>
        <w:tc>
          <w:tcPr>
            <w:tcW w:w="237" w:type="pct"/>
            <w:shd w:val="clear" w:color="auto" w:fill="auto"/>
            <w:vAlign w:val="center"/>
          </w:tcPr>
          <w:p w14:paraId="7A54A466" w14:textId="77777777" w:rsidR="00383438" w:rsidRPr="0037716D" w:rsidRDefault="00383438" w:rsidP="00A70865">
            <w:pPr>
              <w:pStyle w:val="Akapitzlist"/>
              <w:numPr>
                <w:ilvl w:val="0"/>
                <w:numId w:val="73"/>
              </w:numPr>
              <w:spacing w:before="0" w:after="0"/>
              <w:ind w:left="390" w:hanging="390"/>
              <w:jc w:val="left"/>
              <w:rPr>
                <w:rFonts w:cs="Segoe UI"/>
                <w:bCs/>
                <w:sz w:val="16"/>
                <w:szCs w:val="16"/>
              </w:rPr>
            </w:pPr>
          </w:p>
        </w:tc>
        <w:tc>
          <w:tcPr>
            <w:tcW w:w="681" w:type="pct"/>
            <w:shd w:val="clear" w:color="auto" w:fill="auto"/>
            <w:vAlign w:val="center"/>
          </w:tcPr>
          <w:p w14:paraId="1C33C642"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Wólka Załęska</w:t>
            </w:r>
          </w:p>
        </w:tc>
        <w:tc>
          <w:tcPr>
            <w:tcW w:w="772" w:type="pct"/>
            <w:shd w:val="clear" w:color="auto" w:fill="auto"/>
            <w:vAlign w:val="center"/>
          </w:tcPr>
          <w:p w14:paraId="0949865B"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Reja</w:t>
            </w:r>
          </w:p>
        </w:tc>
        <w:tc>
          <w:tcPr>
            <w:tcW w:w="362" w:type="pct"/>
            <w:shd w:val="clear" w:color="auto" w:fill="auto"/>
            <w:vAlign w:val="center"/>
          </w:tcPr>
          <w:p w14:paraId="64B40342" w14:textId="77777777" w:rsidR="00383438" w:rsidRPr="0037716D" w:rsidRDefault="00383438" w:rsidP="00A72DDB">
            <w:pPr>
              <w:snapToGrid w:val="0"/>
              <w:spacing w:before="0" w:after="0"/>
              <w:ind w:firstLine="0"/>
              <w:rPr>
                <w:rFonts w:eastAsia="FuturaBkPL-Regular" w:cs="Segoe UI"/>
                <w:sz w:val="16"/>
                <w:szCs w:val="16"/>
              </w:rPr>
            </w:pPr>
          </w:p>
        </w:tc>
        <w:tc>
          <w:tcPr>
            <w:tcW w:w="1288" w:type="pct"/>
            <w:shd w:val="clear" w:color="auto" w:fill="auto"/>
            <w:vAlign w:val="center"/>
          </w:tcPr>
          <w:p w14:paraId="68EDEFA3"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 xml:space="preserve">Cmentarz wojenny </w:t>
            </w:r>
          </w:p>
        </w:tc>
        <w:tc>
          <w:tcPr>
            <w:tcW w:w="763" w:type="pct"/>
            <w:shd w:val="clear" w:color="auto" w:fill="auto"/>
            <w:vAlign w:val="center"/>
          </w:tcPr>
          <w:p w14:paraId="0B0F394D" w14:textId="77777777" w:rsidR="00383438" w:rsidRPr="0037716D" w:rsidRDefault="00383438" w:rsidP="00A72DDB">
            <w:pPr>
              <w:spacing w:before="0" w:after="0"/>
              <w:ind w:firstLine="0"/>
              <w:rPr>
                <w:rFonts w:eastAsia="FuturaBkPL-Regular" w:cs="Segoe UI"/>
                <w:sz w:val="16"/>
                <w:szCs w:val="16"/>
              </w:rPr>
            </w:pPr>
            <w:r w:rsidRPr="0037716D">
              <w:rPr>
                <w:rFonts w:eastAsia="FuturaBkPL-Regular" w:cs="Segoe UI"/>
                <w:sz w:val="16"/>
                <w:szCs w:val="16"/>
              </w:rPr>
              <w:t>1915 r.</w:t>
            </w:r>
          </w:p>
        </w:tc>
        <w:tc>
          <w:tcPr>
            <w:tcW w:w="897" w:type="pct"/>
          </w:tcPr>
          <w:p w14:paraId="667C944B" w14:textId="5F93A29F" w:rsidR="00383438" w:rsidRPr="0037716D" w:rsidRDefault="004771E9" w:rsidP="00A72DDB">
            <w:pPr>
              <w:spacing w:before="0" w:after="0"/>
              <w:ind w:firstLine="0"/>
              <w:rPr>
                <w:rFonts w:eastAsia="FuturaBkPL-Regular" w:cs="Segoe UI"/>
                <w:sz w:val="16"/>
                <w:szCs w:val="16"/>
              </w:rPr>
            </w:pPr>
            <w:r w:rsidRPr="0037716D">
              <w:rPr>
                <w:rFonts w:eastAsia="FuturaBkPL-Regular" w:cs="Segoe UI"/>
                <w:sz w:val="16"/>
                <w:szCs w:val="16"/>
              </w:rPr>
              <w:t>ewidencja MWKZ</w:t>
            </w:r>
          </w:p>
        </w:tc>
      </w:tr>
    </w:tbl>
    <w:p w14:paraId="0210D447" w14:textId="0F27476F" w:rsidR="0040016B" w:rsidRPr="0037716D" w:rsidRDefault="0040016B" w:rsidP="0040016B">
      <w:pPr>
        <w:pStyle w:val="Legenda"/>
        <w:keepNext/>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8</w:t>
      </w:r>
      <w:r w:rsidR="00133D8A" w:rsidRPr="0037716D">
        <w:rPr>
          <w:rFonts w:cs="Segoe UI"/>
          <w:noProof/>
        </w:rPr>
        <w:fldChar w:fldCharType="end"/>
      </w:r>
      <w:r w:rsidRPr="0037716D">
        <w:rPr>
          <w:rFonts w:cs="Segoe UI"/>
        </w:rPr>
        <w:t xml:space="preserve"> Gminna ewidencja zabytków</w:t>
      </w:r>
    </w:p>
    <w:p w14:paraId="5AAC526D" w14:textId="77777777" w:rsidR="0040016B" w:rsidRPr="0037716D" w:rsidRDefault="0040016B" w:rsidP="0040016B">
      <w:pPr>
        <w:pStyle w:val="Legenda"/>
        <w:keepNext/>
        <w:spacing w:before="0"/>
        <w:rPr>
          <w:rFonts w:cs="Segoe UI"/>
          <w:b w:val="0"/>
        </w:rPr>
      </w:pPr>
      <w:r w:rsidRPr="0037716D">
        <w:rPr>
          <w:rFonts w:cs="Segoe UI"/>
          <w:b w:val="0"/>
        </w:rPr>
        <w:t>źródło: opracowanie własne</w:t>
      </w:r>
    </w:p>
    <w:p w14:paraId="1FE30701" w14:textId="77777777" w:rsidR="0040016B" w:rsidRPr="0037716D" w:rsidRDefault="0040016B" w:rsidP="0040016B">
      <w:pPr>
        <w:ind w:firstLine="0"/>
        <w:jc w:val="center"/>
        <w:rPr>
          <w:rFonts w:cs="Segoe UI"/>
        </w:rPr>
      </w:pPr>
      <w:r w:rsidRPr="0037716D">
        <w:rPr>
          <w:rFonts w:cs="Segoe UI"/>
          <w:noProof/>
          <w:lang w:eastAsia="pl-PL"/>
        </w:rPr>
        <w:drawing>
          <wp:inline distT="0" distB="0" distL="0" distR="0" wp14:anchorId="205B22F9" wp14:editId="63597635">
            <wp:extent cx="5098542" cy="6009827"/>
            <wp:effectExtent l="19050" t="0" r="6858" b="0"/>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32" cstate="print"/>
                    <a:stretch>
                      <a:fillRect/>
                    </a:stretch>
                  </pic:blipFill>
                  <pic:spPr>
                    <a:xfrm>
                      <a:off x="0" y="0"/>
                      <a:ext cx="5098542" cy="6009827"/>
                    </a:xfrm>
                    <a:prstGeom prst="rect">
                      <a:avLst/>
                    </a:prstGeom>
                  </pic:spPr>
                </pic:pic>
              </a:graphicData>
            </a:graphic>
          </wp:inline>
        </w:drawing>
      </w:r>
    </w:p>
    <w:p w14:paraId="63906EF4" w14:textId="77777777" w:rsidR="0040016B" w:rsidRPr="0037716D" w:rsidRDefault="0040016B" w:rsidP="00735627">
      <w:pPr>
        <w:spacing w:before="0" w:after="0"/>
        <w:rPr>
          <w:rFonts w:cs="Segoe UI"/>
        </w:rPr>
      </w:pPr>
    </w:p>
    <w:p w14:paraId="36FD6C52" w14:textId="77777777" w:rsidR="00735627" w:rsidRPr="0037716D" w:rsidRDefault="00735627" w:rsidP="00735627">
      <w:pPr>
        <w:pStyle w:val="podrozdzia"/>
        <w:rPr>
          <w:rFonts w:cs="Segoe UI"/>
        </w:rPr>
      </w:pPr>
      <w:bookmarkStart w:id="61" w:name="_Toc108039297"/>
      <w:r w:rsidRPr="0037716D">
        <w:rPr>
          <w:rFonts w:cs="Segoe UI"/>
        </w:rPr>
        <w:t>Zasoby archeologiczne</w:t>
      </w:r>
      <w:bookmarkEnd w:id="61"/>
    </w:p>
    <w:p w14:paraId="33314BEC" w14:textId="77777777" w:rsidR="00735627" w:rsidRPr="0037716D" w:rsidRDefault="00735627" w:rsidP="00735627">
      <w:pPr>
        <w:ind w:firstLine="0"/>
      </w:pPr>
      <w:r w:rsidRPr="0037716D">
        <w:t xml:space="preserve">W granicach administracyjnych gminy Góra Kalwaria wskazano lokalizację </w:t>
      </w:r>
      <w:r w:rsidR="00783732" w:rsidRPr="0037716D">
        <w:t>254</w:t>
      </w:r>
      <w:r w:rsidRPr="0037716D">
        <w:t xml:space="preserve"> stanowisk archeologicznych – zwartych obszarów w obrębie których występują źródła archeologiczne – ujętych w gminnej ewidencji zabytków. Według </w:t>
      </w:r>
      <w:hyperlink r:id="rId33" w:tgtFrame="_blank" w:history="1">
        <w:r w:rsidRPr="0037716D">
          <w:t>Ustawy z dnia 23 lipca 2003 roku o ochronie zabytków i opiece nad zabytkami</w:t>
        </w:r>
      </w:hyperlink>
      <w:r w:rsidRPr="0037716D">
        <w:t> zabytek archeologiczny to „</w:t>
      </w:r>
      <w:r w:rsidRPr="0037716D">
        <w:rPr>
          <w:i/>
        </w:rPr>
        <w:t>zabytek nieruchomy, będący powierzchniową, podziemną lub podwodną pozostałością egzystencji i działalności człowieka, złożoną z nawarstwień kulturowych i znajdujących się w nich wytworów bądź ich śladów, albo zabytek ruchomy, będący tym wytworem</w:t>
      </w:r>
      <w:r w:rsidRPr="0037716D">
        <w:t>”.</w:t>
      </w:r>
    </w:p>
    <w:p w14:paraId="053A772D" w14:textId="77777777" w:rsidR="0040016B" w:rsidRPr="0037716D" w:rsidRDefault="00783732">
      <w:pPr>
        <w:spacing w:before="0" w:after="160" w:line="259" w:lineRule="auto"/>
        <w:ind w:firstLine="0"/>
        <w:jc w:val="left"/>
        <w:rPr>
          <w:rFonts w:cs="Segoe UI"/>
          <w:b/>
          <w:bCs/>
          <w:sz w:val="16"/>
          <w:szCs w:val="18"/>
        </w:rPr>
      </w:pPr>
      <w:r w:rsidRPr="0037716D">
        <w:rPr>
          <w:rFonts w:cs="Segoe UI"/>
        </w:rPr>
        <w:t xml:space="preserve">Ponadto na terenie gminy znajdują się 62 stanowiska archeologiczne, które nie zostały ujęte w </w:t>
      </w:r>
      <w:r w:rsidRPr="0037716D">
        <w:t>gminnej ewidencji zabytków</w:t>
      </w:r>
      <w:r w:rsidRPr="0037716D">
        <w:rPr>
          <w:rFonts w:cs="Segoe UI"/>
        </w:rPr>
        <w:t>.</w:t>
      </w:r>
      <w:r w:rsidR="0040016B" w:rsidRPr="0037716D">
        <w:rPr>
          <w:rFonts w:cs="Segoe UI"/>
        </w:rPr>
        <w:br w:type="page"/>
      </w:r>
    </w:p>
    <w:p w14:paraId="2EFAB60A" w14:textId="5DA2821E" w:rsidR="00735627" w:rsidRPr="0037716D" w:rsidRDefault="00735627" w:rsidP="00735627">
      <w:pPr>
        <w:pStyle w:val="Legenda"/>
        <w:keepNext/>
        <w:rPr>
          <w:rFonts w:cs="Segoe UI"/>
        </w:rPr>
      </w:pPr>
      <w:r w:rsidRPr="0037716D">
        <w:rPr>
          <w:rFonts w:cs="Segoe UI"/>
        </w:rPr>
        <w:lastRenderedPageBreak/>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6</w:t>
      </w:r>
      <w:r w:rsidR="00133D8A" w:rsidRPr="0037716D">
        <w:rPr>
          <w:rFonts w:cs="Segoe UI"/>
        </w:rPr>
        <w:fldChar w:fldCharType="end"/>
      </w:r>
      <w:r w:rsidRPr="0037716D">
        <w:rPr>
          <w:rFonts w:cs="Segoe UI"/>
        </w:rPr>
        <w:t xml:space="preserve"> Wykaz zabytków archeologicznych</w:t>
      </w:r>
      <w:r w:rsidR="00802EDC" w:rsidRPr="0037716D">
        <w:rPr>
          <w:rFonts w:cs="Segoe UI"/>
        </w:rPr>
        <w:t xml:space="preserve"> ujętych w </w:t>
      </w:r>
      <w:r w:rsidR="00AD40E2" w:rsidRPr="0037716D">
        <w:rPr>
          <w:rFonts w:cs="Segoe UI"/>
        </w:rPr>
        <w:t>wojewódzkiej</w:t>
      </w:r>
      <w:r w:rsidR="00802EDC" w:rsidRPr="0037716D">
        <w:rPr>
          <w:rFonts w:cs="Segoe UI"/>
        </w:rPr>
        <w:t xml:space="preserve"> ewidencji zabytków</w:t>
      </w:r>
    </w:p>
    <w:p w14:paraId="63267C6A" w14:textId="02516BBC" w:rsidR="00735627" w:rsidRPr="0037716D" w:rsidRDefault="00735627" w:rsidP="00735627">
      <w:pPr>
        <w:pStyle w:val="Legenda"/>
        <w:keepNext/>
        <w:spacing w:before="0"/>
        <w:rPr>
          <w:rFonts w:cs="Segoe UI"/>
        </w:rPr>
      </w:pPr>
      <w:r w:rsidRPr="0037716D">
        <w:rPr>
          <w:rFonts w:cs="Segoe UI"/>
          <w:b w:val="0"/>
        </w:rPr>
        <w:t xml:space="preserve">źródło: opracowanie własne na podstawie </w:t>
      </w:r>
      <w:r w:rsidR="00AD40E2" w:rsidRPr="0037716D">
        <w:rPr>
          <w:rFonts w:cs="Segoe UI"/>
          <w:b w:val="0"/>
        </w:rPr>
        <w:t>wojewódzkiej</w:t>
      </w:r>
      <w:r w:rsidRPr="0037716D">
        <w:rPr>
          <w:rFonts w:cs="Segoe UI"/>
          <w:b w:val="0"/>
        </w:rPr>
        <w:t xml:space="preserve"> ewidencji zabytków</w:t>
      </w:r>
    </w:p>
    <w:tbl>
      <w:tblPr>
        <w:tblW w:w="5000" w:type="pct"/>
        <w:tblLayout w:type="fixed"/>
        <w:tblCellMar>
          <w:left w:w="70" w:type="dxa"/>
          <w:right w:w="70" w:type="dxa"/>
        </w:tblCellMar>
        <w:tblLook w:val="04A0" w:firstRow="1" w:lastRow="0" w:firstColumn="1" w:lastColumn="0" w:noHBand="0" w:noVBand="1"/>
      </w:tblPr>
      <w:tblGrid>
        <w:gridCol w:w="637"/>
        <w:gridCol w:w="1277"/>
        <w:gridCol w:w="1277"/>
        <w:gridCol w:w="1984"/>
        <w:gridCol w:w="4037"/>
      </w:tblGrid>
      <w:tr w:rsidR="00783732" w:rsidRPr="0037716D" w14:paraId="54DD8D41" w14:textId="77777777" w:rsidTr="00783732">
        <w:trPr>
          <w:trHeight w:val="283"/>
        </w:trPr>
        <w:tc>
          <w:tcPr>
            <w:tcW w:w="3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7FE618" w14:textId="77777777" w:rsidR="00783732" w:rsidRPr="0037716D" w:rsidRDefault="00783732" w:rsidP="00AD40E2">
            <w:pPr>
              <w:spacing w:before="0" w:after="0"/>
              <w:ind w:firstLine="0"/>
              <w:jc w:val="center"/>
              <w:rPr>
                <w:rFonts w:cs="Segoe UI"/>
                <w:b/>
                <w:bCs/>
                <w:sz w:val="16"/>
                <w:szCs w:val="16"/>
              </w:rPr>
            </w:pPr>
            <w:r w:rsidRPr="0037716D">
              <w:rPr>
                <w:rFonts w:cs="Segoe UI"/>
                <w:b/>
                <w:bCs/>
                <w:sz w:val="16"/>
                <w:szCs w:val="16"/>
              </w:rPr>
              <w:t>Lp.</w:t>
            </w:r>
          </w:p>
        </w:tc>
        <w:tc>
          <w:tcPr>
            <w:tcW w:w="6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AAFCAA" w14:textId="77777777" w:rsidR="00783732" w:rsidRPr="0037716D" w:rsidRDefault="00783732" w:rsidP="00AD40E2">
            <w:pPr>
              <w:spacing w:before="0" w:after="0"/>
              <w:ind w:firstLine="0"/>
              <w:jc w:val="center"/>
              <w:rPr>
                <w:rFonts w:cs="Segoe UI"/>
                <w:b/>
                <w:bCs/>
                <w:sz w:val="16"/>
                <w:szCs w:val="16"/>
              </w:rPr>
            </w:pPr>
            <w:r w:rsidRPr="0037716D">
              <w:rPr>
                <w:rFonts w:cs="Segoe UI"/>
                <w:b/>
                <w:bCs/>
                <w:sz w:val="16"/>
                <w:szCs w:val="16"/>
              </w:rPr>
              <w:t>Obszar i numer stanowiska</w:t>
            </w:r>
          </w:p>
        </w:tc>
        <w:tc>
          <w:tcPr>
            <w:tcW w:w="69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ABC658" w14:textId="77777777" w:rsidR="00783732" w:rsidRPr="0037716D" w:rsidRDefault="00783732" w:rsidP="00AD40E2">
            <w:pPr>
              <w:spacing w:before="0" w:after="0"/>
              <w:ind w:firstLine="0"/>
              <w:jc w:val="center"/>
              <w:rPr>
                <w:rFonts w:cs="Segoe UI"/>
                <w:b/>
                <w:bCs/>
                <w:sz w:val="16"/>
                <w:szCs w:val="16"/>
              </w:rPr>
            </w:pPr>
            <w:r w:rsidRPr="0037716D">
              <w:rPr>
                <w:rFonts w:cs="Segoe UI"/>
                <w:b/>
                <w:bCs/>
                <w:sz w:val="16"/>
                <w:szCs w:val="16"/>
              </w:rPr>
              <w:t>Miejscowość</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E50DD6" w14:textId="77777777" w:rsidR="00783732" w:rsidRPr="0037716D" w:rsidRDefault="00783732" w:rsidP="00AD40E2">
            <w:pPr>
              <w:spacing w:before="0" w:after="0"/>
              <w:ind w:firstLine="0"/>
              <w:jc w:val="center"/>
              <w:rPr>
                <w:rFonts w:cs="Segoe UI"/>
                <w:b/>
                <w:bCs/>
                <w:sz w:val="16"/>
                <w:szCs w:val="16"/>
              </w:rPr>
            </w:pPr>
            <w:r w:rsidRPr="0037716D">
              <w:rPr>
                <w:rFonts w:cs="Segoe UI"/>
                <w:b/>
                <w:bCs/>
                <w:sz w:val="16"/>
                <w:szCs w:val="16"/>
              </w:rPr>
              <w:t>Okres powstania</w:t>
            </w:r>
          </w:p>
        </w:tc>
        <w:tc>
          <w:tcPr>
            <w:tcW w:w="21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50ABD9" w14:textId="77777777" w:rsidR="00783732" w:rsidRPr="0037716D" w:rsidRDefault="00783732" w:rsidP="00AD40E2">
            <w:pPr>
              <w:spacing w:before="0" w:after="0"/>
              <w:ind w:firstLine="0"/>
              <w:jc w:val="center"/>
              <w:rPr>
                <w:rFonts w:cs="Segoe UI"/>
                <w:b/>
                <w:bCs/>
                <w:sz w:val="16"/>
                <w:szCs w:val="16"/>
              </w:rPr>
            </w:pPr>
            <w:r w:rsidRPr="0037716D">
              <w:rPr>
                <w:rFonts w:cs="Segoe UI"/>
                <w:b/>
                <w:bCs/>
                <w:sz w:val="16"/>
                <w:szCs w:val="16"/>
              </w:rPr>
              <w:t>Nazwa</w:t>
            </w:r>
          </w:p>
        </w:tc>
      </w:tr>
      <w:tr w:rsidR="00AD40E2" w:rsidRPr="0037716D" w14:paraId="3158FC1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EE3590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2DBA2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60-67/5</w:t>
            </w:r>
          </w:p>
        </w:tc>
        <w:tc>
          <w:tcPr>
            <w:tcW w:w="693" w:type="pct"/>
            <w:tcBorders>
              <w:top w:val="nil"/>
              <w:left w:val="nil"/>
              <w:bottom w:val="single" w:sz="4" w:space="0" w:color="auto"/>
              <w:right w:val="single" w:sz="4" w:space="0" w:color="auto"/>
            </w:tcBorders>
            <w:shd w:val="clear" w:color="auto" w:fill="auto"/>
            <w:vAlign w:val="center"/>
            <w:hideMark/>
          </w:tcPr>
          <w:p w14:paraId="5EF25E7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Szymanów</w:t>
            </w:r>
          </w:p>
        </w:tc>
        <w:tc>
          <w:tcPr>
            <w:tcW w:w="1077" w:type="pct"/>
            <w:tcBorders>
              <w:top w:val="nil"/>
              <w:left w:val="nil"/>
              <w:bottom w:val="single" w:sz="4" w:space="0" w:color="auto"/>
              <w:right w:val="single" w:sz="4" w:space="0" w:color="auto"/>
            </w:tcBorders>
            <w:shd w:val="clear" w:color="auto" w:fill="auto"/>
            <w:vAlign w:val="center"/>
            <w:hideMark/>
          </w:tcPr>
          <w:p w14:paraId="131E467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B82BB5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 wczesna epoka brązu</w:t>
            </w:r>
          </w:p>
        </w:tc>
      </w:tr>
      <w:tr w:rsidR="00AD40E2" w:rsidRPr="0037716D" w14:paraId="1EE7BB7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DCB431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9D989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60-67/9</w:t>
            </w:r>
          </w:p>
        </w:tc>
        <w:tc>
          <w:tcPr>
            <w:tcW w:w="693" w:type="pct"/>
            <w:tcBorders>
              <w:top w:val="nil"/>
              <w:left w:val="nil"/>
              <w:bottom w:val="single" w:sz="4" w:space="0" w:color="auto"/>
              <w:right w:val="single" w:sz="4" w:space="0" w:color="auto"/>
            </w:tcBorders>
            <w:shd w:val="clear" w:color="auto" w:fill="auto"/>
            <w:vAlign w:val="center"/>
            <w:hideMark/>
          </w:tcPr>
          <w:p w14:paraId="697113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Szymanów</w:t>
            </w:r>
          </w:p>
        </w:tc>
        <w:tc>
          <w:tcPr>
            <w:tcW w:w="1077" w:type="pct"/>
            <w:tcBorders>
              <w:top w:val="nil"/>
              <w:left w:val="nil"/>
              <w:bottom w:val="single" w:sz="4" w:space="0" w:color="auto"/>
              <w:right w:val="single" w:sz="4" w:space="0" w:color="auto"/>
            </w:tcBorders>
            <w:shd w:val="clear" w:color="auto" w:fill="auto"/>
            <w:vAlign w:val="center"/>
            <w:hideMark/>
          </w:tcPr>
          <w:p w14:paraId="320E11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0B1C53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w:t>
            </w:r>
          </w:p>
        </w:tc>
      </w:tr>
      <w:tr w:rsidR="00AD40E2" w:rsidRPr="0037716D" w14:paraId="1C2C751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1011C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28622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60-67/12</w:t>
            </w:r>
          </w:p>
        </w:tc>
        <w:tc>
          <w:tcPr>
            <w:tcW w:w="693" w:type="pct"/>
            <w:tcBorders>
              <w:top w:val="nil"/>
              <w:left w:val="nil"/>
              <w:bottom w:val="single" w:sz="4" w:space="0" w:color="auto"/>
              <w:right w:val="single" w:sz="4" w:space="0" w:color="auto"/>
            </w:tcBorders>
            <w:shd w:val="clear" w:color="auto" w:fill="auto"/>
            <w:vAlign w:val="center"/>
            <w:hideMark/>
          </w:tcPr>
          <w:p w14:paraId="1EE79A3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Solec</w:t>
            </w:r>
          </w:p>
        </w:tc>
        <w:tc>
          <w:tcPr>
            <w:tcW w:w="1077" w:type="pct"/>
            <w:tcBorders>
              <w:top w:val="nil"/>
              <w:left w:val="nil"/>
              <w:bottom w:val="single" w:sz="4" w:space="0" w:color="auto"/>
              <w:right w:val="single" w:sz="4" w:space="0" w:color="auto"/>
            </w:tcBorders>
            <w:shd w:val="clear" w:color="auto" w:fill="auto"/>
            <w:vAlign w:val="center"/>
            <w:hideMark/>
          </w:tcPr>
          <w:p w14:paraId="36131B1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16036A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001889D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09556A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2B7B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61-67/3</w:t>
            </w:r>
          </w:p>
        </w:tc>
        <w:tc>
          <w:tcPr>
            <w:tcW w:w="693" w:type="pct"/>
            <w:tcBorders>
              <w:top w:val="nil"/>
              <w:left w:val="nil"/>
              <w:bottom w:val="single" w:sz="4" w:space="0" w:color="auto"/>
              <w:right w:val="single" w:sz="4" w:space="0" w:color="auto"/>
            </w:tcBorders>
            <w:shd w:val="clear" w:color="auto" w:fill="auto"/>
            <w:vAlign w:val="center"/>
            <w:hideMark/>
          </w:tcPr>
          <w:p w14:paraId="1B2E989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Wojciechowice</w:t>
            </w:r>
          </w:p>
        </w:tc>
        <w:tc>
          <w:tcPr>
            <w:tcW w:w="1077" w:type="pct"/>
            <w:tcBorders>
              <w:top w:val="nil"/>
              <w:left w:val="nil"/>
              <w:bottom w:val="single" w:sz="4" w:space="0" w:color="auto"/>
              <w:right w:val="single" w:sz="4" w:space="0" w:color="auto"/>
            </w:tcBorders>
            <w:shd w:val="clear" w:color="auto" w:fill="auto"/>
            <w:vAlign w:val="center"/>
            <w:hideMark/>
          </w:tcPr>
          <w:p w14:paraId="65A011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8CD1E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XII-XIV w.</w:t>
            </w:r>
          </w:p>
        </w:tc>
      </w:tr>
      <w:tr w:rsidR="00AD40E2" w:rsidRPr="0037716D" w14:paraId="2EBBEE0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86BE4E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E3A35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61-67/4</w:t>
            </w:r>
          </w:p>
        </w:tc>
        <w:tc>
          <w:tcPr>
            <w:tcW w:w="693" w:type="pct"/>
            <w:tcBorders>
              <w:top w:val="nil"/>
              <w:left w:val="nil"/>
              <w:bottom w:val="single" w:sz="4" w:space="0" w:color="auto"/>
              <w:right w:val="single" w:sz="4" w:space="0" w:color="auto"/>
            </w:tcBorders>
            <w:shd w:val="clear" w:color="auto" w:fill="auto"/>
            <w:vAlign w:val="center"/>
            <w:hideMark/>
          </w:tcPr>
          <w:p w14:paraId="4A1BFD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Wojciechowice</w:t>
            </w:r>
          </w:p>
        </w:tc>
        <w:tc>
          <w:tcPr>
            <w:tcW w:w="1077" w:type="pct"/>
            <w:tcBorders>
              <w:top w:val="nil"/>
              <w:left w:val="nil"/>
              <w:bottom w:val="single" w:sz="4" w:space="0" w:color="auto"/>
              <w:right w:val="single" w:sz="4" w:space="0" w:color="auto"/>
            </w:tcBorders>
            <w:shd w:val="clear" w:color="auto" w:fill="auto"/>
            <w:vAlign w:val="center"/>
            <w:hideMark/>
          </w:tcPr>
          <w:p w14:paraId="2EDFB7E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Osady </w:t>
            </w:r>
          </w:p>
        </w:tc>
        <w:tc>
          <w:tcPr>
            <w:tcW w:w="2191" w:type="pct"/>
            <w:tcBorders>
              <w:top w:val="nil"/>
              <w:left w:val="nil"/>
              <w:bottom w:val="single" w:sz="4" w:space="0" w:color="auto"/>
              <w:right w:val="single" w:sz="4" w:space="0" w:color="auto"/>
            </w:tcBorders>
            <w:shd w:val="clear" w:color="auto" w:fill="auto"/>
            <w:vAlign w:val="center"/>
            <w:hideMark/>
          </w:tcPr>
          <w:p w14:paraId="579FF66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 XIV w.</w:t>
            </w:r>
          </w:p>
        </w:tc>
      </w:tr>
      <w:tr w:rsidR="00AD40E2" w:rsidRPr="0037716D" w14:paraId="045BD01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AA7A05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BBF17F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61-67/5</w:t>
            </w:r>
          </w:p>
        </w:tc>
        <w:tc>
          <w:tcPr>
            <w:tcW w:w="693" w:type="pct"/>
            <w:tcBorders>
              <w:top w:val="nil"/>
              <w:left w:val="nil"/>
              <w:bottom w:val="single" w:sz="4" w:space="0" w:color="auto"/>
              <w:right w:val="single" w:sz="4" w:space="0" w:color="auto"/>
            </w:tcBorders>
            <w:shd w:val="clear" w:color="auto" w:fill="auto"/>
            <w:vAlign w:val="center"/>
            <w:hideMark/>
          </w:tcPr>
          <w:p w14:paraId="3D079A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Dobiesz</w:t>
            </w:r>
          </w:p>
        </w:tc>
        <w:tc>
          <w:tcPr>
            <w:tcW w:w="1077" w:type="pct"/>
            <w:tcBorders>
              <w:top w:val="nil"/>
              <w:left w:val="nil"/>
              <w:bottom w:val="single" w:sz="4" w:space="0" w:color="auto"/>
              <w:right w:val="single" w:sz="4" w:space="0" w:color="auto"/>
            </w:tcBorders>
            <w:shd w:val="clear" w:color="auto" w:fill="auto"/>
            <w:vAlign w:val="center"/>
            <w:hideMark/>
          </w:tcPr>
          <w:p w14:paraId="67C7A14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70839E4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20C1FAC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4A514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B1CEB9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61-67/6</w:t>
            </w:r>
          </w:p>
        </w:tc>
        <w:tc>
          <w:tcPr>
            <w:tcW w:w="693" w:type="pct"/>
            <w:tcBorders>
              <w:top w:val="nil"/>
              <w:left w:val="nil"/>
              <w:bottom w:val="single" w:sz="4" w:space="0" w:color="auto"/>
              <w:right w:val="single" w:sz="4" w:space="0" w:color="auto"/>
            </w:tcBorders>
            <w:shd w:val="clear" w:color="auto" w:fill="auto"/>
            <w:vAlign w:val="center"/>
            <w:hideMark/>
          </w:tcPr>
          <w:p w14:paraId="0F8778D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Dobiesz</w:t>
            </w:r>
          </w:p>
        </w:tc>
        <w:tc>
          <w:tcPr>
            <w:tcW w:w="1077" w:type="pct"/>
            <w:tcBorders>
              <w:top w:val="nil"/>
              <w:left w:val="nil"/>
              <w:bottom w:val="single" w:sz="4" w:space="0" w:color="auto"/>
              <w:right w:val="single" w:sz="4" w:space="0" w:color="auto"/>
            </w:tcBorders>
            <w:shd w:val="clear" w:color="auto" w:fill="auto"/>
            <w:vAlign w:val="center"/>
            <w:hideMark/>
          </w:tcPr>
          <w:p w14:paraId="5B33C0A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6B7273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w:t>
            </w:r>
          </w:p>
        </w:tc>
      </w:tr>
      <w:tr w:rsidR="00AD40E2" w:rsidRPr="0037716D" w14:paraId="1A02D25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CBD8AC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E81541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61-67/7</w:t>
            </w:r>
          </w:p>
        </w:tc>
        <w:tc>
          <w:tcPr>
            <w:tcW w:w="693" w:type="pct"/>
            <w:tcBorders>
              <w:top w:val="nil"/>
              <w:left w:val="nil"/>
              <w:bottom w:val="single" w:sz="4" w:space="0" w:color="auto"/>
              <w:right w:val="single" w:sz="4" w:space="0" w:color="auto"/>
            </w:tcBorders>
            <w:shd w:val="clear" w:color="auto" w:fill="auto"/>
            <w:vAlign w:val="center"/>
            <w:hideMark/>
          </w:tcPr>
          <w:p w14:paraId="628332B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Dobiesz</w:t>
            </w:r>
          </w:p>
        </w:tc>
        <w:tc>
          <w:tcPr>
            <w:tcW w:w="1077" w:type="pct"/>
            <w:tcBorders>
              <w:top w:val="nil"/>
              <w:left w:val="nil"/>
              <w:bottom w:val="single" w:sz="4" w:space="0" w:color="auto"/>
              <w:right w:val="single" w:sz="4" w:space="0" w:color="auto"/>
            </w:tcBorders>
            <w:shd w:val="clear" w:color="auto" w:fill="auto"/>
            <w:vAlign w:val="center"/>
            <w:hideMark/>
          </w:tcPr>
          <w:p w14:paraId="5E3CAF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592C77F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w:t>
            </w:r>
          </w:p>
        </w:tc>
      </w:tr>
      <w:tr w:rsidR="00AD40E2" w:rsidRPr="0037716D" w14:paraId="56FDBDC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94D03E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A9B0DF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61-67/8</w:t>
            </w:r>
          </w:p>
        </w:tc>
        <w:tc>
          <w:tcPr>
            <w:tcW w:w="693" w:type="pct"/>
            <w:tcBorders>
              <w:top w:val="nil"/>
              <w:left w:val="nil"/>
              <w:bottom w:val="single" w:sz="4" w:space="0" w:color="auto"/>
              <w:right w:val="single" w:sz="4" w:space="0" w:color="auto"/>
            </w:tcBorders>
            <w:shd w:val="clear" w:color="auto" w:fill="auto"/>
            <w:vAlign w:val="center"/>
            <w:hideMark/>
          </w:tcPr>
          <w:p w14:paraId="4973387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Dobiesz</w:t>
            </w:r>
          </w:p>
        </w:tc>
        <w:tc>
          <w:tcPr>
            <w:tcW w:w="1077" w:type="pct"/>
            <w:tcBorders>
              <w:top w:val="nil"/>
              <w:left w:val="nil"/>
              <w:bottom w:val="single" w:sz="4" w:space="0" w:color="auto"/>
              <w:right w:val="single" w:sz="4" w:space="0" w:color="auto"/>
            </w:tcBorders>
            <w:shd w:val="clear" w:color="auto" w:fill="auto"/>
            <w:vAlign w:val="center"/>
            <w:hideMark/>
          </w:tcPr>
          <w:p w14:paraId="6449D3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7F3608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okres wczesnośredniowieczny</w:t>
            </w:r>
          </w:p>
        </w:tc>
      </w:tr>
      <w:tr w:rsidR="00AD40E2" w:rsidRPr="0037716D" w14:paraId="14A19EB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F66526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3754F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61-67/9</w:t>
            </w:r>
          </w:p>
        </w:tc>
        <w:tc>
          <w:tcPr>
            <w:tcW w:w="693" w:type="pct"/>
            <w:tcBorders>
              <w:top w:val="nil"/>
              <w:left w:val="nil"/>
              <w:bottom w:val="single" w:sz="4" w:space="0" w:color="auto"/>
              <w:right w:val="single" w:sz="4" w:space="0" w:color="auto"/>
            </w:tcBorders>
            <w:shd w:val="clear" w:color="auto" w:fill="auto"/>
            <w:vAlign w:val="center"/>
            <w:hideMark/>
          </w:tcPr>
          <w:p w14:paraId="767E9A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Szymanów</w:t>
            </w:r>
          </w:p>
        </w:tc>
        <w:tc>
          <w:tcPr>
            <w:tcW w:w="1077" w:type="pct"/>
            <w:tcBorders>
              <w:top w:val="nil"/>
              <w:left w:val="nil"/>
              <w:bottom w:val="single" w:sz="4" w:space="0" w:color="auto"/>
              <w:right w:val="single" w:sz="4" w:space="0" w:color="auto"/>
            </w:tcBorders>
            <w:shd w:val="clear" w:color="auto" w:fill="auto"/>
            <w:vAlign w:val="center"/>
            <w:hideMark/>
          </w:tcPr>
          <w:p w14:paraId="71FA2E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5C5141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t>
            </w:r>
          </w:p>
        </w:tc>
      </w:tr>
      <w:tr w:rsidR="00AD40E2" w:rsidRPr="0037716D" w14:paraId="09416AB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7518CF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E99E7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61-67/10</w:t>
            </w:r>
          </w:p>
        </w:tc>
        <w:tc>
          <w:tcPr>
            <w:tcW w:w="693" w:type="pct"/>
            <w:tcBorders>
              <w:top w:val="nil"/>
              <w:left w:val="nil"/>
              <w:bottom w:val="single" w:sz="4" w:space="0" w:color="auto"/>
              <w:right w:val="single" w:sz="4" w:space="0" w:color="auto"/>
            </w:tcBorders>
            <w:shd w:val="clear" w:color="auto" w:fill="auto"/>
            <w:vAlign w:val="center"/>
            <w:hideMark/>
          </w:tcPr>
          <w:p w14:paraId="615018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Szymanów</w:t>
            </w:r>
          </w:p>
        </w:tc>
        <w:tc>
          <w:tcPr>
            <w:tcW w:w="1077" w:type="pct"/>
            <w:tcBorders>
              <w:top w:val="nil"/>
              <w:left w:val="nil"/>
              <w:bottom w:val="single" w:sz="4" w:space="0" w:color="auto"/>
              <w:right w:val="single" w:sz="4" w:space="0" w:color="auto"/>
            </w:tcBorders>
            <w:shd w:val="clear" w:color="auto" w:fill="auto"/>
            <w:vAlign w:val="center"/>
            <w:hideMark/>
          </w:tcPr>
          <w:p w14:paraId="58CB2F9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5EDA78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średniowiecze</w:t>
            </w:r>
          </w:p>
        </w:tc>
      </w:tr>
      <w:tr w:rsidR="00AD40E2" w:rsidRPr="0037716D" w14:paraId="2846C57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DA7EBE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E1226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61-67/11</w:t>
            </w:r>
          </w:p>
        </w:tc>
        <w:tc>
          <w:tcPr>
            <w:tcW w:w="693" w:type="pct"/>
            <w:tcBorders>
              <w:top w:val="nil"/>
              <w:left w:val="nil"/>
              <w:bottom w:val="single" w:sz="4" w:space="0" w:color="auto"/>
              <w:right w:val="single" w:sz="4" w:space="0" w:color="auto"/>
            </w:tcBorders>
            <w:shd w:val="clear" w:color="auto" w:fill="auto"/>
            <w:vAlign w:val="center"/>
            <w:hideMark/>
          </w:tcPr>
          <w:p w14:paraId="3949D95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612305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179773E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epoka brązu, wczesne średniowiecze</w:t>
            </w:r>
          </w:p>
        </w:tc>
      </w:tr>
      <w:tr w:rsidR="00AD40E2" w:rsidRPr="0037716D" w14:paraId="54373EC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E12C19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09AC49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61-67/12</w:t>
            </w:r>
          </w:p>
        </w:tc>
        <w:tc>
          <w:tcPr>
            <w:tcW w:w="693" w:type="pct"/>
            <w:tcBorders>
              <w:top w:val="nil"/>
              <w:left w:val="nil"/>
              <w:bottom w:val="single" w:sz="4" w:space="0" w:color="auto"/>
              <w:right w:val="single" w:sz="4" w:space="0" w:color="auto"/>
            </w:tcBorders>
            <w:shd w:val="clear" w:color="auto" w:fill="auto"/>
            <w:vAlign w:val="center"/>
            <w:hideMark/>
          </w:tcPr>
          <w:p w14:paraId="7C7551F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3BD63A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49070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552AD85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6701EF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660352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61-67/13</w:t>
            </w:r>
          </w:p>
        </w:tc>
        <w:tc>
          <w:tcPr>
            <w:tcW w:w="693" w:type="pct"/>
            <w:tcBorders>
              <w:top w:val="nil"/>
              <w:left w:val="nil"/>
              <w:bottom w:val="single" w:sz="4" w:space="0" w:color="auto"/>
              <w:right w:val="single" w:sz="4" w:space="0" w:color="auto"/>
            </w:tcBorders>
            <w:shd w:val="clear" w:color="auto" w:fill="auto"/>
            <w:vAlign w:val="center"/>
            <w:hideMark/>
          </w:tcPr>
          <w:p w14:paraId="63E31F8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1B3E926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A846BD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wczesna epoka brązu, późne średniowiecze</w:t>
            </w:r>
          </w:p>
        </w:tc>
      </w:tr>
      <w:tr w:rsidR="00AD40E2" w:rsidRPr="0037716D" w14:paraId="40BAECB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7B9B63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90B3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61-67/14</w:t>
            </w:r>
          </w:p>
        </w:tc>
        <w:tc>
          <w:tcPr>
            <w:tcW w:w="693" w:type="pct"/>
            <w:tcBorders>
              <w:top w:val="nil"/>
              <w:left w:val="nil"/>
              <w:bottom w:val="single" w:sz="4" w:space="0" w:color="auto"/>
              <w:right w:val="single" w:sz="4" w:space="0" w:color="auto"/>
            </w:tcBorders>
            <w:shd w:val="clear" w:color="auto" w:fill="auto"/>
            <w:vAlign w:val="center"/>
            <w:hideMark/>
          </w:tcPr>
          <w:p w14:paraId="7C3972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42E945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0A24CC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neolit, mezolit; ślad osadnictwa - wczesna epoka brązu.</w:t>
            </w:r>
          </w:p>
        </w:tc>
      </w:tr>
      <w:tr w:rsidR="00AD40E2" w:rsidRPr="0037716D" w14:paraId="1863652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E17EBB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B9BC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61-67/15</w:t>
            </w:r>
          </w:p>
        </w:tc>
        <w:tc>
          <w:tcPr>
            <w:tcW w:w="693" w:type="pct"/>
            <w:tcBorders>
              <w:top w:val="nil"/>
              <w:left w:val="nil"/>
              <w:bottom w:val="single" w:sz="4" w:space="0" w:color="auto"/>
              <w:right w:val="single" w:sz="4" w:space="0" w:color="auto"/>
            </w:tcBorders>
            <w:shd w:val="clear" w:color="auto" w:fill="auto"/>
            <w:vAlign w:val="center"/>
            <w:hideMark/>
          </w:tcPr>
          <w:p w14:paraId="2E81FE4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4C04B9F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4BF8E0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neolit, wczesna epoka brązu;</w:t>
            </w:r>
          </w:p>
          <w:p w14:paraId="6C5F2034" w14:textId="25DACC5B"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neolit, wczesna epoka brązu</w:t>
            </w:r>
          </w:p>
        </w:tc>
      </w:tr>
      <w:tr w:rsidR="00AD40E2" w:rsidRPr="0037716D" w14:paraId="1C9CB16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82D339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921AD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61-67/16</w:t>
            </w:r>
          </w:p>
        </w:tc>
        <w:tc>
          <w:tcPr>
            <w:tcW w:w="693" w:type="pct"/>
            <w:tcBorders>
              <w:top w:val="nil"/>
              <w:left w:val="nil"/>
              <w:bottom w:val="single" w:sz="4" w:space="0" w:color="auto"/>
              <w:right w:val="single" w:sz="4" w:space="0" w:color="auto"/>
            </w:tcBorders>
            <w:shd w:val="clear" w:color="auto" w:fill="auto"/>
            <w:vAlign w:val="center"/>
            <w:hideMark/>
          </w:tcPr>
          <w:p w14:paraId="5C0453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2CF2EF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ECD149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w:t>
            </w:r>
          </w:p>
        </w:tc>
      </w:tr>
      <w:tr w:rsidR="00AD40E2" w:rsidRPr="0037716D" w14:paraId="2FFE7BE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24E017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59A747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61-67/17</w:t>
            </w:r>
          </w:p>
        </w:tc>
        <w:tc>
          <w:tcPr>
            <w:tcW w:w="693" w:type="pct"/>
            <w:tcBorders>
              <w:top w:val="nil"/>
              <w:left w:val="nil"/>
              <w:bottom w:val="single" w:sz="4" w:space="0" w:color="auto"/>
              <w:right w:val="single" w:sz="4" w:space="0" w:color="auto"/>
            </w:tcBorders>
            <w:shd w:val="clear" w:color="auto" w:fill="auto"/>
            <w:vAlign w:val="center"/>
            <w:hideMark/>
          </w:tcPr>
          <w:p w14:paraId="5173C5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Solec</w:t>
            </w:r>
          </w:p>
        </w:tc>
        <w:tc>
          <w:tcPr>
            <w:tcW w:w="1077" w:type="pct"/>
            <w:tcBorders>
              <w:top w:val="nil"/>
              <w:left w:val="nil"/>
              <w:bottom w:val="single" w:sz="4" w:space="0" w:color="auto"/>
              <w:right w:val="single" w:sz="4" w:space="0" w:color="auto"/>
            </w:tcBorders>
            <w:shd w:val="clear" w:color="auto" w:fill="auto"/>
            <w:vAlign w:val="center"/>
            <w:hideMark/>
          </w:tcPr>
          <w:p w14:paraId="617988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E6ABD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5E262A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0E4A1F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E255D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61-67/18</w:t>
            </w:r>
          </w:p>
        </w:tc>
        <w:tc>
          <w:tcPr>
            <w:tcW w:w="693" w:type="pct"/>
            <w:tcBorders>
              <w:top w:val="nil"/>
              <w:left w:val="nil"/>
              <w:bottom w:val="single" w:sz="4" w:space="0" w:color="auto"/>
              <w:right w:val="single" w:sz="4" w:space="0" w:color="auto"/>
            </w:tcBorders>
            <w:shd w:val="clear" w:color="auto" w:fill="auto"/>
            <w:vAlign w:val="center"/>
            <w:hideMark/>
          </w:tcPr>
          <w:p w14:paraId="2A8239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Solec</w:t>
            </w:r>
          </w:p>
        </w:tc>
        <w:tc>
          <w:tcPr>
            <w:tcW w:w="1077" w:type="pct"/>
            <w:tcBorders>
              <w:top w:val="nil"/>
              <w:left w:val="nil"/>
              <w:bottom w:val="single" w:sz="4" w:space="0" w:color="auto"/>
              <w:right w:val="single" w:sz="4" w:space="0" w:color="auto"/>
            </w:tcBorders>
            <w:shd w:val="clear" w:color="auto" w:fill="auto"/>
            <w:vAlign w:val="center"/>
            <w:hideMark/>
          </w:tcPr>
          <w:p w14:paraId="60E29AC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059F39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w:t>
            </w:r>
          </w:p>
        </w:tc>
      </w:tr>
      <w:tr w:rsidR="00AD40E2" w:rsidRPr="0037716D" w14:paraId="5B7111A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8F0BF6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6EB6E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61-67/19</w:t>
            </w:r>
          </w:p>
        </w:tc>
        <w:tc>
          <w:tcPr>
            <w:tcW w:w="693" w:type="pct"/>
            <w:tcBorders>
              <w:top w:val="nil"/>
              <w:left w:val="nil"/>
              <w:bottom w:val="single" w:sz="4" w:space="0" w:color="auto"/>
              <w:right w:val="single" w:sz="4" w:space="0" w:color="auto"/>
            </w:tcBorders>
            <w:shd w:val="clear" w:color="auto" w:fill="auto"/>
            <w:vAlign w:val="center"/>
            <w:hideMark/>
          </w:tcPr>
          <w:p w14:paraId="70ED3CD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Solec</w:t>
            </w:r>
          </w:p>
        </w:tc>
        <w:tc>
          <w:tcPr>
            <w:tcW w:w="1077" w:type="pct"/>
            <w:tcBorders>
              <w:top w:val="nil"/>
              <w:left w:val="nil"/>
              <w:bottom w:val="single" w:sz="4" w:space="0" w:color="auto"/>
              <w:right w:val="single" w:sz="4" w:space="0" w:color="auto"/>
            </w:tcBorders>
            <w:shd w:val="clear" w:color="auto" w:fill="auto"/>
            <w:vAlign w:val="center"/>
            <w:hideMark/>
          </w:tcPr>
          <w:p w14:paraId="58449F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5BA170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4BB85DE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BC03CA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8E43A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61-67/20</w:t>
            </w:r>
          </w:p>
        </w:tc>
        <w:tc>
          <w:tcPr>
            <w:tcW w:w="693" w:type="pct"/>
            <w:tcBorders>
              <w:top w:val="nil"/>
              <w:left w:val="nil"/>
              <w:bottom w:val="single" w:sz="4" w:space="0" w:color="auto"/>
              <w:right w:val="single" w:sz="4" w:space="0" w:color="auto"/>
            </w:tcBorders>
            <w:shd w:val="clear" w:color="auto" w:fill="auto"/>
            <w:vAlign w:val="center"/>
            <w:hideMark/>
          </w:tcPr>
          <w:p w14:paraId="26AAB3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Solec</w:t>
            </w:r>
          </w:p>
        </w:tc>
        <w:tc>
          <w:tcPr>
            <w:tcW w:w="1077" w:type="pct"/>
            <w:tcBorders>
              <w:top w:val="nil"/>
              <w:left w:val="nil"/>
              <w:bottom w:val="single" w:sz="4" w:space="0" w:color="auto"/>
              <w:right w:val="single" w:sz="4" w:space="0" w:color="auto"/>
            </w:tcBorders>
            <w:shd w:val="clear" w:color="auto" w:fill="auto"/>
            <w:vAlign w:val="center"/>
            <w:hideMark/>
          </w:tcPr>
          <w:p w14:paraId="7DB7A3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9097AC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23D40F2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AF6CAB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8CCCF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61-67/21</w:t>
            </w:r>
          </w:p>
        </w:tc>
        <w:tc>
          <w:tcPr>
            <w:tcW w:w="693" w:type="pct"/>
            <w:tcBorders>
              <w:top w:val="nil"/>
              <w:left w:val="nil"/>
              <w:bottom w:val="single" w:sz="4" w:space="0" w:color="auto"/>
              <w:right w:val="single" w:sz="4" w:space="0" w:color="auto"/>
            </w:tcBorders>
            <w:shd w:val="clear" w:color="auto" w:fill="auto"/>
            <w:vAlign w:val="center"/>
            <w:hideMark/>
          </w:tcPr>
          <w:p w14:paraId="144E257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Baniocha</w:t>
            </w:r>
          </w:p>
        </w:tc>
        <w:tc>
          <w:tcPr>
            <w:tcW w:w="1077" w:type="pct"/>
            <w:tcBorders>
              <w:top w:val="nil"/>
              <w:left w:val="nil"/>
              <w:bottom w:val="single" w:sz="4" w:space="0" w:color="auto"/>
              <w:right w:val="single" w:sz="4" w:space="0" w:color="auto"/>
            </w:tcBorders>
            <w:shd w:val="clear" w:color="auto" w:fill="auto"/>
            <w:vAlign w:val="center"/>
            <w:hideMark/>
          </w:tcPr>
          <w:p w14:paraId="15007F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F379E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średniowiecze</w:t>
            </w:r>
          </w:p>
        </w:tc>
      </w:tr>
      <w:tr w:rsidR="00AD40E2" w:rsidRPr="0037716D" w14:paraId="4A90372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9569F4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B29BC5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61-67/22</w:t>
            </w:r>
          </w:p>
        </w:tc>
        <w:tc>
          <w:tcPr>
            <w:tcW w:w="693" w:type="pct"/>
            <w:tcBorders>
              <w:top w:val="nil"/>
              <w:left w:val="nil"/>
              <w:bottom w:val="single" w:sz="4" w:space="0" w:color="auto"/>
              <w:right w:val="single" w:sz="4" w:space="0" w:color="auto"/>
            </w:tcBorders>
            <w:shd w:val="clear" w:color="auto" w:fill="auto"/>
            <w:vAlign w:val="center"/>
            <w:hideMark/>
          </w:tcPr>
          <w:p w14:paraId="7B2B230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Baniocha</w:t>
            </w:r>
          </w:p>
        </w:tc>
        <w:tc>
          <w:tcPr>
            <w:tcW w:w="1077" w:type="pct"/>
            <w:tcBorders>
              <w:top w:val="nil"/>
              <w:left w:val="nil"/>
              <w:bottom w:val="single" w:sz="4" w:space="0" w:color="auto"/>
              <w:right w:val="single" w:sz="4" w:space="0" w:color="auto"/>
            </w:tcBorders>
            <w:shd w:val="clear" w:color="auto" w:fill="auto"/>
            <w:vAlign w:val="center"/>
            <w:hideMark/>
          </w:tcPr>
          <w:p w14:paraId="40EACF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B294D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XV-XVII w.</w:t>
            </w:r>
          </w:p>
        </w:tc>
      </w:tr>
      <w:tr w:rsidR="00AD40E2" w:rsidRPr="0037716D" w14:paraId="373F986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9A1418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5B37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61-67/23</w:t>
            </w:r>
          </w:p>
        </w:tc>
        <w:tc>
          <w:tcPr>
            <w:tcW w:w="693" w:type="pct"/>
            <w:tcBorders>
              <w:top w:val="nil"/>
              <w:left w:val="nil"/>
              <w:bottom w:val="single" w:sz="4" w:space="0" w:color="auto"/>
              <w:right w:val="single" w:sz="4" w:space="0" w:color="auto"/>
            </w:tcBorders>
            <w:shd w:val="clear" w:color="auto" w:fill="auto"/>
            <w:vAlign w:val="center"/>
            <w:hideMark/>
          </w:tcPr>
          <w:p w14:paraId="785CB0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16F51E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4A0C8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16D0575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DC73F9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FDECA2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61-67/24</w:t>
            </w:r>
          </w:p>
        </w:tc>
        <w:tc>
          <w:tcPr>
            <w:tcW w:w="693" w:type="pct"/>
            <w:tcBorders>
              <w:top w:val="nil"/>
              <w:left w:val="nil"/>
              <w:bottom w:val="single" w:sz="4" w:space="0" w:color="auto"/>
              <w:right w:val="single" w:sz="4" w:space="0" w:color="auto"/>
            </w:tcBorders>
            <w:shd w:val="clear" w:color="auto" w:fill="auto"/>
            <w:vAlign w:val="center"/>
            <w:hideMark/>
          </w:tcPr>
          <w:p w14:paraId="20FE65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5A9B14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A8120B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Mezolit/neolit/wczesna epoka brązu</w:t>
            </w:r>
          </w:p>
        </w:tc>
      </w:tr>
      <w:tr w:rsidR="00AD40E2" w:rsidRPr="0037716D" w14:paraId="4B4DFF8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B4203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644B5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61-67/25</w:t>
            </w:r>
          </w:p>
        </w:tc>
        <w:tc>
          <w:tcPr>
            <w:tcW w:w="693" w:type="pct"/>
            <w:tcBorders>
              <w:top w:val="nil"/>
              <w:left w:val="nil"/>
              <w:bottom w:val="single" w:sz="4" w:space="0" w:color="auto"/>
              <w:right w:val="single" w:sz="4" w:space="0" w:color="auto"/>
            </w:tcBorders>
            <w:shd w:val="clear" w:color="auto" w:fill="auto"/>
            <w:vAlign w:val="center"/>
            <w:hideMark/>
          </w:tcPr>
          <w:p w14:paraId="1502085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0A06299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976BD6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70CADBA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A518ED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E217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61-67/26</w:t>
            </w:r>
          </w:p>
        </w:tc>
        <w:tc>
          <w:tcPr>
            <w:tcW w:w="693" w:type="pct"/>
            <w:tcBorders>
              <w:top w:val="nil"/>
              <w:left w:val="nil"/>
              <w:bottom w:val="single" w:sz="4" w:space="0" w:color="auto"/>
              <w:right w:val="single" w:sz="4" w:space="0" w:color="auto"/>
            </w:tcBorders>
            <w:shd w:val="clear" w:color="auto" w:fill="auto"/>
            <w:vAlign w:val="center"/>
            <w:hideMark/>
          </w:tcPr>
          <w:p w14:paraId="7DB57F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Solec</w:t>
            </w:r>
          </w:p>
        </w:tc>
        <w:tc>
          <w:tcPr>
            <w:tcW w:w="1077" w:type="pct"/>
            <w:tcBorders>
              <w:top w:val="nil"/>
              <w:left w:val="nil"/>
              <w:bottom w:val="single" w:sz="4" w:space="0" w:color="auto"/>
              <w:right w:val="single" w:sz="4" w:space="0" w:color="auto"/>
            </w:tcBorders>
            <w:shd w:val="clear" w:color="auto" w:fill="auto"/>
            <w:vAlign w:val="center"/>
            <w:hideMark/>
          </w:tcPr>
          <w:p w14:paraId="36EE38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6C0401E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lateński</w:t>
            </w:r>
          </w:p>
        </w:tc>
      </w:tr>
      <w:tr w:rsidR="00AD40E2" w:rsidRPr="0037716D" w14:paraId="673F248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15A825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47459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61-67/43</w:t>
            </w:r>
          </w:p>
        </w:tc>
        <w:tc>
          <w:tcPr>
            <w:tcW w:w="693" w:type="pct"/>
            <w:tcBorders>
              <w:top w:val="nil"/>
              <w:left w:val="nil"/>
              <w:bottom w:val="single" w:sz="4" w:space="0" w:color="auto"/>
              <w:right w:val="single" w:sz="4" w:space="0" w:color="auto"/>
            </w:tcBorders>
            <w:shd w:val="clear" w:color="auto" w:fill="auto"/>
            <w:vAlign w:val="center"/>
            <w:hideMark/>
          </w:tcPr>
          <w:p w14:paraId="61462A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5BE38A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34FCB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340401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C6A056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A5DDB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61-67/44</w:t>
            </w:r>
          </w:p>
        </w:tc>
        <w:tc>
          <w:tcPr>
            <w:tcW w:w="693" w:type="pct"/>
            <w:tcBorders>
              <w:top w:val="nil"/>
              <w:left w:val="nil"/>
              <w:bottom w:val="single" w:sz="4" w:space="0" w:color="auto"/>
              <w:right w:val="single" w:sz="4" w:space="0" w:color="auto"/>
            </w:tcBorders>
            <w:shd w:val="clear" w:color="auto" w:fill="auto"/>
            <w:vAlign w:val="center"/>
            <w:hideMark/>
          </w:tcPr>
          <w:p w14:paraId="4DADD49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20C27C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6033EE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neolit/epoka brązu</w:t>
            </w:r>
          </w:p>
        </w:tc>
      </w:tr>
      <w:tr w:rsidR="00AD40E2" w:rsidRPr="0037716D" w14:paraId="6A51C33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2E7844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C979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61-67/45</w:t>
            </w:r>
          </w:p>
        </w:tc>
        <w:tc>
          <w:tcPr>
            <w:tcW w:w="693" w:type="pct"/>
            <w:tcBorders>
              <w:top w:val="nil"/>
              <w:left w:val="nil"/>
              <w:bottom w:val="single" w:sz="4" w:space="0" w:color="auto"/>
              <w:right w:val="single" w:sz="4" w:space="0" w:color="auto"/>
            </w:tcBorders>
            <w:shd w:val="clear" w:color="auto" w:fill="auto"/>
            <w:vAlign w:val="center"/>
            <w:hideMark/>
          </w:tcPr>
          <w:p w14:paraId="0A48B1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21D6D3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496CB46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paleolit/mezolit</w:t>
            </w:r>
          </w:p>
        </w:tc>
      </w:tr>
      <w:tr w:rsidR="00AD40E2" w:rsidRPr="0037716D" w14:paraId="649C80F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DBAC8C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1B481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61-67/46</w:t>
            </w:r>
          </w:p>
        </w:tc>
        <w:tc>
          <w:tcPr>
            <w:tcW w:w="693" w:type="pct"/>
            <w:tcBorders>
              <w:top w:val="nil"/>
              <w:left w:val="nil"/>
              <w:bottom w:val="single" w:sz="4" w:space="0" w:color="auto"/>
              <w:right w:val="single" w:sz="4" w:space="0" w:color="auto"/>
            </w:tcBorders>
            <w:shd w:val="clear" w:color="auto" w:fill="auto"/>
            <w:vAlign w:val="center"/>
            <w:hideMark/>
          </w:tcPr>
          <w:p w14:paraId="64DEF94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590ECEB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81C66B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2EA3708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30BAC4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1DD6DB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61-67/47</w:t>
            </w:r>
          </w:p>
        </w:tc>
        <w:tc>
          <w:tcPr>
            <w:tcW w:w="693" w:type="pct"/>
            <w:tcBorders>
              <w:top w:val="nil"/>
              <w:left w:val="nil"/>
              <w:bottom w:val="single" w:sz="4" w:space="0" w:color="auto"/>
              <w:right w:val="single" w:sz="4" w:space="0" w:color="auto"/>
            </w:tcBorders>
            <w:shd w:val="clear" w:color="auto" w:fill="auto"/>
            <w:vAlign w:val="center"/>
            <w:hideMark/>
          </w:tcPr>
          <w:p w14:paraId="36C6253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Łubna</w:t>
            </w:r>
          </w:p>
        </w:tc>
        <w:tc>
          <w:tcPr>
            <w:tcW w:w="1077" w:type="pct"/>
            <w:tcBorders>
              <w:top w:val="nil"/>
              <w:left w:val="nil"/>
              <w:bottom w:val="single" w:sz="4" w:space="0" w:color="auto"/>
              <w:right w:val="single" w:sz="4" w:space="0" w:color="auto"/>
            </w:tcBorders>
            <w:shd w:val="clear" w:color="auto" w:fill="auto"/>
            <w:vAlign w:val="center"/>
            <w:hideMark/>
          </w:tcPr>
          <w:p w14:paraId="6A8DDFB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5FCBF5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691C02C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F20DE0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AF3B85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w:t>
            </w:r>
          </w:p>
        </w:tc>
        <w:tc>
          <w:tcPr>
            <w:tcW w:w="693" w:type="pct"/>
            <w:tcBorders>
              <w:top w:val="nil"/>
              <w:left w:val="nil"/>
              <w:bottom w:val="single" w:sz="4" w:space="0" w:color="auto"/>
              <w:right w:val="single" w:sz="4" w:space="0" w:color="auto"/>
            </w:tcBorders>
            <w:shd w:val="clear" w:color="auto" w:fill="auto"/>
            <w:vAlign w:val="center"/>
            <w:hideMark/>
          </w:tcPr>
          <w:p w14:paraId="32F2F79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2E10E8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59A6A5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Mezolit-neolit-wczesna epoka brązu, starożytność, średniowiecze</w:t>
            </w:r>
          </w:p>
        </w:tc>
      </w:tr>
      <w:tr w:rsidR="00AD40E2" w:rsidRPr="0037716D" w14:paraId="2578A89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2A4163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BF508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61-68/8</w:t>
            </w:r>
          </w:p>
        </w:tc>
        <w:tc>
          <w:tcPr>
            <w:tcW w:w="693" w:type="pct"/>
            <w:tcBorders>
              <w:top w:val="nil"/>
              <w:left w:val="nil"/>
              <w:bottom w:val="single" w:sz="4" w:space="0" w:color="auto"/>
              <w:right w:val="single" w:sz="4" w:space="0" w:color="auto"/>
            </w:tcBorders>
            <w:shd w:val="clear" w:color="auto" w:fill="auto"/>
            <w:vAlign w:val="center"/>
            <w:hideMark/>
          </w:tcPr>
          <w:p w14:paraId="2244E2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47B706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Osada/cmentarzysko , ślad osadnictwa</w:t>
            </w:r>
          </w:p>
        </w:tc>
        <w:tc>
          <w:tcPr>
            <w:tcW w:w="2191" w:type="pct"/>
            <w:tcBorders>
              <w:top w:val="nil"/>
              <w:left w:val="nil"/>
              <w:bottom w:val="single" w:sz="4" w:space="0" w:color="auto"/>
              <w:right w:val="single" w:sz="4" w:space="0" w:color="auto"/>
            </w:tcBorders>
            <w:shd w:val="clear" w:color="auto" w:fill="auto"/>
            <w:vAlign w:val="center"/>
            <w:hideMark/>
          </w:tcPr>
          <w:p w14:paraId="538B639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brązu/okres halsztacki, wczesne średniowiecze</w:t>
            </w:r>
          </w:p>
        </w:tc>
      </w:tr>
      <w:tr w:rsidR="00AD40E2" w:rsidRPr="0037716D" w14:paraId="04DAF3D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0E98C8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AC16D7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61-68/9</w:t>
            </w:r>
          </w:p>
        </w:tc>
        <w:tc>
          <w:tcPr>
            <w:tcW w:w="693" w:type="pct"/>
            <w:tcBorders>
              <w:top w:val="nil"/>
              <w:left w:val="nil"/>
              <w:bottom w:val="single" w:sz="4" w:space="0" w:color="auto"/>
              <w:right w:val="single" w:sz="4" w:space="0" w:color="auto"/>
            </w:tcBorders>
            <w:shd w:val="clear" w:color="auto" w:fill="auto"/>
            <w:vAlign w:val="center"/>
            <w:hideMark/>
          </w:tcPr>
          <w:p w14:paraId="299228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6730687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725813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epoka brązu/okres halsztack</w:t>
            </w:r>
          </w:p>
        </w:tc>
      </w:tr>
      <w:tr w:rsidR="00AD40E2" w:rsidRPr="0037716D" w14:paraId="4375188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EC98FA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986F2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w:t>
            </w:r>
          </w:p>
        </w:tc>
        <w:tc>
          <w:tcPr>
            <w:tcW w:w="693" w:type="pct"/>
            <w:tcBorders>
              <w:top w:val="nil"/>
              <w:left w:val="nil"/>
              <w:bottom w:val="single" w:sz="4" w:space="0" w:color="auto"/>
              <w:right w:val="single" w:sz="4" w:space="0" w:color="auto"/>
            </w:tcBorders>
            <w:shd w:val="clear" w:color="auto" w:fill="auto"/>
            <w:vAlign w:val="center"/>
            <w:hideMark/>
          </w:tcPr>
          <w:p w14:paraId="73EE011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0CABBC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33684D9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062078B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E3A02B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28768B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61-68/11</w:t>
            </w:r>
          </w:p>
        </w:tc>
        <w:tc>
          <w:tcPr>
            <w:tcW w:w="693" w:type="pct"/>
            <w:tcBorders>
              <w:top w:val="nil"/>
              <w:left w:val="nil"/>
              <w:bottom w:val="single" w:sz="4" w:space="0" w:color="auto"/>
              <w:right w:val="single" w:sz="4" w:space="0" w:color="auto"/>
            </w:tcBorders>
            <w:shd w:val="clear" w:color="auto" w:fill="auto"/>
            <w:vAlign w:val="center"/>
            <w:hideMark/>
          </w:tcPr>
          <w:p w14:paraId="6FC847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716488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8E6B7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średniowiecze XII-XIII w.</w:t>
            </w:r>
          </w:p>
        </w:tc>
      </w:tr>
      <w:tr w:rsidR="00AD40E2" w:rsidRPr="0037716D" w14:paraId="337C542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6C4697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80EB1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61-68/12</w:t>
            </w:r>
          </w:p>
        </w:tc>
        <w:tc>
          <w:tcPr>
            <w:tcW w:w="693" w:type="pct"/>
            <w:tcBorders>
              <w:top w:val="nil"/>
              <w:left w:val="nil"/>
              <w:bottom w:val="single" w:sz="4" w:space="0" w:color="auto"/>
              <w:right w:val="single" w:sz="4" w:space="0" w:color="auto"/>
            </w:tcBorders>
            <w:shd w:val="clear" w:color="auto" w:fill="auto"/>
            <w:vAlign w:val="center"/>
            <w:hideMark/>
          </w:tcPr>
          <w:p w14:paraId="46B4C43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1FD86BB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CAA11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9A4095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3B63D1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152165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61-68/15</w:t>
            </w:r>
          </w:p>
        </w:tc>
        <w:tc>
          <w:tcPr>
            <w:tcW w:w="693" w:type="pct"/>
            <w:tcBorders>
              <w:top w:val="nil"/>
              <w:left w:val="nil"/>
              <w:bottom w:val="single" w:sz="4" w:space="0" w:color="auto"/>
              <w:right w:val="single" w:sz="4" w:space="0" w:color="auto"/>
            </w:tcBorders>
            <w:shd w:val="clear" w:color="auto" w:fill="auto"/>
            <w:vAlign w:val="center"/>
            <w:hideMark/>
          </w:tcPr>
          <w:p w14:paraId="052FB4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122ED1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Osada/cmentarzysko </w:t>
            </w:r>
          </w:p>
        </w:tc>
        <w:tc>
          <w:tcPr>
            <w:tcW w:w="2191" w:type="pct"/>
            <w:tcBorders>
              <w:top w:val="nil"/>
              <w:left w:val="nil"/>
              <w:bottom w:val="single" w:sz="4" w:space="0" w:color="auto"/>
              <w:right w:val="single" w:sz="4" w:space="0" w:color="auto"/>
            </w:tcBorders>
            <w:shd w:val="clear" w:color="auto" w:fill="auto"/>
            <w:vAlign w:val="center"/>
            <w:hideMark/>
          </w:tcPr>
          <w:p w14:paraId="2929F4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w:t>
            </w:r>
          </w:p>
        </w:tc>
      </w:tr>
      <w:tr w:rsidR="00AD40E2" w:rsidRPr="0037716D" w14:paraId="6475A89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5084CB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A74D69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61-68/16</w:t>
            </w:r>
          </w:p>
        </w:tc>
        <w:tc>
          <w:tcPr>
            <w:tcW w:w="693" w:type="pct"/>
            <w:tcBorders>
              <w:top w:val="nil"/>
              <w:left w:val="nil"/>
              <w:bottom w:val="single" w:sz="4" w:space="0" w:color="auto"/>
              <w:right w:val="single" w:sz="4" w:space="0" w:color="auto"/>
            </w:tcBorders>
            <w:shd w:val="clear" w:color="auto" w:fill="auto"/>
            <w:vAlign w:val="center"/>
            <w:hideMark/>
          </w:tcPr>
          <w:p w14:paraId="0F590FD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66C23C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cmentarzysko</w:t>
            </w:r>
          </w:p>
        </w:tc>
        <w:tc>
          <w:tcPr>
            <w:tcW w:w="2191" w:type="pct"/>
            <w:tcBorders>
              <w:top w:val="nil"/>
              <w:left w:val="nil"/>
              <w:bottom w:val="single" w:sz="4" w:space="0" w:color="auto"/>
              <w:right w:val="single" w:sz="4" w:space="0" w:color="auto"/>
            </w:tcBorders>
            <w:shd w:val="clear" w:color="auto" w:fill="auto"/>
            <w:vAlign w:val="center"/>
            <w:hideMark/>
          </w:tcPr>
          <w:p w14:paraId="44A40C3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wczesna epoka brązu, cmentarzysko - starożytność</w:t>
            </w:r>
          </w:p>
        </w:tc>
      </w:tr>
      <w:tr w:rsidR="00AD40E2" w:rsidRPr="0037716D" w14:paraId="6693445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0D0B5E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1DFB9C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61-68/17</w:t>
            </w:r>
          </w:p>
        </w:tc>
        <w:tc>
          <w:tcPr>
            <w:tcW w:w="693" w:type="pct"/>
            <w:tcBorders>
              <w:top w:val="nil"/>
              <w:left w:val="nil"/>
              <w:bottom w:val="single" w:sz="4" w:space="0" w:color="auto"/>
              <w:right w:val="single" w:sz="4" w:space="0" w:color="auto"/>
            </w:tcBorders>
            <w:shd w:val="clear" w:color="auto" w:fill="auto"/>
            <w:vAlign w:val="center"/>
            <w:hideMark/>
          </w:tcPr>
          <w:p w14:paraId="6EE71D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33619EE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31A64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0FB619E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AB26F6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A680D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61-68/18</w:t>
            </w:r>
          </w:p>
        </w:tc>
        <w:tc>
          <w:tcPr>
            <w:tcW w:w="693" w:type="pct"/>
            <w:tcBorders>
              <w:top w:val="nil"/>
              <w:left w:val="nil"/>
              <w:bottom w:val="single" w:sz="4" w:space="0" w:color="auto"/>
              <w:right w:val="single" w:sz="4" w:space="0" w:color="auto"/>
            </w:tcBorders>
            <w:shd w:val="clear" w:color="auto" w:fill="auto"/>
            <w:vAlign w:val="center"/>
            <w:hideMark/>
          </w:tcPr>
          <w:p w14:paraId="34D5B84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060B29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753866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b.d.</w:t>
            </w:r>
          </w:p>
        </w:tc>
      </w:tr>
      <w:tr w:rsidR="00AD40E2" w:rsidRPr="0037716D" w14:paraId="2DD46B1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80CAF8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9B684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61-68/19</w:t>
            </w:r>
          </w:p>
        </w:tc>
        <w:tc>
          <w:tcPr>
            <w:tcW w:w="693" w:type="pct"/>
            <w:tcBorders>
              <w:top w:val="nil"/>
              <w:left w:val="nil"/>
              <w:bottom w:val="single" w:sz="4" w:space="0" w:color="auto"/>
              <w:right w:val="single" w:sz="4" w:space="0" w:color="auto"/>
            </w:tcBorders>
            <w:shd w:val="clear" w:color="auto" w:fill="auto"/>
            <w:vAlign w:val="center"/>
            <w:hideMark/>
          </w:tcPr>
          <w:p w14:paraId="69F8387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729AE98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BFE82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wczesne średniowiecze</w:t>
            </w:r>
          </w:p>
        </w:tc>
      </w:tr>
      <w:tr w:rsidR="00AD40E2" w:rsidRPr="0037716D" w14:paraId="73C9BA6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91CFF1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71DB0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61-68/20</w:t>
            </w:r>
          </w:p>
        </w:tc>
        <w:tc>
          <w:tcPr>
            <w:tcW w:w="693" w:type="pct"/>
            <w:tcBorders>
              <w:top w:val="nil"/>
              <w:left w:val="nil"/>
              <w:bottom w:val="single" w:sz="4" w:space="0" w:color="auto"/>
              <w:right w:val="single" w:sz="4" w:space="0" w:color="auto"/>
            </w:tcBorders>
            <w:shd w:val="clear" w:color="auto" w:fill="auto"/>
            <w:vAlign w:val="center"/>
            <w:hideMark/>
          </w:tcPr>
          <w:p w14:paraId="42EBBF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691F9C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CB62C2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023A49D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D00C53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19B2AB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61-68/21</w:t>
            </w:r>
          </w:p>
        </w:tc>
        <w:tc>
          <w:tcPr>
            <w:tcW w:w="693" w:type="pct"/>
            <w:tcBorders>
              <w:top w:val="nil"/>
              <w:left w:val="nil"/>
              <w:bottom w:val="single" w:sz="4" w:space="0" w:color="auto"/>
              <w:right w:val="single" w:sz="4" w:space="0" w:color="auto"/>
            </w:tcBorders>
            <w:shd w:val="clear" w:color="auto" w:fill="auto"/>
            <w:vAlign w:val="center"/>
            <w:hideMark/>
          </w:tcPr>
          <w:p w14:paraId="78C3B1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068562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613D7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Wczesne średniowiecze/średniowiecze</w:t>
            </w:r>
          </w:p>
        </w:tc>
      </w:tr>
      <w:tr w:rsidR="00AD40E2" w:rsidRPr="0037716D" w14:paraId="33657AA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130111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C0C00C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61-68/22</w:t>
            </w:r>
          </w:p>
        </w:tc>
        <w:tc>
          <w:tcPr>
            <w:tcW w:w="693" w:type="pct"/>
            <w:tcBorders>
              <w:top w:val="nil"/>
              <w:left w:val="nil"/>
              <w:bottom w:val="single" w:sz="4" w:space="0" w:color="auto"/>
              <w:right w:val="single" w:sz="4" w:space="0" w:color="auto"/>
            </w:tcBorders>
            <w:shd w:val="clear" w:color="auto" w:fill="auto"/>
            <w:vAlign w:val="center"/>
            <w:hideMark/>
          </w:tcPr>
          <w:p w14:paraId="73870BA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1ED761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ślad osadnictwa , osada, cmentarzysko</w:t>
            </w:r>
          </w:p>
        </w:tc>
        <w:tc>
          <w:tcPr>
            <w:tcW w:w="2191" w:type="pct"/>
            <w:tcBorders>
              <w:top w:val="nil"/>
              <w:left w:val="nil"/>
              <w:bottom w:val="single" w:sz="4" w:space="0" w:color="auto"/>
              <w:right w:val="single" w:sz="4" w:space="0" w:color="auto"/>
            </w:tcBorders>
            <w:shd w:val="clear" w:color="auto" w:fill="auto"/>
            <w:vAlign w:val="center"/>
            <w:hideMark/>
          </w:tcPr>
          <w:p w14:paraId="47B630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neolit, epoka brązu/okres halsztacki</w:t>
            </w:r>
          </w:p>
        </w:tc>
      </w:tr>
      <w:tr w:rsidR="00AD40E2" w:rsidRPr="0037716D" w14:paraId="6F16EA1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71F91D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129D2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61-68/23</w:t>
            </w:r>
          </w:p>
        </w:tc>
        <w:tc>
          <w:tcPr>
            <w:tcW w:w="693" w:type="pct"/>
            <w:tcBorders>
              <w:top w:val="nil"/>
              <w:left w:val="nil"/>
              <w:bottom w:val="single" w:sz="4" w:space="0" w:color="auto"/>
              <w:right w:val="single" w:sz="4" w:space="0" w:color="auto"/>
            </w:tcBorders>
            <w:shd w:val="clear" w:color="auto" w:fill="auto"/>
            <w:vAlign w:val="center"/>
            <w:hideMark/>
          </w:tcPr>
          <w:p w14:paraId="6C7953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05934A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7E8FD6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35F01BC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D20158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2E5CD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61-68/27</w:t>
            </w:r>
          </w:p>
        </w:tc>
        <w:tc>
          <w:tcPr>
            <w:tcW w:w="693" w:type="pct"/>
            <w:tcBorders>
              <w:top w:val="nil"/>
              <w:left w:val="nil"/>
              <w:bottom w:val="single" w:sz="4" w:space="0" w:color="auto"/>
              <w:right w:val="single" w:sz="4" w:space="0" w:color="auto"/>
            </w:tcBorders>
            <w:shd w:val="clear" w:color="auto" w:fill="auto"/>
            <w:vAlign w:val="center"/>
            <w:hideMark/>
          </w:tcPr>
          <w:p w14:paraId="3519012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1B4E97D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12365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331CFF8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76728E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B988D1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61-68/29</w:t>
            </w:r>
          </w:p>
        </w:tc>
        <w:tc>
          <w:tcPr>
            <w:tcW w:w="693" w:type="pct"/>
            <w:tcBorders>
              <w:top w:val="nil"/>
              <w:left w:val="nil"/>
              <w:bottom w:val="single" w:sz="4" w:space="0" w:color="auto"/>
              <w:right w:val="single" w:sz="4" w:space="0" w:color="auto"/>
            </w:tcBorders>
            <w:shd w:val="clear" w:color="auto" w:fill="auto"/>
            <w:vAlign w:val="center"/>
            <w:hideMark/>
          </w:tcPr>
          <w:p w14:paraId="166A8D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10B0B97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ślad osadnictwa</w:t>
            </w:r>
          </w:p>
        </w:tc>
        <w:tc>
          <w:tcPr>
            <w:tcW w:w="2191" w:type="pct"/>
            <w:tcBorders>
              <w:top w:val="nil"/>
              <w:left w:val="nil"/>
              <w:bottom w:val="single" w:sz="4" w:space="0" w:color="auto"/>
              <w:right w:val="single" w:sz="4" w:space="0" w:color="auto"/>
            </w:tcBorders>
            <w:shd w:val="clear" w:color="auto" w:fill="auto"/>
            <w:vAlign w:val="center"/>
            <w:hideMark/>
          </w:tcPr>
          <w:p w14:paraId="66C8742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wczesne średniowiecze</w:t>
            </w:r>
          </w:p>
        </w:tc>
      </w:tr>
      <w:tr w:rsidR="00AD40E2" w:rsidRPr="0037716D" w14:paraId="3CC3B43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A8354C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B5735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61-68/30</w:t>
            </w:r>
          </w:p>
        </w:tc>
        <w:tc>
          <w:tcPr>
            <w:tcW w:w="693" w:type="pct"/>
            <w:tcBorders>
              <w:top w:val="nil"/>
              <w:left w:val="nil"/>
              <w:bottom w:val="single" w:sz="4" w:space="0" w:color="auto"/>
              <w:right w:val="single" w:sz="4" w:space="0" w:color="auto"/>
            </w:tcBorders>
            <w:shd w:val="clear" w:color="auto" w:fill="auto"/>
            <w:vAlign w:val="center"/>
            <w:hideMark/>
          </w:tcPr>
          <w:p w14:paraId="7BBA8A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3E4EC6A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6F26C0E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średniowiecze XII-XIV w.</w:t>
            </w:r>
          </w:p>
        </w:tc>
      </w:tr>
      <w:tr w:rsidR="00AD40E2" w:rsidRPr="0037716D" w14:paraId="5D9DDAB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AE5685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DE09A9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61-68/31</w:t>
            </w:r>
          </w:p>
        </w:tc>
        <w:tc>
          <w:tcPr>
            <w:tcW w:w="693" w:type="pct"/>
            <w:tcBorders>
              <w:top w:val="nil"/>
              <w:left w:val="nil"/>
              <w:bottom w:val="single" w:sz="4" w:space="0" w:color="auto"/>
              <w:right w:val="single" w:sz="4" w:space="0" w:color="auto"/>
            </w:tcBorders>
            <w:shd w:val="clear" w:color="auto" w:fill="auto"/>
            <w:vAlign w:val="center"/>
            <w:hideMark/>
          </w:tcPr>
          <w:p w14:paraId="7C97432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51F941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26527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2615983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BDD979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F0D83A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61-68/32</w:t>
            </w:r>
          </w:p>
        </w:tc>
        <w:tc>
          <w:tcPr>
            <w:tcW w:w="693" w:type="pct"/>
            <w:tcBorders>
              <w:top w:val="nil"/>
              <w:left w:val="nil"/>
              <w:bottom w:val="single" w:sz="4" w:space="0" w:color="auto"/>
              <w:right w:val="single" w:sz="4" w:space="0" w:color="auto"/>
            </w:tcBorders>
            <w:shd w:val="clear" w:color="auto" w:fill="auto"/>
            <w:vAlign w:val="center"/>
            <w:hideMark/>
          </w:tcPr>
          <w:p w14:paraId="547F70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37FACE9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Kopiec?</w:t>
            </w:r>
          </w:p>
        </w:tc>
        <w:tc>
          <w:tcPr>
            <w:tcW w:w="2191" w:type="pct"/>
            <w:tcBorders>
              <w:top w:val="nil"/>
              <w:left w:val="nil"/>
              <w:bottom w:val="single" w:sz="4" w:space="0" w:color="auto"/>
              <w:right w:val="single" w:sz="4" w:space="0" w:color="auto"/>
            </w:tcBorders>
            <w:shd w:val="clear" w:color="auto" w:fill="auto"/>
            <w:vAlign w:val="center"/>
            <w:hideMark/>
          </w:tcPr>
          <w:p w14:paraId="2BD504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B.d.</w:t>
            </w:r>
          </w:p>
        </w:tc>
      </w:tr>
      <w:tr w:rsidR="00AD40E2" w:rsidRPr="0037716D" w14:paraId="6F17879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57D387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FEB25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61-68/33</w:t>
            </w:r>
          </w:p>
        </w:tc>
        <w:tc>
          <w:tcPr>
            <w:tcW w:w="693" w:type="pct"/>
            <w:tcBorders>
              <w:top w:val="nil"/>
              <w:left w:val="nil"/>
              <w:bottom w:val="single" w:sz="4" w:space="0" w:color="auto"/>
              <w:right w:val="single" w:sz="4" w:space="0" w:color="auto"/>
            </w:tcBorders>
            <w:shd w:val="clear" w:color="auto" w:fill="auto"/>
            <w:vAlign w:val="center"/>
            <w:hideMark/>
          </w:tcPr>
          <w:p w14:paraId="0B0334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15101B7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5F97C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Wczesne średniowiecze/średniowiecze</w:t>
            </w:r>
          </w:p>
        </w:tc>
      </w:tr>
      <w:tr w:rsidR="00AD40E2" w:rsidRPr="0037716D" w14:paraId="6A6EDF4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4BA438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8BEC7B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61-68/34</w:t>
            </w:r>
          </w:p>
        </w:tc>
        <w:tc>
          <w:tcPr>
            <w:tcW w:w="693" w:type="pct"/>
            <w:tcBorders>
              <w:top w:val="nil"/>
              <w:left w:val="nil"/>
              <w:bottom w:val="single" w:sz="4" w:space="0" w:color="auto"/>
              <w:right w:val="single" w:sz="4" w:space="0" w:color="auto"/>
            </w:tcBorders>
            <w:shd w:val="clear" w:color="auto" w:fill="auto"/>
            <w:vAlign w:val="center"/>
            <w:hideMark/>
          </w:tcPr>
          <w:p w14:paraId="39FFF68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2BA113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5D7B9E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70DBCB8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A78D84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90EC1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61-68/35</w:t>
            </w:r>
          </w:p>
        </w:tc>
        <w:tc>
          <w:tcPr>
            <w:tcW w:w="693" w:type="pct"/>
            <w:tcBorders>
              <w:top w:val="nil"/>
              <w:left w:val="nil"/>
              <w:bottom w:val="single" w:sz="4" w:space="0" w:color="auto"/>
              <w:right w:val="single" w:sz="4" w:space="0" w:color="auto"/>
            </w:tcBorders>
            <w:shd w:val="clear" w:color="auto" w:fill="auto"/>
            <w:vAlign w:val="center"/>
            <w:hideMark/>
          </w:tcPr>
          <w:p w14:paraId="56171A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4F52DC0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8CECE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 neolit</w:t>
            </w:r>
          </w:p>
        </w:tc>
      </w:tr>
      <w:tr w:rsidR="00AD40E2" w:rsidRPr="0037716D" w14:paraId="4C4E4D5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1B6CC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62908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61-68/36</w:t>
            </w:r>
          </w:p>
        </w:tc>
        <w:tc>
          <w:tcPr>
            <w:tcW w:w="693" w:type="pct"/>
            <w:tcBorders>
              <w:top w:val="nil"/>
              <w:left w:val="nil"/>
              <w:bottom w:val="single" w:sz="4" w:space="0" w:color="auto"/>
              <w:right w:val="single" w:sz="4" w:space="0" w:color="auto"/>
            </w:tcBorders>
            <w:shd w:val="clear" w:color="auto" w:fill="auto"/>
            <w:vAlign w:val="center"/>
            <w:hideMark/>
          </w:tcPr>
          <w:p w14:paraId="0F4379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2A9E41E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1452EC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epoka brązu/okres halsztacki</w:t>
            </w:r>
          </w:p>
        </w:tc>
      </w:tr>
      <w:tr w:rsidR="00AD40E2" w:rsidRPr="0037716D" w14:paraId="2EFBF76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2F9C7B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36E96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61-68/37</w:t>
            </w:r>
          </w:p>
        </w:tc>
        <w:tc>
          <w:tcPr>
            <w:tcW w:w="693" w:type="pct"/>
            <w:tcBorders>
              <w:top w:val="nil"/>
              <w:left w:val="nil"/>
              <w:bottom w:val="single" w:sz="4" w:space="0" w:color="auto"/>
              <w:right w:val="single" w:sz="4" w:space="0" w:color="auto"/>
            </w:tcBorders>
            <w:shd w:val="clear" w:color="auto" w:fill="auto"/>
            <w:vAlign w:val="center"/>
            <w:hideMark/>
          </w:tcPr>
          <w:p w14:paraId="74A038B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41ADB19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F8366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średniowiecze/nowożytność</w:t>
            </w:r>
          </w:p>
        </w:tc>
      </w:tr>
      <w:tr w:rsidR="00AD40E2" w:rsidRPr="0037716D" w14:paraId="384471E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34FD60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D3BF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61-68/38</w:t>
            </w:r>
          </w:p>
        </w:tc>
        <w:tc>
          <w:tcPr>
            <w:tcW w:w="693" w:type="pct"/>
            <w:tcBorders>
              <w:top w:val="nil"/>
              <w:left w:val="nil"/>
              <w:bottom w:val="single" w:sz="4" w:space="0" w:color="auto"/>
              <w:right w:val="single" w:sz="4" w:space="0" w:color="auto"/>
            </w:tcBorders>
            <w:shd w:val="clear" w:color="auto" w:fill="auto"/>
            <w:vAlign w:val="center"/>
            <w:hideMark/>
          </w:tcPr>
          <w:p w14:paraId="6E67CC8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1F1F18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0703CFB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13A931F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4D27D4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A1C65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61-68/39</w:t>
            </w:r>
          </w:p>
        </w:tc>
        <w:tc>
          <w:tcPr>
            <w:tcW w:w="693" w:type="pct"/>
            <w:tcBorders>
              <w:top w:val="nil"/>
              <w:left w:val="nil"/>
              <w:bottom w:val="single" w:sz="4" w:space="0" w:color="auto"/>
              <w:right w:val="single" w:sz="4" w:space="0" w:color="auto"/>
            </w:tcBorders>
            <w:shd w:val="clear" w:color="auto" w:fill="auto"/>
            <w:vAlign w:val="center"/>
            <w:hideMark/>
          </w:tcPr>
          <w:p w14:paraId="7E5EA62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10180F1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06089E2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starożytność, średniowiecze XIV/XV w.</w:t>
            </w:r>
          </w:p>
        </w:tc>
      </w:tr>
      <w:tr w:rsidR="00AD40E2" w:rsidRPr="0037716D" w14:paraId="6DCD85B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CEE8FB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70D630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61-68/40</w:t>
            </w:r>
          </w:p>
        </w:tc>
        <w:tc>
          <w:tcPr>
            <w:tcW w:w="693" w:type="pct"/>
            <w:tcBorders>
              <w:top w:val="nil"/>
              <w:left w:val="nil"/>
              <w:bottom w:val="single" w:sz="4" w:space="0" w:color="auto"/>
              <w:right w:val="single" w:sz="4" w:space="0" w:color="auto"/>
            </w:tcBorders>
            <w:shd w:val="clear" w:color="auto" w:fill="auto"/>
            <w:vAlign w:val="center"/>
            <w:hideMark/>
          </w:tcPr>
          <w:p w14:paraId="679C2E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6DB677D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C211F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04CE024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090791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181D0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61-68/41</w:t>
            </w:r>
          </w:p>
        </w:tc>
        <w:tc>
          <w:tcPr>
            <w:tcW w:w="693" w:type="pct"/>
            <w:tcBorders>
              <w:top w:val="nil"/>
              <w:left w:val="nil"/>
              <w:bottom w:val="single" w:sz="4" w:space="0" w:color="auto"/>
              <w:right w:val="single" w:sz="4" w:space="0" w:color="auto"/>
            </w:tcBorders>
            <w:shd w:val="clear" w:color="auto" w:fill="auto"/>
            <w:vAlign w:val="center"/>
            <w:hideMark/>
          </w:tcPr>
          <w:p w14:paraId="2C342ED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68F53E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36F6D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Neolit/wczesna epoka brązu, epoka brązu.</w:t>
            </w:r>
          </w:p>
        </w:tc>
      </w:tr>
      <w:tr w:rsidR="00AD40E2" w:rsidRPr="0037716D" w14:paraId="314A503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E3AEFA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608D5E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61-68/42</w:t>
            </w:r>
          </w:p>
        </w:tc>
        <w:tc>
          <w:tcPr>
            <w:tcW w:w="693" w:type="pct"/>
            <w:tcBorders>
              <w:top w:val="nil"/>
              <w:left w:val="nil"/>
              <w:bottom w:val="single" w:sz="4" w:space="0" w:color="auto"/>
              <w:right w:val="single" w:sz="4" w:space="0" w:color="auto"/>
            </w:tcBorders>
            <w:shd w:val="clear" w:color="auto" w:fill="auto"/>
            <w:vAlign w:val="center"/>
            <w:hideMark/>
          </w:tcPr>
          <w:p w14:paraId="7C02B8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0F6E53C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6901A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44D9E6F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AF3926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D44B6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61-68/43</w:t>
            </w:r>
          </w:p>
        </w:tc>
        <w:tc>
          <w:tcPr>
            <w:tcW w:w="693" w:type="pct"/>
            <w:tcBorders>
              <w:top w:val="nil"/>
              <w:left w:val="nil"/>
              <w:bottom w:val="single" w:sz="4" w:space="0" w:color="auto"/>
              <w:right w:val="single" w:sz="4" w:space="0" w:color="auto"/>
            </w:tcBorders>
            <w:shd w:val="clear" w:color="auto" w:fill="auto"/>
            <w:vAlign w:val="center"/>
            <w:hideMark/>
          </w:tcPr>
          <w:p w14:paraId="102710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45BB5E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020C9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65B891F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67ED7C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2856F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61-68/44</w:t>
            </w:r>
          </w:p>
        </w:tc>
        <w:tc>
          <w:tcPr>
            <w:tcW w:w="693" w:type="pct"/>
            <w:tcBorders>
              <w:top w:val="nil"/>
              <w:left w:val="nil"/>
              <w:bottom w:val="single" w:sz="4" w:space="0" w:color="auto"/>
              <w:right w:val="single" w:sz="4" w:space="0" w:color="auto"/>
            </w:tcBorders>
            <w:shd w:val="clear" w:color="auto" w:fill="auto"/>
            <w:vAlign w:val="center"/>
            <w:hideMark/>
          </w:tcPr>
          <w:p w14:paraId="559D16A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Tomice</w:t>
            </w:r>
          </w:p>
        </w:tc>
        <w:tc>
          <w:tcPr>
            <w:tcW w:w="1077" w:type="pct"/>
            <w:tcBorders>
              <w:top w:val="nil"/>
              <w:left w:val="nil"/>
              <w:bottom w:val="single" w:sz="4" w:space="0" w:color="auto"/>
              <w:right w:val="single" w:sz="4" w:space="0" w:color="auto"/>
            </w:tcBorders>
            <w:shd w:val="clear" w:color="auto" w:fill="auto"/>
            <w:vAlign w:val="center"/>
            <w:hideMark/>
          </w:tcPr>
          <w:p w14:paraId="0679CA5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9538F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7FF7F99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4C458B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B8D4A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61-68/45</w:t>
            </w:r>
          </w:p>
        </w:tc>
        <w:tc>
          <w:tcPr>
            <w:tcW w:w="693" w:type="pct"/>
            <w:tcBorders>
              <w:top w:val="nil"/>
              <w:left w:val="nil"/>
              <w:bottom w:val="single" w:sz="4" w:space="0" w:color="auto"/>
              <w:right w:val="single" w:sz="4" w:space="0" w:color="auto"/>
            </w:tcBorders>
            <w:shd w:val="clear" w:color="auto" w:fill="auto"/>
            <w:vAlign w:val="center"/>
            <w:hideMark/>
          </w:tcPr>
          <w:p w14:paraId="667812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2762897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ślad osadnictwa, cmentarzysko</w:t>
            </w:r>
          </w:p>
        </w:tc>
        <w:tc>
          <w:tcPr>
            <w:tcW w:w="2191" w:type="pct"/>
            <w:tcBorders>
              <w:top w:val="nil"/>
              <w:left w:val="nil"/>
              <w:bottom w:val="single" w:sz="4" w:space="0" w:color="auto"/>
              <w:right w:val="single" w:sz="4" w:space="0" w:color="auto"/>
            </w:tcBorders>
            <w:shd w:val="clear" w:color="auto" w:fill="auto"/>
            <w:vAlign w:val="center"/>
            <w:hideMark/>
          </w:tcPr>
          <w:p w14:paraId="0A41236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epoka brązu, okres halsztacki, średniowiecze XIII w. oraz XV-XVII w., ślad osadnictwa - wczesna epoka brązu, cmentarzysko - starożytność</w:t>
            </w:r>
          </w:p>
        </w:tc>
      </w:tr>
      <w:tr w:rsidR="00AD40E2" w:rsidRPr="0037716D" w14:paraId="21F4B85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72EE12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C80AA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61-68/46</w:t>
            </w:r>
          </w:p>
        </w:tc>
        <w:tc>
          <w:tcPr>
            <w:tcW w:w="693" w:type="pct"/>
            <w:tcBorders>
              <w:top w:val="nil"/>
              <w:left w:val="nil"/>
              <w:bottom w:val="single" w:sz="4" w:space="0" w:color="auto"/>
              <w:right w:val="single" w:sz="4" w:space="0" w:color="auto"/>
            </w:tcBorders>
            <w:shd w:val="clear" w:color="auto" w:fill="auto"/>
            <w:vAlign w:val="center"/>
            <w:hideMark/>
          </w:tcPr>
          <w:p w14:paraId="3F19CA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5B829C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ślad osadnictwa</w:t>
            </w:r>
          </w:p>
        </w:tc>
        <w:tc>
          <w:tcPr>
            <w:tcW w:w="2191" w:type="pct"/>
            <w:tcBorders>
              <w:top w:val="nil"/>
              <w:left w:val="nil"/>
              <w:bottom w:val="single" w:sz="4" w:space="0" w:color="auto"/>
              <w:right w:val="single" w:sz="4" w:space="0" w:color="auto"/>
            </w:tcBorders>
            <w:shd w:val="clear" w:color="auto" w:fill="auto"/>
            <w:vAlign w:val="center"/>
            <w:hideMark/>
          </w:tcPr>
          <w:p w14:paraId="3CBFB7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neolit, wczesna epoka brązu, ślad osadnictwa - średniowiecze/nowożytność</w:t>
            </w:r>
          </w:p>
        </w:tc>
      </w:tr>
      <w:tr w:rsidR="00AD40E2" w:rsidRPr="0037716D" w14:paraId="5321C78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44FB59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0F57A1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61-68/47</w:t>
            </w:r>
          </w:p>
        </w:tc>
        <w:tc>
          <w:tcPr>
            <w:tcW w:w="693" w:type="pct"/>
            <w:tcBorders>
              <w:top w:val="nil"/>
              <w:left w:val="nil"/>
              <w:bottom w:val="single" w:sz="4" w:space="0" w:color="auto"/>
              <w:right w:val="single" w:sz="4" w:space="0" w:color="auto"/>
            </w:tcBorders>
            <w:shd w:val="clear" w:color="auto" w:fill="auto"/>
            <w:vAlign w:val="center"/>
            <w:hideMark/>
          </w:tcPr>
          <w:p w14:paraId="24593B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0E4D002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3B0BEA2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XIII-XIV w., ślad osadnictwa - okres halsztacki/okres lateński</w:t>
            </w:r>
          </w:p>
        </w:tc>
      </w:tr>
      <w:tr w:rsidR="00AD40E2" w:rsidRPr="0037716D" w14:paraId="3DB154F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F09A8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665ED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61-68/48</w:t>
            </w:r>
          </w:p>
        </w:tc>
        <w:tc>
          <w:tcPr>
            <w:tcW w:w="693" w:type="pct"/>
            <w:tcBorders>
              <w:top w:val="nil"/>
              <w:left w:val="nil"/>
              <w:bottom w:val="single" w:sz="4" w:space="0" w:color="auto"/>
              <w:right w:val="single" w:sz="4" w:space="0" w:color="auto"/>
            </w:tcBorders>
            <w:shd w:val="clear" w:color="auto" w:fill="auto"/>
            <w:vAlign w:val="center"/>
            <w:hideMark/>
          </w:tcPr>
          <w:p w14:paraId="5F558F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7076F9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1F593E2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w:t>
            </w:r>
          </w:p>
        </w:tc>
      </w:tr>
      <w:tr w:rsidR="00AD40E2" w:rsidRPr="0037716D" w14:paraId="692EAC6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715BE4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30AF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61-68/49</w:t>
            </w:r>
          </w:p>
        </w:tc>
        <w:tc>
          <w:tcPr>
            <w:tcW w:w="693" w:type="pct"/>
            <w:tcBorders>
              <w:top w:val="nil"/>
              <w:left w:val="nil"/>
              <w:bottom w:val="single" w:sz="4" w:space="0" w:color="auto"/>
              <w:right w:val="single" w:sz="4" w:space="0" w:color="auto"/>
            </w:tcBorders>
            <w:shd w:val="clear" w:color="auto" w:fill="auto"/>
            <w:vAlign w:val="center"/>
            <w:hideMark/>
          </w:tcPr>
          <w:p w14:paraId="7ED29D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70E7BE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057B606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brązu/okres halsztacki</w:t>
            </w:r>
          </w:p>
        </w:tc>
      </w:tr>
      <w:tr w:rsidR="00AD40E2" w:rsidRPr="0037716D" w14:paraId="59FE3DF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E97F85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71E88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61-68/50</w:t>
            </w:r>
          </w:p>
        </w:tc>
        <w:tc>
          <w:tcPr>
            <w:tcW w:w="693" w:type="pct"/>
            <w:tcBorders>
              <w:top w:val="nil"/>
              <w:left w:val="nil"/>
              <w:bottom w:val="single" w:sz="4" w:space="0" w:color="auto"/>
              <w:right w:val="single" w:sz="4" w:space="0" w:color="auto"/>
            </w:tcBorders>
            <w:shd w:val="clear" w:color="auto" w:fill="auto"/>
            <w:vAlign w:val="center"/>
            <w:hideMark/>
          </w:tcPr>
          <w:p w14:paraId="1961DC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5A5DCB5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B4DFD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26A2791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99D054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7DF492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61-68/51</w:t>
            </w:r>
          </w:p>
        </w:tc>
        <w:tc>
          <w:tcPr>
            <w:tcW w:w="693" w:type="pct"/>
            <w:tcBorders>
              <w:top w:val="nil"/>
              <w:left w:val="nil"/>
              <w:bottom w:val="single" w:sz="4" w:space="0" w:color="auto"/>
              <w:right w:val="single" w:sz="4" w:space="0" w:color="auto"/>
            </w:tcBorders>
            <w:shd w:val="clear" w:color="auto" w:fill="auto"/>
            <w:vAlign w:val="center"/>
            <w:hideMark/>
          </w:tcPr>
          <w:p w14:paraId="7C0571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77EE4DA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0C25F1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Neolit/mezolit/wczesna epoka brązu, wczesna epoka brązu</w:t>
            </w:r>
          </w:p>
        </w:tc>
      </w:tr>
      <w:tr w:rsidR="00AD40E2" w:rsidRPr="0037716D" w14:paraId="3C9856E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20CE34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37775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61-68/52</w:t>
            </w:r>
          </w:p>
        </w:tc>
        <w:tc>
          <w:tcPr>
            <w:tcW w:w="693" w:type="pct"/>
            <w:tcBorders>
              <w:top w:val="nil"/>
              <w:left w:val="nil"/>
              <w:bottom w:val="single" w:sz="4" w:space="0" w:color="auto"/>
              <w:right w:val="single" w:sz="4" w:space="0" w:color="auto"/>
            </w:tcBorders>
            <w:shd w:val="clear" w:color="auto" w:fill="auto"/>
            <w:vAlign w:val="center"/>
            <w:hideMark/>
          </w:tcPr>
          <w:p w14:paraId="18D458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255938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6ACC59A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wczesna epoka brązu, ślady osadnictwa - wczesna epoka brązu, epoka brązu/okres halsztacki, średniowiecze XIII-XIV w.</w:t>
            </w:r>
          </w:p>
        </w:tc>
      </w:tr>
      <w:tr w:rsidR="00AD40E2" w:rsidRPr="0037716D" w14:paraId="5D40E9B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4B944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D84E5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61-68/53</w:t>
            </w:r>
          </w:p>
        </w:tc>
        <w:tc>
          <w:tcPr>
            <w:tcW w:w="693" w:type="pct"/>
            <w:tcBorders>
              <w:top w:val="nil"/>
              <w:left w:val="nil"/>
              <w:bottom w:val="single" w:sz="4" w:space="0" w:color="auto"/>
              <w:right w:val="single" w:sz="4" w:space="0" w:color="auto"/>
            </w:tcBorders>
            <w:shd w:val="clear" w:color="auto" w:fill="auto"/>
            <w:vAlign w:val="center"/>
            <w:hideMark/>
          </w:tcPr>
          <w:p w14:paraId="4E53FB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06E2D29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ślad osadnictwa</w:t>
            </w:r>
          </w:p>
        </w:tc>
        <w:tc>
          <w:tcPr>
            <w:tcW w:w="2191" w:type="pct"/>
            <w:tcBorders>
              <w:top w:val="nil"/>
              <w:left w:val="nil"/>
              <w:bottom w:val="single" w:sz="4" w:space="0" w:color="auto"/>
              <w:right w:val="single" w:sz="4" w:space="0" w:color="auto"/>
            </w:tcBorders>
            <w:shd w:val="clear" w:color="auto" w:fill="auto"/>
            <w:vAlign w:val="center"/>
            <w:hideMark/>
          </w:tcPr>
          <w:p w14:paraId="46B65D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średniowiecze</w:t>
            </w:r>
          </w:p>
        </w:tc>
      </w:tr>
      <w:tr w:rsidR="00AD40E2" w:rsidRPr="0037716D" w14:paraId="00D446A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E53B2E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C0421F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61-68/54</w:t>
            </w:r>
          </w:p>
        </w:tc>
        <w:tc>
          <w:tcPr>
            <w:tcW w:w="693" w:type="pct"/>
            <w:tcBorders>
              <w:top w:val="nil"/>
              <w:left w:val="nil"/>
              <w:bottom w:val="single" w:sz="4" w:space="0" w:color="auto"/>
              <w:right w:val="single" w:sz="4" w:space="0" w:color="auto"/>
            </w:tcBorders>
            <w:shd w:val="clear" w:color="auto" w:fill="auto"/>
            <w:vAlign w:val="center"/>
            <w:hideMark/>
          </w:tcPr>
          <w:p w14:paraId="1596C6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545C805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7BB599A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okres rzymski?</w:t>
            </w:r>
          </w:p>
        </w:tc>
      </w:tr>
      <w:tr w:rsidR="00AD40E2" w:rsidRPr="0037716D" w14:paraId="7F88F06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AA83EB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37B44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61-68/55</w:t>
            </w:r>
          </w:p>
        </w:tc>
        <w:tc>
          <w:tcPr>
            <w:tcW w:w="693" w:type="pct"/>
            <w:tcBorders>
              <w:top w:val="nil"/>
              <w:left w:val="nil"/>
              <w:bottom w:val="single" w:sz="4" w:space="0" w:color="auto"/>
              <w:right w:val="single" w:sz="4" w:space="0" w:color="auto"/>
            </w:tcBorders>
            <w:shd w:val="clear" w:color="auto" w:fill="auto"/>
            <w:vAlign w:val="center"/>
            <w:hideMark/>
          </w:tcPr>
          <w:p w14:paraId="3AF753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3D598A6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2F20271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neolit/wczesna epoka brązu, starożytność, średniowiecze</w:t>
            </w:r>
          </w:p>
        </w:tc>
      </w:tr>
      <w:tr w:rsidR="00AD40E2" w:rsidRPr="0037716D" w14:paraId="2F1FC60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37C799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951503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61-68/56</w:t>
            </w:r>
          </w:p>
        </w:tc>
        <w:tc>
          <w:tcPr>
            <w:tcW w:w="693" w:type="pct"/>
            <w:tcBorders>
              <w:top w:val="nil"/>
              <w:left w:val="nil"/>
              <w:bottom w:val="single" w:sz="4" w:space="0" w:color="auto"/>
              <w:right w:val="single" w:sz="4" w:space="0" w:color="auto"/>
            </w:tcBorders>
            <w:shd w:val="clear" w:color="auto" w:fill="auto"/>
            <w:vAlign w:val="center"/>
            <w:hideMark/>
          </w:tcPr>
          <w:p w14:paraId="5F7F87A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3A83EF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osada/cmentarzysko</w:t>
            </w:r>
          </w:p>
        </w:tc>
        <w:tc>
          <w:tcPr>
            <w:tcW w:w="2191" w:type="pct"/>
            <w:tcBorders>
              <w:top w:val="nil"/>
              <w:left w:val="nil"/>
              <w:bottom w:val="single" w:sz="4" w:space="0" w:color="auto"/>
              <w:right w:val="single" w:sz="4" w:space="0" w:color="auto"/>
            </w:tcBorders>
            <w:shd w:val="clear" w:color="auto" w:fill="auto"/>
            <w:vAlign w:val="center"/>
            <w:hideMark/>
          </w:tcPr>
          <w:p w14:paraId="7289E4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średniowiecze XII-XIII w. okres halsztacki/okres lateński</w:t>
            </w:r>
          </w:p>
        </w:tc>
      </w:tr>
      <w:tr w:rsidR="00AD40E2" w:rsidRPr="0037716D" w14:paraId="13E84D4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0FD502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0F92F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61-68/57</w:t>
            </w:r>
          </w:p>
        </w:tc>
        <w:tc>
          <w:tcPr>
            <w:tcW w:w="693" w:type="pct"/>
            <w:tcBorders>
              <w:top w:val="nil"/>
              <w:left w:val="nil"/>
              <w:bottom w:val="single" w:sz="4" w:space="0" w:color="auto"/>
              <w:right w:val="single" w:sz="4" w:space="0" w:color="auto"/>
            </w:tcBorders>
            <w:shd w:val="clear" w:color="auto" w:fill="auto"/>
            <w:vAlign w:val="center"/>
            <w:hideMark/>
          </w:tcPr>
          <w:p w14:paraId="32A4FB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7E4580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4B5EEE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XIII w., ślady osadnictwa - okres wpływów rzymskich, starożytność</w:t>
            </w:r>
          </w:p>
        </w:tc>
      </w:tr>
      <w:tr w:rsidR="00AD40E2" w:rsidRPr="0037716D" w14:paraId="43892BC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E844D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A626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61-68/58</w:t>
            </w:r>
          </w:p>
        </w:tc>
        <w:tc>
          <w:tcPr>
            <w:tcW w:w="693" w:type="pct"/>
            <w:tcBorders>
              <w:top w:val="nil"/>
              <w:left w:val="nil"/>
              <w:bottom w:val="single" w:sz="4" w:space="0" w:color="auto"/>
              <w:right w:val="single" w:sz="4" w:space="0" w:color="auto"/>
            </w:tcBorders>
            <w:shd w:val="clear" w:color="auto" w:fill="auto"/>
            <w:vAlign w:val="center"/>
            <w:hideMark/>
          </w:tcPr>
          <w:p w14:paraId="3F18404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2066914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19E00E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XIII-XIV w.</w:t>
            </w:r>
          </w:p>
        </w:tc>
      </w:tr>
      <w:tr w:rsidR="00AD40E2" w:rsidRPr="0037716D" w14:paraId="67F6B9F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06207B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BCF438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61-68/59</w:t>
            </w:r>
          </w:p>
        </w:tc>
        <w:tc>
          <w:tcPr>
            <w:tcW w:w="693" w:type="pct"/>
            <w:tcBorders>
              <w:top w:val="nil"/>
              <w:left w:val="nil"/>
              <w:bottom w:val="single" w:sz="4" w:space="0" w:color="auto"/>
              <w:right w:val="single" w:sz="4" w:space="0" w:color="auto"/>
            </w:tcBorders>
            <w:shd w:val="clear" w:color="auto" w:fill="auto"/>
            <w:vAlign w:val="center"/>
            <w:hideMark/>
          </w:tcPr>
          <w:p w14:paraId="695DC3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4D1CE00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67CABE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okres wpływów rzymskich, ślad osadnictwa -okres wczesnośredniowieczny</w:t>
            </w:r>
          </w:p>
        </w:tc>
      </w:tr>
      <w:tr w:rsidR="00AD40E2" w:rsidRPr="0037716D" w14:paraId="527E823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F4A6A4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4DB8B7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61-68/60</w:t>
            </w:r>
          </w:p>
        </w:tc>
        <w:tc>
          <w:tcPr>
            <w:tcW w:w="693" w:type="pct"/>
            <w:tcBorders>
              <w:top w:val="nil"/>
              <w:left w:val="nil"/>
              <w:bottom w:val="single" w:sz="4" w:space="0" w:color="auto"/>
              <w:right w:val="single" w:sz="4" w:space="0" w:color="auto"/>
            </w:tcBorders>
            <w:shd w:val="clear" w:color="auto" w:fill="auto"/>
            <w:vAlign w:val="center"/>
            <w:hideMark/>
          </w:tcPr>
          <w:p w14:paraId="558344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27D69A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6EEE995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6FACCF3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A56545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CEF72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61-68/61</w:t>
            </w:r>
          </w:p>
        </w:tc>
        <w:tc>
          <w:tcPr>
            <w:tcW w:w="693" w:type="pct"/>
            <w:tcBorders>
              <w:top w:val="nil"/>
              <w:left w:val="nil"/>
              <w:bottom w:val="single" w:sz="4" w:space="0" w:color="auto"/>
              <w:right w:val="single" w:sz="4" w:space="0" w:color="auto"/>
            </w:tcBorders>
            <w:shd w:val="clear" w:color="auto" w:fill="auto"/>
            <w:vAlign w:val="center"/>
            <w:hideMark/>
          </w:tcPr>
          <w:p w14:paraId="490AE50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42018B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3 kopce ziemne</w:t>
            </w:r>
          </w:p>
        </w:tc>
        <w:tc>
          <w:tcPr>
            <w:tcW w:w="2191" w:type="pct"/>
            <w:tcBorders>
              <w:top w:val="nil"/>
              <w:left w:val="nil"/>
              <w:bottom w:val="single" w:sz="4" w:space="0" w:color="auto"/>
              <w:right w:val="single" w:sz="4" w:space="0" w:color="auto"/>
            </w:tcBorders>
            <w:shd w:val="clear" w:color="auto" w:fill="auto"/>
            <w:vAlign w:val="center"/>
            <w:hideMark/>
          </w:tcPr>
          <w:p w14:paraId="505533B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B.d.</w:t>
            </w:r>
          </w:p>
        </w:tc>
      </w:tr>
      <w:tr w:rsidR="00AD40E2" w:rsidRPr="0037716D" w14:paraId="7CFC40D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972B0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959A91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61-68/62</w:t>
            </w:r>
          </w:p>
        </w:tc>
        <w:tc>
          <w:tcPr>
            <w:tcW w:w="693" w:type="pct"/>
            <w:tcBorders>
              <w:top w:val="nil"/>
              <w:left w:val="nil"/>
              <w:bottom w:val="single" w:sz="4" w:space="0" w:color="auto"/>
              <w:right w:val="single" w:sz="4" w:space="0" w:color="auto"/>
            </w:tcBorders>
            <w:shd w:val="clear" w:color="auto" w:fill="auto"/>
            <w:vAlign w:val="center"/>
            <w:hideMark/>
          </w:tcPr>
          <w:p w14:paraId="2FB8CE7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5FD68A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4483526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epoka brązu, halsztat, starożytność</w:t>
            </w:r>
          </w:p>
        </w:tc>
      </w:tr>
      <w:tr w:rsidR="00AD40E2" w:rsidRPr="0037716D" w14:paraId="112A282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45107C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3A4E8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61-68/63</w:t>
            </w:r>
          </w:p>
        </w:tc>
        <w:tc>
          <w:tcPr>
            <w:tcW w:w="693" w:type="pct"/>
            <w:tcBorders>
              <w:top w:val="nil"/>
              <w:left w:val="nil"/>
              <w:bottom w:val="single" w:sz="4" w:space="0" w:color="auto"/>
              <w:right w:val="single" w:sz="4" w:space="0" w:color="auto"/>
            </w:tcBorders>
            <w:shd w:val="clear" w:color="auto" w:fill="auto"/>
            <w:vAlign w:val="center"/>
            <w:hideMark/>
          </w:tcPr>
          <w:p w14:paraId="488072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02B9215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33FC9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okres rzymski</w:t>
            </w:r>
          </w:p>
        </w:tc>
      </w:tr>
      <w:tr w:rsidR="00AD40E2" w:rsidRPr="0037716D" w14:paraId="055F371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9544E1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245B3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61-68/64</w:t>
            </w:r>
          </w:p>
        </w:tc>
        <w:tc>
          <w:tcPr>
            <w:tcW w:w="693" w:type="pct"/>
            <w:tcBorders>
              <w:top w:val="nil"/>
              <w:left w:val="nil"/>
              <w:bottom w:val="single" w:sz="4" w:space="0" w:color="auto"/>
              <w:right w:val="single" w:sz="4" w:space="0" w:color="auto"/>
            </w:tcBorders>
            <w:shd w:val="clear" w:color="auto" w:fill="auto"/>
            <w:vAlign w:val="center"/>
            <w:hideMark/>
          </w:tcPr>
          <w:p w14:paraId="5710D1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3B4368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24199B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epoka brązu, halsztat, późny okres rzynski</w:t>
            </w:r>
          </w:p>
        </w:tc>
      </w:tr>
      <w:tr w:rsidR="00AD40E2" w:rsidRPr="0037716D" w14:paraId="04F101C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0D14B9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84EB3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61-68/65</w:t>
            </w:r>
          </w:p>
        </w:tc>
        <w:tc>
          <w:tcPr>
            <w:tcW w:w="693" w:type="pct"/>
            <w:tcBorders>
              <w:top w:val="nil"/>
              <w:left w:val="nil"/>
              <w:bottom w:val="single" w:sz="4" w:space="0" w:color="auto"/>
              <w:right w:val="single" w:sz="4" w:space="0" w:color="auto"/>
            </w:tcBorders>
            <w:shd w:val="clear" w:color="auto" w:fill="auto"/>
            <w:vAlign w:val="center"/>
            <w:hideMark/>
          </w:tcPr>
          <w:p w14:paraId="2E3DC4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12AF2B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65262F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(halsztat), średniowiecze</w:t>
            </w:r>
          </w:p>
        </w:tc>
      </w:tr>
      <w:tr w:rsidR="00AD40E2" w:rsidRPr="0037716D" w14:paraId="5564314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CDDE53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7B04CF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61-68/66</w:t>
            </w:r>
          </w:p>
        </w:tc>
        <w:tc>
          <w:tcPr>
            <w:tcW w:w="693" w:type="pct"/>
            <w:tcBorders>
              <w:top w:val="nil"/>
              <w:left w:val="nil"/>
              <w:bottom w:val="single" w:sz="4" w:space="0" w:color="auto"/>
              <w:right w:val="single" w:sz="4" w:space="0" w:color="auto"/>
            </w:tcBorders>
            <w:shd w:val="clear" w:color="auto" w:fill="auto"/>
            <w:vAlign w:val="center"/>
            <w:hideMark/>
          </w:tcPr>
          <w:p w14:paraId="2185B0F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Załęska</w:t>
            </w:r>
          </w:p>
        </w:tc>
        <w:tc>
          <w:tcPr>
            <w:tcW w:w="1077" w:type="pct"/>
            <w:tcBorders>
              <w:top w:val="nil"/>
              <w:left w:val="nil"/>
              <w:bottom w:val="single" w:sz="4" w:space="0" w:color="auto"/>
              <w:right w:val="single" w:sz="4" w:space="0" w:color="auto"/>
            </w:tcBorders>
            <w:shd w:val="clear" w:color="auto" w:fill="auto"/>
            <w:vAlign w:val="center"/>
            <w:hideMark/>
          </w:tcPr>
          <w:p w14:paraId="20E1E8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59377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3C0AF47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FC4029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DA3DD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61-68/67</w:t>
            </w:r>
          </w:p>
        </w:tc>
        <w:tc>
          <w:tcPr>
            <w:tcW w:w="693" w:type="pct"/>
            <w:tcBorders>
              <w:top w:val="nil"/>
              <w:left w:val="nil"/>
              <w:bottom w:val="single" w:sz="4" w:space="0" w:color="auto"/>
              <w:right w:val="single" w:sz="4" w:space="0" w:color="auto"/>
            </w:tcBorders>
            <w:shd w:val="clear" w:color="auto" w:fill="auto"/>
            <w:vAlign w:val="center"/>
            <w:hideMark/>
          </w:tcPr>
          <w:p w14:paraId="326339B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23AA426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cmentarzyska , ślad osadnictwa</w:t>
            </w:r>
          </w:p>
        </w:tc>
        <w:tc>
          <w:tcPr>
            <w:tcW w:w="2191" w:type="pct"/>
            <w:tcBorders>
              <w:top w:val="nil"/>
              <w:left w:val="nil"/>
              <w:bottom w:val="single" w:sz="4" w:space="0" w:color="auto"/>
              <w:right w:val="single" w:sz="4" w:space="0" w:color="auto"/>
            </w:tcBorders>
            <w:shd w:val="clear" w:color="auto" w:fill="auto"/>
            <w:vAlign w:val="center"/>
            <w:hideMark/>
          </w:tcPr>
          <w:p w14:paraId="55C32F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 epoka brązu okres lateński, okres wpływów rzymskich 3. średniowiecze</w:t>
            </w:r>
          </w:p>
        </w:tc>
      </w:tr>
      <w:tr w:rsidR="00AD40E2" w:rsidRPr="0037716D" w14:paraId="54274B0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B5284A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7B6DB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61-68/68</w:t>
            </w:r>
          </w:p>
        </w:tc>
        <w:tc>
          <w:tcPr>
            <w:tcW w:w="693" w:type="pct"/>
            <w:tcBorders>
              <w:top w:val="nil"/>
              <w:left w:val="nil"/>
              <w:bottom w:val="single" w:sz="4" w:space="0" w:color="auto"/>
              <w:right w:val="single" w:sz="4" w:space="0" w:color="auto"/>
            </w:tcBorders>
            <w:shd w:val="clear" w:color="auto" w:fill="auto"/>
            <w:vAlign w:val="center"/>
            <w:hideMark/>
          </w:tcPr>
          <w:p w14:paraId="3D1BDE2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712585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78F010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 średniowiecze XIV/XV w.</w:t>
            </w:r>
          </w:p>
        </w:tc>
      </w:tr>
      <w:tr w:rsidR="00AD40E2" w:rsidRPr="0037716D" w14:paraId="2623906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2760B1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593FF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61-68/69</w:t>
            </w:r>
          </w:p>
        </w:tc>
        <w:tc>
          <w:tcPr>
            <w:tcW w:w="693" w:type="pct"/>
            <w:tcBorders>
              <w:top w:val="nil"/>
              <w:left w:val="nil"/>
              <w:bottom w:val="single" w:sz="4" w:space="0" w:color="auto"/>
              <w:right w:val="single" w:sz="4" w:space="0" w:color="auto"/>
            </w:tcBorders>
            <w:shd w:val="clear" w:color="auto" w:fill="auto"/>
            <w:vAlign w:val="center"/>
            <w:hideMark/>
          </w:tcPr>
          <w:p w14:paraId="19C411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11D4A6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25FE418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XIII-XIV w., ślad osadnictwa - starożytność</w:t>
            </w:r>
          </w:p>
        </w:tc>
      </w:tr>
      <w:tr w:rsidR="00AD40E2" w:rsidRPr="0037716D" w14:paraId="29AA9B5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D66A87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65A1A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61-68/70</w:t>
            </w:r>
          </w:p>
        </w:tc>
        <w:tc>
          <w:tcPr>
            <w:tcW w:w="693" w:type="pct"/>
            <w:tcBorders>
              <w:top w:val="nil"/>
              <w:left w:val="nil"/>
              <w:bottom w:val="single" w:sz="4" w:space="0" w:color="auto"/>
              <w:right w:val="single" w:sz="4" w:space="0" w:color="auto"/>
            </w:tcBorders>
            <w:shd w:val="clear" w:color="auto" w:fill="auto"/>
            <w:vAlign w:val="center"/>
            <w:hideMark/>
          </w:tcPr>
          <w:p w14:paraId="69AD64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3BE576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6CF5B84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XIII-XV w., ślad osadnictwa - starożytność</w:t>
            </w:r>
          </w:p>
        </w:tc>
      </w:tr>
      <w:tr w:rsidR="00AD40E2" w:rsidRPr="0037716D" w14:paraId="1530481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116FB1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9ABF6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61-68/71</w:t>
            </w:r>
          </w:p>
        </w:tc>
        <w:tc>
          <w:tcPr>
            <w:tcW w:w="693" w:type="pct"/>
            <w:tcBorders>
              <w:top w:val="nil"/>
              <w:left w:val="nil"/>
              <w:bottom w:val="single" w:sz="4" w:space="0" w:color="auto"/>
              <w:right w:val="single" w:sz="4" w:space="0" w:color="auto"/>
            </w:tcBorders>
            <w:shd w:val="clear" w:color="auto" w:fill="auto"/>
            <w:vAlign w:val="center"/>
            <w:hideMark/>
          </w:tcPr>
          <w:p w14:paraId="1526099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6F4A46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F8C51F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 średniowiecze XIV/XV w.</w:t>
            </w:r>
          </w:p>
        </w:tc>
      </w:tr>
      <w:tr w:rsidR="00AD40E2" w:rsidRPr="0037716D" w14:paraId="2DBAABD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84992E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994D8B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61-68/72</w:t>
            </w:r>
          </w:p>
        </w:tc>
        <w:tc>
          <w:tcPr>
            <w:tcW w:w="693" w:type="pct"/>
            <w:tcBorders>
              <w:top w:val="nil"/>
              <w:left w:val="nil"/>
              <w:bottom w:val="single" w:sz="4" w:space="0" w:color="auto"/>
              <w:right w:val="single" w:sz="4" w:space="0" w:color="auto"/>
            </w:tcBorders>
            <w:shd w:val="clear" w:color="auto" w:fill="auto"/>
            <w:vAlign w:val="center"/>
            <w:hideMark/>
          </w:tcPr>
          <w:p w14:paraId="1E4AE4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3A3F5E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2C21F4D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XIII-XV w.</w:t>
            </w:r>
          </w:p>
        </w:tc>
      </w:tr>
      <w:tr w:rsidR="00AD40E2" w:rsidRPr="0037716D" w14:paraId="4DAC181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D5EC80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82D3A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61-68/73</w:t>
            </w:r>
          </w:p>
        </w:tc>
        <w:tc>
          <w:tcPr>
            <w:tcW w:w="693" w:type="pct"/>
            <w:tcBorders>
              <w:top w:val="nil"/>
              <w:left w:val="nil"/>
              <w:bottom w:val="single" w:sz="4" w:space="0" w:color="auto"/>
              <w:right w:val="single" w:sz="4" w:space="0" w:color="auto"/>
            </w:tcBorders>
            <w:shd w:val="clear" w:color="auto" w:fill="auto"/>
            <w:vAlign w:val="center"/>
            <w:hideMark/>
          </w:tcPr>
          <w:p w14:paraId="2A2F8D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7D65A47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3F62D5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średniowiecze XIV-XV w.</w:t>
            </w:r>
          </w:p>
        </w:tc>
      </w:tr>
      <w:tr w:rsidR="00AD40E2" w:rsidRPr="0037716D" w14:paraId="7F75C84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E25778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E669C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61-68/74</w:t>
            </w:r>
          </w:p>
        </w:tc>
        <w:tc>
          <w:tcPr>
            <w:tcW w:w="693" w:type="pct"/>
            <w:tcBorders>
              <w:top w:val="nil"/>
              <w:left w:val="nil"/>
              <w:bottom w:val="single" w:sz="4" w:space="0" w:color="auto"/>
              <w:right w:val="single" w:sz="4" w:space="0" w:color="auto"/>
            </w:tcBorders>
            <w:shd w:val="clear" w:color="auto" w:fill="auto"/>
            <w:vAlign w:val="center"/>
            <w:hideMark/>
          </w:tcPr>
          <w:p w14:paraId="219A57D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392988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96B966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28A59FD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4923ED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98184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61-68/75</w:t>
            </w:r>
          </w:p>
        </w:tc>
        <w:tc>
          <w:tcPr>
            <w:tcW w:w="693" w:type="pct"/>
            <w:tcBorders>
              <w:top w:val="nil"/>
              <w:left w:val="nil"/>
              <w:bottom w:val="single" w:sz="4" w:space="0" w:color="auto"/>
              <w:right w:val="single" w:sz="4" w:space="0" w:color="auto"/>
            </w:tcBorders>
            <w:shd w:val="clear" w:color="auto" w:fill="auto"/>
            <w:vAlign w:val="center"/>
            <w:hideMark/>
          </w:tcPr>
          <w:p w14:paraId="58B812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Wólka Dworska</w:t>
            </w:r>
          </w:p>
        </w:tc>
        <w:tc>
          <w:tcPr>
            <w:tcW w:w="1077" w:type="pct"/>
            <w:tcBorders>
              <w:top w:val="nil"/>
              <w:left w:val="nil"/>
              <w:bottom w:val="single" w:sz="4" w:space="0" w:color="auto"/>
              <w:right w:val="single" w:sz="4" w:space="0" w:color="auto"/>
            </w:tcBorders>
            <w:shd w:val="clear" w:color="auto" w:fill="auto"/>
            <w:vAlign w:val="center"/>
            <w:hideMark/>
          </w:tcPr>
          <w:p w14:paraId="28B350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022D8D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żelaza</w:t>
            </w:r>
          </w:p>
        </w:tc>
      </w:tr>
      <w:tr w:rsidR="00AD40E2" w:rsidRPr="0037716D" w14:paraId="51A3CFC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4F258B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0436D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61-68/76</w:t>
            </w:r>
          </w:p>
        </w:tc>
        <w:tc>
          <w:tcPr>
            <w:tcW w:w="693" w:type="pct"/>
            <w:tcBorders>
              <w:top w:val="nil"/>
              <w:left w:val="nil"/>
              <w:bottom w:val="single" w:sz="4" w:space="0" w:color="auto"/>
              <w:right w:val="single" w:sz="4" w:space="0" w:color="auto"/>
            </w:tcBorders>
            <w:shd w:val="clear" w:color="auto" w:fill="auto"/>
            <w:vAlign w:val="center"/>
            <w:hideMark/>
          </w:tcPr>
          <w:p w14:paraId="05BD76D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508585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2D5C869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 XIV-XVI w.</w:t>
            </w:r>
          </w:p>
        </w:tc>
      </w:tr>
      <w:tr w:rsidR="00AD40E2" w:rsidRPr="0037716D" w14:paraId="512EAA4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465FFD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814EE6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61-68/77</w:t>
            </w:r>
          </w:p>
        </w:tc>
        <w:tc>
          <w:tcPr>
            <w:tcW w:w="693" w:type="pct"/>
            <w:tcBorders>
              <w:top w:val="nil"/>
              <w:left w:val="nil"/>
              <w:bottom w:val="single" w:sz="4" w:space="0" w:color="auto"/>
              <w:right w:val="single" w:sz="4" w:space="0" w:color="auto"/>
            </w:tcBorders>
            <w:shd w:val="clear" w:color="auto" w:fill="auto"/>
            <w:vAlign w:val="center"/>
            <w:hideMark/>
          </w:tcPr>
          <w:p w14:paraId="460B36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37328B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290C1FD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556AE3C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647A64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5C30A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61-68/78</w:t>
            </w:r>
          </w:p>
        </w:tc>
        <w:tc>
          <w:tcPr>
            <w:tcW w:w="693" w:type="pct"/>
            <w:tcBorders>
              <w:top w:val="nil"/>
              <w:left w:val="nil"/>
              <w:bottom w:val="single" w:sz="4" w:space="0" w:color="auto"/>
              <w:right w:val="single" w:sz="4" w:space="0" w:color="auto"/>
            </w:tcBorders>
            <w:shd w:val="clear" w:color="auto" w:fill="auto"/>
            <w:vAlign w:val="center"/>
            <w:hideMark/>
          </w:tcPr>
          <w:p w14:paraId="2670CB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Brześce</w:t>
            </w:r>
          </w:p>
        </w:tc>
        <w:tc>
          <w:tcPr>
            <w:tcW w:w="1077" w:type="pct"/>
            <w:tcBorders>
              <w:top w:val="nil"/>
              <w:left w:val="nil"/>
              <w:bottom w:val="single" w:sz="4" w:space="0" w:color="auto"/>
              <w:right w:val="single" w:sz="4" w:space="0" w:color="auto"/>
            </w:tcBorders>
            <w:shd w:val="clear" w:color="auto" w:fill="auto"/>
            <w:vAlign w:val="center"/>
            <w:hideMark/>
          </w:tcPr>
          <w:p w14:paraId="50333F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919FF7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69FAE1B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0B232A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F4ECC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61-68/103</w:t>
            </w:r>
          </w:p>
        </w:tc>
        <w:tc>
          <w:tcPr>
            <w:tcW w:w="693" w:type="pct"/>
            <w:tcBorders>
              <w:top w:val="nil"/>
              <w:left w:val="nil"/>
              <w:bottom w:val="single" w:sz="4" w:space="0" w:color="auto"/>
              <w:right w:val="single" w:sz="4" w:space="0" w:color="auto"/>
            </w:tcBorders>
            <w:shd w:val="clear" w:color="auto" w:fill="auto"/>
            <w:vAlign w:val="center"/>
            <w:hideMark/>
          </w:tcPr>
          <w:p w14:paraId="1D02405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 / Wólka Załęska</w:t>
            </w:r>
          </w:p>
        </w:tc>
        <w:tc>
          <w:tcPr>
            <w:tcW w:w="1077" w:type="pct"/>
            <w:tcBorders>
              <w:top w:val="nil"/>
              <w:left w:val="nil"/>
              <w:bottom w:val="single" w:sz="4" w:space="0" w:color="auto"/>
              <w:right w:val="single" w:sz="4" w:space="0" w:color="auto"/>
            </w:tcBorders>
            <w:shd w:val="clear" w:color="auto" w:fill="auto"/>
            <w:vAlign w:val="center"/>
            <w:hideMark/>
          </w:tcPr>
          <w:p w14:paraId="7A6AE58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osada</w:t>
            </w:r>
          </w:p>
        </w:tc>
        <w:tc>
          <w:tcPr>
            <w:tcW w:w="2191" w:type="pct"/>
            <w:tcBorders>
              <w:top w:val="nil"/>
              <w:left w:val="nil"/>
              <w:bottom w:val="single" w:sz="4" w:space="0" w:color="auto"/>
              <w:right w:val="single" w:sz="4" w:space="0" w:color="auto"/>
            </w:tcBorders>
            <w:shd w:val="clear" w:color="auto" w:fill="auto"/>
            <w:vAlign w:val="center"/>
            <w:hideMark/>
          </w:tcPr>
          <w:p w14:paraId="71F548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halsztat, wczesne średniowiecze</w:t>
            </w:r>
          </w:p>
        </w:tc>
      </w:tr>
      <w:tr w:rsidR="00AD40E2" w:rsidRPr="0037716D" w14:paraId="1E9F0D0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8B1356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5B15D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61-68/104</w:t>
            </w:r>
          </w:p>
        </w:tc>
        <w:tc>
          <w:tcPr>
            <w:tcW w:w="693" w:type="pct"/>
            <w:tcBorders>
              <w:top w:val="nil"/>
              <w:left w:val="nil"/>
              <w:bottom w:val="single" w:sz="4" w:space="0" w:color="auto"/>
              <w:right w:val="single" w:sz="4" w:space="0" w:color="auto"/>
            </w:tcBorders>
            <w:shd w:val="clear" w:color="auto" w:fill="auto"/>
            <w:vAlign w:val="center"/>
            <w:hideMark/>
          </w:tcPr>
          <w:p w14:paraId="3E6206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51A86F0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5B728A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t>
            </w:r>
          </w:p>
        </w:tc>
      </w:tr>
      <w:tr w:rsidR="00AD40E2" w:rsidRPr="0037716D" w14:paraId="07DF605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6C352C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E4C88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61-68/105</w:t>
            </w:r>
          </w:p>
        </w:tc>
        <w:tc>
          <w:tcPr>
            <w:tcW w:w="693" w:type="pct"/>
            <w:tcBorders>
              <w:top w:val="nil"/>
              <w:left w:val="nil"/>
              <w:bottom w:val="single" w:sz="4" w:space="0" w:color="auto"/>
              <w:right w:val="single" w:sz="4" w:space="0" w:color="auto"/>
            </w:tcBorders>
            <w:shd w:val="clear" w:color="auto" w:fill="auto"/>
            <w:vAlign w:val="center"/>
            <w:hideMark/>
          </w:tcPr>
          <w:p w14:paraId="791B4E8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27A1B9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24E10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58B0959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F801AF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0973E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61-68/106</w:t>
            </w:r>
          </w:p>
        </w:tc>
        <w:tc>
          <w:tcPr>
            <w:tcW w:w="693" w:type="pct"/>
            <w:tcBorders>
              <w:top w:val="nil"/>
              <w:left w:val="nil"/>
              <w:bottom w:val="single" w:sz="4" w:space="0" w:color="auto"/>
              <w:right w:val="single" w:sz="4" w:space="0" w:color="auto"/>
            </w:tcBorders>
            <w:shd w:val="clear" w:color="auto" w:fill="auto"/>
            <w:vAlign w:val="center"/>
            <w:hideMark/>
          </w:tcPr>
          <w:p w14:paraId="1533680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702994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063FCD3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t>
            </w:r>
          </w:p>
        </w:tc>
      </w:tr>
      <w:tr w:rsidR="00AD40E2" w:rsidRPr="0037716D" w14:paraId="2505D6A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96891B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BA9C4C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61-68/107</w:t>
            </w:r>
          </w:p>
        </w:tc>
        <w:tc>
          <w:tcPr>
            <w:tcW w:w="693" w:type="pct"/>
            <w:tcBorders>
              <w:top w:val="nil"/>
              <w:left w:val="nil"/>
              <w:bottom w:val="single" w:sz="4" w:space="0" w:color="auto"/>
              <w:right w:val="single" w:sz="4" w:space="0" w:color="auto"/>
            </w:tcBorders>
            <w:shd w:val="clear" w:color="auto" w:fill="auto"/>
            <w:vAlign w:val="center"/>
            <w:hideMark/>
          </w:tcPr>
          <w:p w14:paraId="0AEE2C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6E34DF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7D78F9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75E0419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C0817C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D855B6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61-68/108</w:t>
            </w:r>
          </w:p>
        </w:tc>
        <w:tc>
          <w:tcPr>
            <w:tcW w:w="693" w:type="pct"/>
            <w:tcBorders>
              <w:top w:val="nil"/>
              <w:left w:val="nil"/>
              <w:bottom w:val="single" w:sz="4" w:space="0" w:color="auto"/>
              <w:right w:val="single" w:sz="4" w:space="0" w:color="auto"/>
            </w:tcBorders>
            <w:shd w:val="clear" w:color="auto" w:fill="auto"/>
            <w:vAlign w:val="center"/>
            <w:hideMark/>
          </w:tcPr>
          <w:p w14:paraId="501143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415897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EBB635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neolit/wczesna epoka brązu</w:t>
            </w:r>
          </w:p>
        </w:tc>
      </w:tr>
      <w:tr w:rsidR="00AD40E2" w:rsidRPr="0037716D" w14:paraId="036F791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7408D3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276C86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61-68/109</w:t>
            </w:r>
          </w:p>
        </w:tc>
        <w:tc>
          <w:tcPr>
            <w:tcW w:w="693" w:type="pct"/>
            <w:tcBorders>
              <w:top w:val="nil"/>
              <w:left w:val="nil"/>
              <w:bottom w:val="single" w:sz="4" w:space="0" w:color="auto"/>
              <w:right w:val="single" w:sz="4" w:space="0" w:color="auto"/>
            </w:tcBorders>
            <w:shd w:val="clear" w:color="auto" w:fill="auto"/>
            <w:vAlign w:val="center"/>
            <w:hideMark/>
          </w:tcPr>
          <w:p w14:paraId="61F30B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440F35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167AE35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6CB0ACC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6841E1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83834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61-68/110</w:t>
            </w:r>
          </w:p>
        </w:tc>
        <w:tc>
          <w:tcPr>
            <w:tcW w:w="693" w:type="pct"/>
            <w:tcBorders>
              <w:top w:val="nil"/>
              <w:left w:val="nil"/>
              <w:bottom w:val="single" w:sz="4" w:space="0" w:color="auto"/>
              <w:right w:val="single" w:sz="4" w:space="0" w:color="auto"/>
            </w:tcBorders>
            <w:shd w:val="clear" w:color="auto" w:fill="auto"/>
            <w:vAlign w:val="center"/>
            <w:hideMark/>
          </w:tcPr>
          <w:p w14:paraId="514FAD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78CF6DD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48B541F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52CE87F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0E0EE1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019B6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61-68/111</w:t>
            </w:r>
          </w:p>
        </w:tc>
        <w:tc>
          <w:tcPr>
            <w:tcW w:w="693" w:type="pct"/>
            <w:tcBorders>
              <w:top w:val="nil"/>
              <w:left w:val="nil"/>
              <w:bottom w:val="single" w:sz="4" w:space="0" w:color="auto"/>
              <w:right w:val="single" w:sz="4" w:space="0" w:color="auto"/>
            </w:tcBorders>
            <w:shd w:val="clear" w:color="auto" w:fill="auto"/>
            <w:vAlign w:val="center"/>
            <w:hideMark/>
          </w:tcPr>
          <w:p w14:paraId="557198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01ECC72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39FC1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wczesnośredniowieczny</w:t>
            </w:r>
          </w:p>
        </w:tc>
      </w:tr>
      <w:tr w:rsidR="00AD40E2" w:rsidRPr="0037716D" w14:paraId="770155A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843F2D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1C8EF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61-68/113</w:t>
            </w:r>
          </w:p>
        </w:tc>
        <w:tc>
          <w:tcPr>
            <w:tcW w:w="693" w:type="pct"/>
            <w:tcBorders>
              <w:top w:val="nil"/>
              <w:left w:val="nil"/>
              <w:bottom w:val="single" w:sz="4" w:space="0" w:color="auto"/>
              <w:right w:val="single" w:sz="4" w:space="0" w:color="auto"/>
            </w:tcBorders>
            <w:shd w:val="clear" w:color="auto" w:fill="auto"/>
            <w:vAlign w:val="center"/>
            <w:hideMark/>
          </w:tcPr>
          <w:p w14:paraId="548900E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26F547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2AB4D9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w:t>
            </w:r>
          </w:p>
        </w:tc>
      </w:tr>
      <w:tr w:rsidR="00AD40E2" w:rsidRPr="0037716D" w14:paraId="2E00676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940037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7D0F8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61-68/114</w:t>
            </w:r>
          </w:p>
        </w:tc>
        <w:tc>
          <w:tcPr>
            <w:tcW w:w="693" w:type="pct"/>
            <w:tcBorders>
              <w:top w:val="nil"/>
              <w:left w:val="nil"/>
              <w:bottom w:val="single" w:sz="4" w:space="0" w:color="auto"/>
              <w:right w:val="single" w:sz="4" w:space="0" w:color="auto"/>
            </w:tcBorders>
            <w:shd w:val="clear" w:color="auto" w:fill="auto"/>
            <w:vAlign w:val="center"/>
            <w:hideMark/>
          </w:tcPr>
          <w:p w14:paraId="26CD559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Baniocha</w:t>
            </w:r>
          </w:p>
        </w:tc>
        <w:tc>
          <w:tcPr>
            <w:tcW w:w="1077" w:type="pct"/>
            <w:tcBorders>
              <w:top w:val="nil"/>
              <w:left w:val="nil"/>
              <w:bottom w:val="single" w:sz="4" w:space="0" w:color="auto"/>
              <w:right w:val="single" w:sz="4" w:space="0" w:color="auto"/>
            </w:tcBorders>
            <w:shd w:val="clear" w:color="auto" w:fill="auto"/>
            <w:vAlign w:val="center"/>
            <w:hideMark/>
          </w:tcPr>
          <w:p w14:paraId="2E59AF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41AD3C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 neolit, wczesna epoka brązu</w:t>
            </w:r>
          </w:p>
        </w:tc>
      </w:tr>
      <w:tr w:rsidR="00AD40E2" w:rsidRPr="0037716D" w14:paraId="4E31315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08B58C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CD957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61-68/115</w:t>
            </w:r>
          </w:p>
        </w:tc>
        <w:tc>
          <w:tcPr>
            <w:tcW w:w="693" w:type="pct"/>
            <w:tcBorders>
              <w:top w:val="nil"/>
              <w:left w:val="nil"/>
              <w:bottom w:val="single" w:sz="4" w:space="0" w:color="auto"/>
              <w:right w:val="single" w:sz="4" w:space="0" w:color="auto"/>
            </w:tcBorders>
            <w:shd w:val="clear" w:color="auto" w:fill="auto"/>
            <w:vAlign w:val="center"/>
            <w:hideMark/>
          </w:tcPr>
          <w:p w14:paraId="1900C2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Kąty</w:t>
            </w:r>
          </w:p>
        </w:tc>
        <w:tc>
          <w:tcPr>
            <w:tcW w:w="1077" w:type="pct"/>
            <w:tcBorders>
              <w:top w:val="nil"/>
              <w:left w:val="nil"/>
              <w:bottom w:val="single" w:sz="4" w:space="0" w:color="auto"/>
              <w:right w:val="single" w:sz="4" w:space="0" w:color="auto"/>
            </w:tcBorders>
            <w:shd w:val="clear" w:color="auto" w:fill="auto"/>
            <w:vAlign w:val="center"/>
            <w:hideMark/>
          </w:tcPr>
          <w:p w14:paraId="4D26C95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6405D1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4BE96E6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03EC61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34291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w:t>
            </w:r>
          </w:p>
        </w:tc>
        <w:tc>
          <w:tcPr>
            <w:tcW w:w="693" w:type="pct"/>
            <w:tcBorders>
              <w:top w:val="nil"/>
              <w:left w:val="nil"/>
              <w:bottom w:val="single" w:sz="4" w:space="0" w:color="auto"/>
              <w:right w:val="single" w:sz="4" w:space="0" w:color="auto"/>
            </w:tcBorders>
            <w:shd w:val="clear" w:color="auto" w:fill="auto"/>
            <w:vAlign w:val="center"/>
            <w:hideMark/>
          </w:tcPr>
          <w:p w14:paraId="7BDCCA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Julianów</w:t>
            </w:r>
          </w:p>
        </w:tc>
        <w:tc>
          <w:tcPr>
            <w:tcW w:w="1077" w:type="pct"/>
            <w:tcBorders>
              <w:top w:val="nil"/>
              <w:left w:val="nil"/>
              <w:bottom w:val="single" w:sz="4" w:space="0" w:color="auto"/>
              <w:right w:val="single" w:sz="4" w:space="0" w:color="auto"/>
            </w:tcBorders>
            <w:shd w:val="clear" w:color="auto" w:fill="auto"/>
            <w:vAlign w:val="center"/>
            <w:hideMark/>
          </w:tcPr>
          <w:p w14:paraId="605C48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F535B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wczesne średniowiecze</w:t>
            </w:r>
          </w:p>
        </w:tc>
      </w:tr>
      <w:tr w:rsidR="00AD40E2" w:rsidRPr="0037716D" w14:paraId="147FFBD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53C39E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2865BB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62-67/2</w:t>
            </w:r>
          </w:p>
        </w:tc>
        <w:tc>
          <w:tcPr>
            <w:tcW w:w="693" w:type="pct"/>
            <w:tcBorders>
              <w:top w:val="nil"/>
              <w:left w:val="nil"/>
              <w:bottom w:val="single" w:sz="4" w:space="0" w:color="auto"/>
              <w:right w:val="single" w:sz="4" w:space="0" w:color="auto"/>
            </w:tcBorders>
            <w:shd w:val="clear" w:color="auto" w:fill="auto"/>
            <w:vAlign w:val="center"/>
            <w:hideMark/>
          </w:tcPr>
          <w:p w14:paraId="777A2F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256C44A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592317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3ED77DC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CEE4D7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D1F86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62-67/3</w:t>
            </w:r>
          </w:p>
        </w:tc>
        <w:tc>
          <w:tcPr>
            <w:tcW w:w="693" w:type="pct"/>
            <w:tcBorders>
              <w:top w:val="nil"/>
              <w:left w:val="nil"/>
              <w:bottom w:val="single" w:sz="4" w:space="0" w:color="auto"/>
              <w:right w:val="single" w:sz="4" w:space="0" w:color="auto"/>
            </w:tcBorders>
            <w:shd w:val="clear" w:color="auto" w:fill="auto"/>
            <w:vAlign w:val="center"/>
            <w:hideMark/>
          </w:tcPr>
          <w:p w14:paraId="2D67AD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7D65670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62EDC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starożytność, wczesne średniowiecze</w:t>
            </w:r>
          </w:p>
        </w:tc>
      </w:tr>
      <w:tr w:rsidR="00AD40E2" w:rsidRPr="0037716D" w14:paraId="561F8DC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C02095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52C858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62-67/4</w:t>
            </w:r>
          </w:p>
        </w:tc>
        <w:tc>
          <w:tcPr>
            <w:tcW w:w="693" w:type="pct"/>
            <w:tcBorders>
              <w:top w:val="nil"/>
              <w:left w:val="nil"/>
              <w:bottom w:val="single" w:sz="4" w:space="0" w:color="auto"/>
              <w:right w:val="single" w:sz="4" w:space="0" w:color="auto"/>
            </w:tcBorders>
            <w:shd w:val="clear" w:color="auto" w:fill="auto"/>
            <w:vAlign w:val="center"/>
            <w:hideMark/>
          </w:tcPr>
          <w:p w14:paraId="380C485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4A3F19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71D366E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XII-XIV w., ślad osadnictwa - neolit/wczesna epoka brązu</w:t>
            </w:r>
          </w:p>
        </w:tc>
      </w:tr>
      <w:tr w:rsidR="00AD40E2" w:rsidRPr="0037716D" w14:paraId="390B08B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38EC75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7810E7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62-67/5</w:t>
            </w:r>
          </w:p>
        </w:tc>
        <w:tc>
          <w:tcPr>
            <w:tcW w:w="693" w:type="pct"/>
            <w:tcBorders>
              <w:top w:val="nil"/>
              <w:left w:val="nil"/>
              <w:bottom w:val="single" w:sz="4" w:space="0" w:color="auto"/>
              <w:right w:val="single" w:sz="4" w:space="0" w:color="auto"/>
            </w:tcBorders>
            <w:shd w:val="clear" w:color="auto" w:fill="auto"/>
            <w:vAlign w:val="center"/>
            <w:hideMark/>
          </w:tcPr>
          <w:p w14:paraId="5D15EE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2D5B94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D5F38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Epoka brązu, okres halsztacki, okres lateński) </w:t>
            </w:r>
          </w:p>
        </w:tc>
      </w:tr>
      <w:tr w:rsidR="00AD40E2" w:rsidRPr="0037716D" w14:paraId="7CFD6AF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75A4B1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DFF9F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62-67/6</w:t>
            </w:r>
          </w:p>
        </w:tc>
        <w:tc>
          <w:tcPr>
            <w:tcW w:w="693" w:type="pct"/>
            <w:tcBorders>
              <w:top w:val="nil"/>
              <w:left w:val="nil"/>
              <w:bottom w:val="single" w:sz="4" w:space="0" w:color="auto"/>
              <w:right w:val="single" w:sz="4" w:space="0" w:color="auto"/>
            </w:tcBorders>
            <w:shd w:val="clear" w:color="auto" w:fill="auto"/>
            <w:vAlign w:val="center"/>
            <w:hideMark/>
          </w:tcPr>
          <w:p w14:paraId="32A24B4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172E811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osadownictwa</w:t>
            </w:r>
          </w:p>
        </w:tc>
        <w:tc>
          <w:tcPr>
            <w:tcW w:w="2191" w:type="pct"/>
            <w:tcBorders>
              <w:top w:val="nil"/>
              <w:left w:val="nil"/>
              <w:bottom w:val="single" w:sz="4" w:space="0" w:color="auto"/>
              <w:right w:val="single" w:sz="4" w:space="0" w:color="auto"/>
            </w:tcBorders>
            <w:shd w:val="clear" w:color="auto" w:fill="auto"/>
            <w:vAlign w:val="center"/>
            <w:hideMark/>
          </w:tcPr>
          <w:p w14:paraId="6E1A2B5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starożytność, średniowiecze.</w:t>
            </w:r>
          </w:p>
        </w:tc>
      </w:tr>
      <w:tr w:rsidR="00AD40E2" w:rsidRPr="0037716D" w14:paraId="020D4C6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0FE699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B24AA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62-67/7</w:t>
            </w:r>
          </w:p>
        </w:tc>
        <w:tc>
          <w:tcPr>
            <w:tcW w:w="693" w:type="pct"/>
            <w:tcBorders>
              <w:top w:val="nil"/>
              <w:left w:val="nil"/>
              <w:bottom w:val="single" w:sz="4" w:space="0" w:color="auto"/>
              <w:right w:val="single" w:sz="4" w:space="0" w:color="auto"/>
            </w:tcBorders>
            <w:shd w:val="clear" w:color="auto" w:fill="auto"/>
            <w:vAlign w:val="center"/>
            <w:hideMark/>
          </w:tcPr>
          <w:p w14:paraId="28B4A8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35A6C3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999F30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wczesna epoka brązu, średniowiecze</w:t>
            </w:r>
          </w:p>
        </w:tc>
      </w:tr>
      <w:tr w:rsidR="00AD40E2" w:rsidRPr="0037716D" w14:paraId="3FF9107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38E4B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8ABC7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62-67/12</w:t>
            </w:r>
          </w:p>
        </w:tc>
        <w:tc>
          <w:tcPr>
            <w:tcW w:w="693" w:type="pct"/>
            <w:tcBorders>
              <w:top w:val="nil"/>
              <w:left w:val="nil"/>
              <w:bottom w:val="single" w:sz="4" w:space="0" w:color="auto"/>
              <w:right w:val="single" w:sz="4" w:space="0" w:color="auto"/>
            </w:tcBorders>
            <w:shd w:val="clear" w:color="auto" w:fill="auto"/>
            <w:vAlign w:val="center"/>
            <w:hideMark/>
          </w:tcPr>
          <w:p w14:paraId="011379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63278C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7F50206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XII/XIII-XIV w., ślad osadnictwa - epoka kamienia/wczesna epoka brązu</w:t>
            </w:r>
          </w:p>
        </w:tc>
      </w:tr>
      <w:tr w:rsidR="00AD40E2" w:rsidRPr="0037716D" w14:paraId="339C132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0F9DD2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CA704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62-67/13</w:t>
            </w:r>
          </w:p>
        </w:tc>
        <w:tc>
          <w:tcPr>
            <w:tcW w:w="693" w:type="pct"/>
            <w:tcBorders>
              <w:top w:val="nil"/>
              <w:left w:val="nil"/>
              <w:bottom w:val="single" w:sz="4" w:space="0" w:color="auto"/>
              <w:right w:val="single" w:sz="4" w:space="0" w:color="auto"/>
            </w:tcBorders>
            <w:shd w:val="clear" w:color="auto" w:fill="auto"/>
            <w:vAlign w:val="center"/>
            <w:hideMark/>
          </w:tcPr>
          <w:p w14:paraId="4E6F22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Czarny Las</w:t>
            </w:r>
          </w:p>
        </w:tc>
        <w:tc>
          <w:tcPr>
            <w:tcW w:w="1077" w:type="pct"/>
            <w:tcBorders>
              <w:top w:val="nil"/>
              <w:left w:val="nil"/>
              <w:bottom w:val="single" w:sz="4" w:space="0" w:color="auto"/>
              <w:right w:val="single" w:sz="4" w:space="0" w:color="auto"/>
            </w:tcBorders>
            <w:shd w:val="clear" w:color="auto" w:fill="auto"/>
            <w:vAlign w:val="center"/>
            <w:hideMark/>
          </w:tcPr>
          <w:p w14:paraId="189245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3E85F1D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459C5D7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597D30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868F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62-67/14</w:t>
            </w:r>
          </w:p>
        </w:tc>
        <w:tc>
          <w:tcPr>
            <w:tcW w:w="693" w:type="pct"/>
            <w:tcBorders>
              <w:top w:val="nil"/>
              <w:left w:val="nil"/>
              <w:bottom w:val="single" w:sz="4" w:space="0" w:color="auto"/>
              <w:right w:val="single" w:sz="4" w:space="0" w:color="auto"/>
            </w:tcBorders>
            <w:shd w:val="clear" w:color="auto" w:fill="auto"/>
            <w:vAlign w:val="center"/>
            <w:hideMark/>
          </w:tcPr>
          <w:p w14:paraId="413450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Cendrowice</w:t>
            </w:r>
          </w:p>
        </w:tc>
        <w:tc>
          <w:tcPr>
            <w:tcW w:w="1077" w:type="pct"/>
            <w:tcBorders>
              <w:top w:val="nil"/>
              <w:left w:val="nil"/>
              <w:bottom w:val="single" w:sz="4" w:space="0" w:color="auto"/>
              <w:right w:val="single" w:sz="4" w:space="0" w:color="auto"/>
            </w:tcBorders>
            <w:shd w:val="clear" w:color="auto" w:fill="auto"/>
            <w:vAlign w:val="center"/>
            <w:hideMark/>
          </w:tcPr>
          <w:p w14:paraId="0F0D459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B332EF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0A78523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AB990F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BFC2B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62-67/15</w:t>
            </w:r>
          </w:p>
        </w:tc>
        <w:tc>
          <w:tcPr>
            <w:tcW w:w="693" w:type="pct"/>
            <w:tcBorders>
              <w:top w:val="nil"/>
              <w:left w:val="nil"/>
              <w:bottom w:val="single" w:sz="4" w:space="0" w:color="auto"/>
              <w:right w:val="single" w:sz="4" w:space="0" w:color="auto"/>
            </w:tcBorders>
            <w:shd w:val="clear" w:color="auto" w:fill="auto"/>
            <w:vAlign w:val="center"/>
            <w:hideMark/>
          </w:tcPr>
          <w:p w14:paraId="740C763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Cendrowice</w:t>
            </w:r>
          </w:p>
        </w:tc>
        <w:tc>
          <w:tcPr>
            <w:tcW w:w="1077" w:type="pct"/>
            <w:tcBorders>
              <w:top w:val="nil"/>
              <w:left w:val="nil"/>
              <w:bottom w:val="single" w:sz="4" w:space="0" w:color="auto"/>
              <w:right w:val="single" w:sz="4" w:space="0" w:color="auto"/>
            </w:tcBorders>
            <w:shd w:val="clear" w:color="auto" w:fill="auto"/>
            <w:vAlign w:val="center"/>
            <w:hideMark/>
          </w:tcPr>
          <w:p w14:paraId="1D1F729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5A7D0D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7727C57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4F685A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07266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62-67/16</w:t>
            </w:r>
          </w:p>
        </w:tc>
        <w:tc>
          <w:tcPr>
            <w:tcW w:w="693" w:type="pct"/>
            <w:tcBorders>
              <w:top w:val="nil"/>
              <w:left w:val="nil"/>
              <w:bottom w:val="single" w:sz="4" w:space="0" w:color="auto"/>
              <w:right w:val="single" w:sz="4" w:space="0" w:color="auto"/>
            </w:tcBorders>
            <w:shd w:val="clear" w:color="auto" w:fill="auto"/>
            <w:vAlign w:val="center"/>
            <w:hideMark/>
          </w:tcPr>
          <w:p w14:paraId="7FC11F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Krzaki Czaplinkowskie</w:t>
            </w:r>
          </w:p>
        </w:tc>
        <w:tc>
          <w:tcPr>
            <w:tcW w:w="1077" w:type="pct"/>
            <w:tcBorders>
              <w:top w:val="nil"/>
              <w:left w:val="nil"/>
              <w:bottom w:val="single" w:sz="4" w:space="0" w:color="auto"/>
              <w:right w:val="single" w:sz="4" w:space="0" w:color="auto"/>
            </w:tcBorders>
            <w:shd w:val="clear" w:color="auto" w:fill="auto"/>
            <w:vAlign w:val="center"/>
            <w:hideMark/>
          </w:tcPr>
          <w:p w14:paraId="2ED85B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D33614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61E66FB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BD077C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78FAA4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62-67/17</w:t>
            </w:r>
          </w:p>
        </w:tc>
        <w:tc>
          <w:tcPr>
            <w:tcW w:w="693" w:type="pct"/>
            <w:tcBorders>
              <w:top w:val="nil"/>
              <w:left w:val="nil"/>
              <w:bottom w:val="single" w:sz="4" w:space="0" w:color="auto"/>
              <w:right w:val="single" w:sz="4" w:space="0" w:color="auto"/>
            </w:tcBorders>
            <w:shd w:val="clear" w:color="auto" w:fill="auto"/>
            <w:vAlign w:val="center"/>
            <w:hideMark/>
          </w:tcPr>
          <w:p w14:paraId="7D84BE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Krzaki Czaplinkowskie</w:t>
            </w:r>
          </w:p>
        </w:tc>
        <w:tc>
          <w:tcPr>
            <w:tcW w:w="1077" w:type="pct"/>
            <w:tcBorders>
              <w:top w:val="nil"/>
              <w:left w:val="nil"/>
              <w:bottom w:val="single" w:sz="4" w:space="0" w:color="auto"/>
              <w:right w:val="single" w:sz="4" w:space="0" w:color="auto"/>
            </w:tcBorders>
            <w:shd w:val="clear" w:color="auto" w:fill="auto"/>
            <w:vAlign w:val="center"/>
            <w:hideMark/>
          </w:tcPr>
          <w:p w14:paraId="687B41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B86EAB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w:t>
            </w:r>
          </w:p>
        </w:tc>
      </w:tr>
      <w:tr w:rsidR="00AD40E2" w:rsidRPr="0037716D" w14:paraId="1D6FB9B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058195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ED10D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62-67/18</w:t>
            </w:r>
          </w:p>
        </w:tc>
        <w:tc>
          <w:tcPr>
            <w:tcW w:w="693" w:type="pct"/>
            <w:tcBorders>
              <w:top w:val="nil"/>
              <w:left w:val="nil"/>
              <w:bottom w:val="single" w:sz="4" w:space="0" w:color="auto"/>
              <w:right w:val="single" w:sz="4" w:space="0" w:color="auto"/>
            </w:tcBorders>
            <w:shd w:val="clear" w:color="auto" w:fill="auto"/>
            <w:vAlign w:val="center"/>
            <w:hideMark/>
          </w:tcPr>
          <w:p w14:paraId="24F9FB0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Ługówka</w:t>
            </w:r>
          </w:p>
        </w:tc>
        <w:tc>
          <w:tcPr>
            <w:tcW w:w="1077" w:type="pct"/>
            <w:tcBorders>
              <w:top w:val="nil"/>
              <w:left w:val="nil"/>
              <w:bottom w:val="single" w:sz="4" w:space="0" w:color="auto"/>
              <w:right w:val="single" w:sz="4" w:space="0" w:color="auto"/>
            </w:tcBorders>
            <w:shd w:val="clear" w:color="auto" w:fill="auto"/>
            <w:vAlign w:val="center"/>
            <w:hideMark/>
          </w:tcPr>
          <w:p w14:paraId="251F2F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387C8E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26D3686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234997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6EF567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62-67/19</w:t>
            </w:r>
          </w:p>
        </w:tc>
        <w:tc>
          <w:tcPr>
            <w:tcW w:w="693" w:type="pct"/>
            <w:tcBorders>
              <w:top w:val="nil"/>
              <w:left w:val="nil"/>
              <w:bottom w:val="single" w:sz="4" w:space="0" w:color="auto"/>
              <w:right w:val="single" w:sz="4" w:space="0" w:color="auto"/>
            </w:tcBorders>
            <w:shd w:val="clear" w:color="auto" w:fill="auto"/>
            <w:vAlign w:val="center"/>
            <w:hideMark/>
          </w:tcPr>
          <w:p w14:paraId="76D532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Ługówka</w:t>
            </w:r>
          </w:p>
        </w:tc>
        <w:tc>
          <w:tcPr>
            <w:tcW w:w="1077" w:type="pct"/>
            <w:tcBorders>
              <w:top w:val="nil"/>
              <w:left w:val="nil"/>
              <w:bottom w:val="single" w:sz="4" w:space="0" w:color="auto"/>
              <w:right w:val="single" w:sz="4" w:space="0" w:color="auto"/>
            </w:tcBorders>
            <w:shd w:val="clear" w:color="auto" w:fill="auto"/>
            <w:vAlign w:val="center"/>
            <w:hideMark/>
          </w:tcPr>
          <w:p w14:paraId="6BF7A5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169D2C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08898DE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758513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2308E1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62-67/23</w:t>
            </w:r>
          </w:p>
        </w:tc>
        <w:tc>
          <w:tcPr>
            <w:tcW w:w="693" w:type="pct"/>
            <w:tcBorders>
              <w:top w:val="nil"/>
              <w:left w:val="nil"/>
              <w:bottom w:val="single" w:sz="4" w:space="0" w:color="auto"/>
              <w:right w:val="single" w:sz="4" w:space="0" w:color="auto"/>
            </w:tcBorders>
            <w:shd w:val="clear" w:color="auto" w:fill="auto"/>
            <w:vAlign w:val="center"/>
            <w:hideMark/>
          </w:tcPr>
          <w:p w14:paraId="0BC8ADE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Sierzchów</w:t>
            </w:r>
          </w:p>
        </w:tc>
        <w:tc>
          <w:tcPr>
            <w:tcW w:w="1077" w:type="pct"/>
            <w:tcBorders>
              <w:top w:val="nil"/>
              <w:left w:val="nil"/>
              <w:bottom w:val="single" w:sz="4" w:space="0" w:color="auto"/>
              <w:right w:val="single" w:sz="4" w:space="0" w:color="auto"/>
            </w:tcBorders>
            <w:shd w:val="clear" w:color="auto" w:fill="auto"/>
            <w:vAlign w:val="center"/>
            <w:hideMark/>
          </w:tcPr>
          <w:p w14:paraId="2CC52A3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2F0BC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t>
            </w:r>
          </w:p>
        </w:tc>
      </w:tr>
      <w:tr w:rsidR="00AD40E2" w:rsidRPr="0037716D" w14:paraId="782C37B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0158BD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A1B3E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62-67/24</w:t>
            </w:r>
          </w:p>
        </w:tc>
        <w:tc>
          <w:tcPr>
            <w:tcW w:w="693" w:type="pct"/>
            <w:tcBorders>
              <w:top w:val="nil"/>
              <w:left w:val="nil"/>
              <w:bottom w:val="single" w:sz="4" w:space="0" w:color="auto"/>
              <w:right w:val="single" w:sz="4" w:space="0" w:color="auto"/>
            </w:tcBorders>
            <w:shd w:val="clear" w:color="auto" w:fill="auto"/>
            <w:vAlign w:val="center"/>
            <w:hideMark/>
          </w:tcPr>
          <w:p w14:paraId="577FA31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Sierzchów</w:t>
            </w:r>
          </w:p>
        </w:tc>
        <w:tc>
          <w:tcPr>
            <w:tcW w:w="1077" w:type="pct"/>
            <w:tcBorders>
              <w:top w:val="nil"/>
              <w:left w:val="nil"/>
              <w:bottom w:val="single" w:sz="4" w:space="0" w:color="auto"/>
              <w:right w:val="single" w:sz="4" w:space="0" w:color="auto"/>
            </w:tcBorders>
            <w:shd w:val="clear" w:color="auto" w:fill="auto"/>
            <w:vAlign w:val="center"/>
            <w:hideMark/>
          </w:tcPr>
          <w:p w14:paraId="56A0CB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1A8EA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0EE9E64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62DF1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316682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62-67/25</w:t>
            </w:r>
          </w:p>
        </w:tc>
        <w:tc>
          <w:tcPr>
            <w:tcW w:w="693" w:type="pct"/>
            <w:tcBorders>
              <w:top w:val="nil"/>
              <w:left w:val="nil"/>
              <w:bottom w:val="single" w:sz="4" w:space="0" w:color="auto"/>
              <w:right w:val="single" w:sz="4" w:space="0" w:color="auto"/>
            </w:tcBorders>
            <w:shd w:val="clear" w:color="auto" w:fill="auto"/>
            <w:vAlign w:val="center"/>
            <w:hideMark/>
          </w:tcPr>
          <w:p w14:paraId="5DA75DD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Sierzchów</w:t>
            </w:r>
          </w:p>
        </w:tc>
        <w:tc>
          <w:tcPr>
            <w:tcW w:w="1077" w:type="pct"/>
            <w:tcBorders>
              <w:top w:val="nil"/>
              <w:left w:val="nil"/>
              <w:bottom w:val="single" w:sz="4" w:space="0" w:color="auto"/>
              <w:right w:val="single" w:sz="4" w:space="0" w:color="auto"/>
            </w:tcBorders>
            <w:shd w:val="clear" w:color="auto" w:fill="auto"/>
            <w:vAlign w:val="center"/>
            <w:hideMark/>
          </w:tcPr>
          <w:p w14:paraId="78C8C71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98BAF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 neolit, wczesna epoka brązu</w:t>
            </w:r>
          </w:p>
        </w:tc>
      </w:tr>
      <w:tr w:rsidR="00AD40E2" w:rsidRPr="0037716D" w14:paraId="6867096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E33117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83127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62-67/28</w:t>
            </w:r>
          </w:p>
        </w:tc>
        <w:tc>
          <w:tcPr>
            <w:tcW w:w="693" w:type="pct"/>
            <w:tcBorders>
              <w:top w:val="nil"/>
              <w:left w:val="nil"/>
              <w:bottom w:val="single" w:sz="4" w:space="0" w:color="auto"/>
              <w:right w:val="single" w:sz="4" w:space="0" w:color="auto"/>
            </w:tcBorders>
            <w:shd w:val="clear" w:color="auto" w:fill="auto"/>
            <w:vAlign w:val="center"/>
            <w:hideMark/>
          </w:tcPr>
          <w:p w14:paraId="20BF282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Cendrowice</w:t>
            </w:r>
          </w:p>
        </w:tc>
        <w:tc>
          <w:tcPr>
            <w:tcW w:w="1077" w:type="pct"/>
            <w:tcBorders>
              <w:top w:val="nil"/>
              <w:left w:val="nil"/>
              <w:bottom w:val="single" w:sz="4" w:space="0" w:color="auto"/>
              <w:right w:val="single" w:sz="4" w:space="0" w:color="auto"/>
            </w:tcBorders>
            <w:shd w:val="clear" w:color="auto" w:fill="auto"/>
            <w:vAlign w:val="center"/>
            <w:hideMark/>
          </w:tcPr>
          <w:p w14:paraId="6073F0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AE6EE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7DE1096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DF875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157B17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w:t>
            </w:r>
          </w:p>
        </w:tc>
        <w:tc>
          <w:tcPr>
            <w:tcW w:w="693" w:type="pct"/>
            <w:tcBorders>
              <w:top w:val="nil"/>
              <w:left w:val="nil"/>
              <w:bottom w:val="single" w:sz="4" w:space="0" w:color="auto"/>
              <w:right w:val="single" w:sz="4" w:space="0" w:color="auto"/>
            </w:tcBorders>
            <w:shd w:val="clear" w:color="auto" w:fill="auto"/>
            <w:vAlign w:val="center"/>
            <w:hideMark/>
          </w:tcPr>
          <w:p w14:paraId="5C3F86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Dębówka</w:t>
            </w:r>
          </w:p>
        </w:tc>
        <w:tc>
          <w:tcPr>
            <w:tcW w:w="1077" w:type="pct"/>
            <w:tcBorders>
              <w:top w:val="nil"/>
              <w:left w:val="nil"/>
              <w:bottom w:val="single" w:sz="4" w:space="0" w:color="auto"/>
              <w:right w:val="single" w:sz="4" w:space="0" w:color="auto"/>
            </w:tcBorders>
            <w:shd w:val="clear" w:color="auto" w:fill="auto"/>
            <w:vAlign w:val="center"/>
            <w:hideMark/>
          </w:tcPr>
          <w:p w14:paraId="0C123B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27CEE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0D754A9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D32AEB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C64F3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w:t>
            </w:r>
          </w:p>
        </w:tc>
        <w:tc>
          <w:tcPr>
            <w:tcW w:w="693" w:type="pct"/>
            <w:tcBorders>
              <w:top w:val="nil"/>
              <w:left w:val="nil"/>
              <w:bottom w:val="single" w:sz="4" w:space="0" w:color="auto"/>
              <w:right w:val="single" w:sz="4" w:space="0" w:color="auto"/>
            </w:tcBorders>
            <w:shd w:val="clear" w:color="auto" w:fill="auto"/>
            <w:vAlign w:val="center"/>
            <w:hideMark/>
          </w:tcPr>
          <w:p w14:paraId="27E413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Dębówka</w:t>
            </w:r>
          </w:p>
        </w:tc>
        <w:tc>
          <w:tcPr>
            <w:tcW w:w="1077" w:type="pct"/>
            <w:tcBorders>
              <w:top w:val="nil"/>
              <w:left w:val="nil"/>
              <w:bottom w:val="single" w:sz="4" w:space="0" w:color="auto"/>
              <w:right w:val="single" w:sz="4" w:space="0" w:color="auto"/>
            </w:tcBorders>
            <w:shd w:val="clear" w:color="auto" w:fill="auto"/>
            <w:vAlign w:val="center"/>
            <w:hideMark/>
          </w:tcPr>
          <w:p w14:paraId="73C73A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D2347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381AF34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7BB8F9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7FB2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w:t>
            </w:r>
          </w:p>
        </w:tc>
        <w:tc>
          <w:tcPr>
            <w:tcW w:w="693" w:type="pct"/>
            <w:tcBorders>
              <w:top w:val="nil"/>
              <w:left w:val="nil"/>
              <w:bottom w:val="single" w:sz="4" w:space="0" w:color="auto"/>
              <w:right w:val="single" w:sz="4" w:space="0" w:color="auto"/>
            </w:tcBorders>
            <w:shd w:val="clear" w:color="auto" w:fill="auto"/>
            <w:vAlign w:val="center"/>
            <w:hideMark/>
          </w:tcPr>
          <w:p w14:paraId="3AF09A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Dębówka</w:t>
            </w:r>
          </w:p>
        </w:tc>
        <w:tc>
          <w:tcPr>
            <w:tcW w:w="1077" w:type="pct"/>
            <w:tcBorders>
              <w:top w:val="nil"/>
              <w:left w:val="nil"/>
              <w:bottom w:val="single" w:sz="4" w:space="0" w:color="auto"/>
              <w:right w:val="single" w:sz="4" w:space="0" w:color="auto"/>
            </w:tcBorders>
            <w:shd w:val="clear" w:color="auto" w:fill="auto"/>
            <w:vAlign w:val="center"/>
            <w:hideMark/>
          </w:tcPr>
          <w:p w14:paraId="3B5FD4C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671D5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62620DB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CF35E8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F7D5C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w:t>
            </w:r>
          </w:p>
        </w:tc>
        <w:tc>
          <w:tcPr>
            <w:tcW w:w="693" w:type="pct"/>
            <w:tcBorders>
              <w:top w:val="nil"/>
              <w:left w:val="nil"/>
              <w:bottom w:val="single" w:sz="4" w:space="0" w:color="auto"/>
              <w:right w:val="single" w:sz="4" w:space="0" w:color="auto"/>
            </w:tcBorders>
            <w:shd w:val="clear" w:color="auto" w:fill="auto"/>
            <w:vAlign w:val="center"/>
            <w:hideMark/>
          </w:tcPr>
          <w:p w14:paraId="275DC1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52C87E4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0A0C2E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w:t>
            </w:r>
          </w:p>
        </w:tc>
      </w:tr>
      <w:tr w:rsidR="00AD40E2" w:rsidRPr="0037716D" w14:paraId="62D73DC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6B4A0E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A8DE1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w:t>
            </w:r>
          </w:p>
        </w:tc>
        <w:tc>
          <w:tcPr>
            <w:tcW w:w="693" w:type="pct"/>
            <w:tcBorders>
              <w:top w:val="nil"/>
              <w:left w:val="nil"/>
              <w:bottom w:val="single" w:sz="4" w:space="0" w:color="auto"/>
              <w:right w:val="single" w:sz="4" w:space="0" w:color="auto"/>
            </w:tcBorders>
            <w:shd w:val="clear" w:color="auto" w:fill="auto"/>
            <w:vAlign w:val="center"/>
            <w:hideMark/>
          </w:tcPr>
          <w:p w14:paraId="700D60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4C2988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06EB9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t>
            </w:r>
          </w:p>
        </w:tc>
      </w:tr>
      <w:tr w:rsidR="00AD40E2" w:rsidRPr="0037716D" w14:paraId="0564DE5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66AD4A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6C52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w:t>
            </w:r>
          </w:p>
        </w:tc>
        <w:tc>
          <w:tcPr>
            <w:tcW w:w="693" w:type="pct"/>
            <w:tcBorders>
              <w:top w:val="nil"/>
              <w:left w:val="nil"/>
              <w:bottom w:val="single" w:sz="4" w:space="0" w:color="auto"/>
              <w:right w:val="single" w:sz="4" w:space="0" w:color="auto"/>
            </w:tcBorders>
            <w:shd w:val="clear" w:color="auto" w:fill="auto"/>
            <w:vAlign w:val="center"/>
            <w:hideMark/>
          </w:tcPr>
          <w:p w14:paraId="05937D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064B48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133A59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2FA098F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9B2577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9D262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w:t>
            </w:r>
          </w:p>
        </w:tc>
        <w:tc>
          <w:tcPr>
            <w:tcW w:w="693" w:type="pct"/>
            <w:tcBorders>
              <w:top w:val="nil"/>
              <w:left w:val="nil"/>
              <w:bottom w:val="single" w:sz="4" w:space="0" w:color="auto"/>
              <w:right w:val="single" w:sz="4" w:space="0" w:color="auto"/>
            </w:tcBorders>
            <w:shd w:val="clear" w:color="auto" w:fill="auto"/>
            <w:vAlign w:val="center"/>
            <w:hideMark/>
          </w:tcPr>
          <w:p w14:paraId="3713BC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0B2C039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2923F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w:t>
            </w:r>
          </w:p>
        </w:tc>
      </w:tr>
      <w:tr w:rsidR="00AD40E2" w:rsidRPr="0037716D" w14:paraId="05DF683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F186D5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72816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w:t>
            </w:r>
          </w:p>
        </w:tc>
        <w:tc>
          <w:tcPr>
            <w:tcW w:w="693" w:type="pct"/>
            <w:tcBorders>
              <w:top w:val="nil"/>
              <w:left w:val="nil"/>
              <w:bottom w:val="single" w:sz="4" w:space="0" w:color="auto"/>
              <w:right w:val="single" w:sz="4" w:space="0" w:color="auto"/>
            </w:tcBorders>
            <w:shd w:val="clear" w:color="auto" w:fill="auto"/>
            <w:vAlign w:val="center"/>
            <w:hideMark/>
          </w:tcPr>
          <w:p w14:paraId="47E2A9F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5D9F60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63BF97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wczesne średniowiecze</w:t>
            </w:r>
          </w:p>
        </w:tc>
      </w:tr>
      <w:tr w:rsidR="00AD40E2" w:rsidRPr="0037716D" w14:paraId="31D44A3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6ADA8B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F2F8C0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w:t>
            </w:r>
          </w:p>
        </w:tc>
        <w:tc>
          <w:tcPr>
            <w:tcW w:w="693" w:type="pct"/>
            <w:tcBorders>
              <w:top w:val="nil"/>
              <w:left w:val="nil"/>
              <w:bottom w:val="single" w:sz="4" w:space="0" w:color="auto"/>
              <w:right w:val="single" w:sz="4" w:space="0" w:color="auto"/>
            </w:tcBorders>
            <w:shd w:val="clear" w:color="auto" w:fill="auto"/>
            <w:vAlign w:val="center"/>
            <w:hideMark/>
          </w:tcPr>
          <w:p w14:paraId="4E1B4D1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086A65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74CB2EE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 późne średniowiecze/nowożytność XVI-XVIII w</w:t>
            </w:r>
          </w:p>
        </w:tc>
      </w:tr>
      <w:tr w:rsidR="00AD40E2" w:rsidRPr="0037716D" w14:paraId="42CAF72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82ED24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746BD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w:t>
            </w:r>
          </w:p>
        </w:tc>
        <w:tc>
          <w:tcPr>
            <w:tcW w:w="693" w:type="pct"/>
            <w:tcBorders>
              <w:top w:val="nil"/>
              <w:left w:val="nil"/>
              <w:bottom w:val="single" w:sz="4" w:space="0" w:color="auto"/>
              <w:right w:val="single" w:sz="4" w:space="0" w:color="auto"/>
            </w:tcBorders>
            <w:shd w:val="clear" w:color="auto" w:fill="auto"/>
            <w:vAlign w:val="center"/>
            <w:hideMark/>
          </w:tcPr>
          <w:p w14:paraId="6FCE5B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5AAB8D1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24F99C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20B6437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F7966A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F649F7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62-68/11</w:t>
            </w:r>
          </w:p>
        </w:tc>
        <w:tc>
          <w:tcPr>
            <w:tcW w:w="693" w:type="pct"/>
            <w:tcBorders>
              <w:top w:val="nil"/>
              <w:left w:val="nil"/>
              <w:bottom w:val="single" w:sz="4" w:space="0" w:color="auto"/>
              <w:right w:val="single" w:sz="4" w:space="0" w:color="auto"/>
            </w:tcBorders>
            <w:shd w:val="clear" w:color="auto" w:fill="auto"/>
            <w:vAlign w:val="center"/>
            <w:hideMark/>
          </w:tcPr>
          <w:p w14:paraId="024751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050EAC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F01BCD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53CF65C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B47FE3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3F105E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62-68/12</w:t>
            </w:r>
          </w:p>
        </w:tc>
        <w:tc>
          <w:tcPr>
            <w:tcW w:w="693" w:type="pct"/>
            <w:tcBorders>
              <w:top w:val="nil"/>
              <w:left w:val="nil"/>
              <w:bottom w:val="single" w:sz="4" w:space="0" w:color="auto"/>
              <w:right w:val="single" w:sz="4" w:space="0" w:color="auto"/>
            </w:tcBorders>
            <w:shd w:val="clear" w:color="auto" w:fill="auto"/>
            <w:vAlign w:val="center"/>
            <w:hideMark/>
          </w:tcPr>
          <w:p w14:paraId="307B90E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0F7209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4E3D7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XII/XIII w.</w:t>
            </w:r>
          </w:p>
        </w:tc>
      </w:tr>
      <w:tr w:rsidR="00AD40E2" w:rsidRPr="0037716D" w14:paraId="4CDCF4B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6813F9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7706C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62-68/13</w:t>
            </w:r>
          </w:p>
        </w:tc>
        <w:tc>
          <w:tcPr>
            <w:tcW w:w="693" w:type="pct"/>
            <w:tcBorders>
              <w:top w:val="nil"/>
              <w:left w:val="nil"/>
              <w:bottom w:val="single" w:sz="4" w:space="0" w:color="auto"/>
              <w:right w:val="single" w:sz="4" w:space="0" w:color="auto"/>
            </w:tcBorders>
            <w:shd w:val="clear" w:color="auto" w:fill="auto"/>
            <w:vAlign w:val="center"/>
            <w:hideMark/>
          </w:tcPr>
          <w:p w14:paraId="6EF3C82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1952620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88762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epoka brązu</w:t>
            </w:r>
          </w:p>
        </w:tc>
      </w:tr>
      <w:tr w:rsidR="00AD40E2" w:rsidRPr="0037716D" w14:paraId="0E4D1C0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A6135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5409C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62-68/14</w:t>
            </w:r>
          </w:p>
        </w:tc>
        <w:tc>
          <w:tcPr>
            <w:tcW w:w="693" w:type="pct"/>
            <w:tcBorders>
              <w:top w:val="nil"/>
              <w:left w:val="nil"/>
              <w:bottom w:val="single" w:sz="4" w:space="0" w:color="auto"/>
              <w:right w:val="single" w:sz="4" w:space="0" w:color="auto"/>
            </w:tcBorders>
            <w:shd w:val="clear" w:color="auto" w:fill="auto"/>
            <w:vAlign w:val="center"/>
            <w:hideMark/>
          </w:tcPr>
          <w:p w14:paraId="3ACCB7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5AB5C2F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A0574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14E9CCD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F39EE8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804F5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62-68/15</w:t>
            </w:r>
          </w:p>
        </w:tc>
        <w:tc>
          <w:tcPr>
            <w:tcW w:w="693" w:type="pct"/>
            <w:tcBorders>
              <w:top w:val="nil"/>
              <w:left w:val="nil"/>
              <w:bottom w:val="single" w:sz="4" w:space="0" w:color="auto"/>
              <w:right w:val="single" w:sz="4" w:space="0" w:color="auto"/>
            </w:tcBorders>
            <w:shd w:val="clear" w:color="auto" w:fill="auto"/>
            <w:vAlign w:val="center"/>
            <w:hideMark/>
          </w:tcPr>
          <w:p w14:paraId="516F989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413D9B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37970D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Późne średniowiecze XV-XVI w.</w:t>
            </w:r>
          </w:p>
        </w:tc>
      </w:tr>
      <w:tr w:rsidR="00AD40E2" w:rsidRPr="0037716D" w14:paraId="5731C98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864B99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317D8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62-68/16</w:t>
            </w:r>
          </w:p>
        </w:tc>
        <w:tc>
          <w:tcPr>
            <w:tcW w:w="693" w:type="pct"/>
            <w:tcBorders>
              <w:top w:val="nil"/>
              <w:left w:val="nil"/>
              <w:bottom w:val="single" w:sz="4" w:space="0" w:color="auto"/>
              <w:right w:val="single" w:sz="4" w:space="0" w:color="auto"/>
            </w:tcBorders>
            <w:shd w:val="clear" w:color="auto" w:fill="auto"/>
            <w:vAlign w:val="center"/>
            <w:hideMark/>
          </w:tcPr>
          <w:p w14:paraId="34A94E1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Moczydłów</w:t>
            </w:r>
          </w:p>
        </w:tc>
        <w:tc>
          <w:tcPr>
            <w:tcW w:w="1077" w:type="pct"/>
            <w:tcBorders>
              <w:top w:val="nil"/>
              <w:left w:val="nil"/>
              <w:bottom w:val="single" w:sz="4" w:space="0" w:color="auto"/>
              <w:right w:val="single" w:sz="4" w:space="0" w:color="auto"/>
            </w:tcBorders>
            <w:shd w:val="clear" w:color="auto" w:fill="auto"/>
            <w:vAlign w:val="center"/>
            <w:hideMark/>
          </w:tcPr>
          <w:p w14:paraId="5E252B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2FD36F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XV w./nowożytność XVII w.</w:t>
            </w:r>
          </w:p>
        </w:tc>
      </w:tr>
      <w:tr w:rsidR="00AD40E2" w:rsidRPr="0037716D" w14:paraId="666A4A8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C0D94F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019904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62-68/17</w:t>
            </w:r>
          </w:p>
        </w:tc>
        <w:tc>
          <w:tcPr>
            <w:tcW w:w="693" w:type="pct"/>
            <w:tcBorders>
              <w:top w:val="nil"/>
              <w:left w:val="nil"/>
              <w:bottom w:val="single" w:sz="4" w:space="0" w:color="auto"/>
              <w:right w:val="single" w:sz="4" w:space="0" w:color="auto"/>
            </w:tcBorders>
            <w:shd w:val="clear" w:color="auto" w:fill="auto"/>
            <w:vAlign w:val="center"/>
            <w:hideMark/>
          </w:tcPr>
          <w:p w14:paraId="0FC153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06B40A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3F699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wczesnośredniowieczny/średniowiecze</w:t>
            </w:r>
          </w:p>
        </w:tc>
      </w:tr>
      <w:tr w:rsidR="00AD40E2" w:rsidRPr="0037716D" w14:paraId="11D4DB4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6B96D1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29ADB9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62-68/18</w:t>
            </w:r>
          </w:p>
        </w:tc>
        <w:tc>
          <w:tcPr>
            <w:tcW w:w="693" w:type="pct"/>
            <w:tcBorders>
              <w:top w:val="nil"/>
              <w:left w:val="nil"/>
              <w:bottom w:val="single" w:sz="4" w:space="0" w:color="auto"/>
              <w:right w:val="single" w:sz="4" w:space="0" w:color="auto"/>
            </w:tcBorders>
            <w:shd w:val="clear" w:color="auto" w:fill="auto"/>
            <w:vAlign w:val="center"/>
            <w:hideMark/>
          </w:tcPr>
          <w:p w14:paraId="69E791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73C1792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6050AB9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epoka brązu, okres halsztacko -lateński</w:t>
            </w:r>
          </w:p>
        </w:tc>
      </w:tr>
      <w:tr w:rsidR="00AD40E2" w:rsidRPr="0037716D" w14:paraId="0FBD419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DED684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7C5F65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62-68/19</w:t>
            </w:r>
          </w:p>
        </w:tc>
        <w:tc>
          <w:tcPr>
            <w:tcW w:w="693" w:type="pct"/>
            <w:tcBorders>
              <w:top w:val="nil"/>
              <w:left w:val="nil"/>
              <w:bottom w:val="single" w:sz="4" w:space="0" w:color="auto"/>
              <w:right w:val="single" w:sz="4" w:space="0" w:color="auto"/>
            </w:tcBorders>
            <w:shd w:val="clear" w:color="auto" w:fill="auto"/>
            <w:vAlign w:val="center"/>
            <w:hideMark/>
          </w:tcPr>
          <w:p w14:paraId="5088F2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30C632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E95B1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epoka brązu, wczesne średniowiecze</w:t>
            </w:r>
          </w:p>
        </w:tc>
      </w:tr>
      <w:tr w:rsidR="00AD40E2" w:rsidRPr="0037716D" w14:paraId="6508C7C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A88E0F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02B51A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62-68/20</w:t>
            </w:r>
          </w:p>
        </w:tc>
        <w:tc>
          <w:tcPr>
            <w:tcW w:w="693" w:type="pct"/>
            <w:tcBorders>
              <w:top w:val="nil"/>
              <w:left w:val="nil"/>
              <w:bottom w:val="single" w:sz="4" w:space="0" w:color="auto"/>
              <w:right w:val="single" w:sz="4" w:space="0" w:color="auto"/>
            </w:tcBorders>
            <w:shd w:val="clear" w:color="auto" w:fill="auto"/>
            <w:vAlign w:val="center"/>
            <w:hideMark/>
          </w:tcPr>
          <w:p w14:paraId="38E839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3FE189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A5975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10424F5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CE5381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0A5D4E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62-68/21</w:t>
            </w:r>
          </w:p>
        </w:tc>
        <w:tc>
          <w:tcPr>
            <w:tcW w:w="693" w:type="pct"/>
            <w:tcBorders>
              <w:top w:val="nil"/>
              <w:left w:val="nil"/>
              <w:bottom w:val="single" w:sz="4" w:space="0" w:color="auto"/>
              <w:right w:val="single" w:sz="4" w:space="0" w:color="auto"/>
            </w:tcBorders>
            <w:shd w:val="clear" w:color="auto" w:fill="auto"/>
            <w:vAlign w:val="center"/>
            <w:hideMark/>
          </w:tcPr>
          <w:p w14:paraId="14E54F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3C323F1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EAA245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wędrówek ludów/wczesne średniowiecze</w:t>
            </w:r>
          </w:p>
        </w:tc>
      </w:tr>
      <w:tr w:rsidR="00AD40E2" w:rsidRPr="0037716D" w14:paraId="07E55A3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AEB908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A1575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62-68/22</w:t>
            </w:r>
          </w:p>
        </w:tc>
        <w:tc>
          <w:tcPr>
            <w:tcW w:w="693" w:type="pct"/>
            <w:tcBorders>
              <w:top w:val="nil"/>
              <w:left w:val="nil"/>
              <w:bottom w:val="single" w:sz="4" w:space="0" w:color="auto"/>
              <w:right w:val="single" w:sz="4" w:space="0" w:color="auto"/>
            </w:tcBorders>
            <w:shd w:val="clear" w:color="auto" w:fill="auto"/>
            <w:vAlign w:val="center"/>
            <w:hideMark/>
          </w:tcPr>
          <w:p w14:paraId="44458D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Karolina</w:t>
            </w:r>
          </w:p>
        </w:tc>
        <w:tc>
          <w:tcPr>
            <w:tcW w:w="1077" w:type="pct"/>
            <w:tcBorders>
              <w:top w:val="nil"/>
              <w:left w:val="nil"/>
              <w:bottom w:val="single" w:sz="4" w:space="0" w:color="auto"/>
              <w:right w:val="single" w:sz="4" w:space="0" w:color="auto"/>
            </w:tcBorders>
            <w:shd w:val="clear" w:color="auto" w:fill="auto"/>
            <w:vAlign w:val="center"/>
            <w:hideMark/>
          </w:tcPr>
          <w:p w14:paraId="3B4F00A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0D935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B72B4D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4C3DCF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90074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62-68/23</w:t>
            </w:r>
          </w:p>
        </w:tc>
        <w:tc>
          <w:tcPr>
            <w:tcW w:w="693" w:type="pct"/>
            <w:tcBorders>
              <w:top w:val="nil"/>
              <w:left w:val="nil"/>
              <w:bottom w:val="single" w:sz="4" w:space="0" w:color="auto"/>
              <w:right w:val="single" w:sz="4" w:space="0" w:color="auto"/>
            </w:tcBorders>
            <w:shd w:val="clear" w:color="auto" w:fill="auto"/>
            <w:vAlign w:val="center"/>
            <w:hideMark/>
          </w:tcPr>
          <w:p w14:paraId="5171EB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A5BA54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48DFC41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 późne średniowiecze XVI/XVII-XVIIIw./nowożytność</w:t>
            </w:r>
          </w:p>
        </w:tc>
      </w:tr>
      <w:tr w:rsidR="00AD40E2" w:rsidRPr="0037716D" w14:paraId="021FD9B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A9194E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E0AE7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62-68/24</w:t>
            </w:r>
          </w:p>
        </w:tc>
        <w:tc>
          <w:tcPr>
            <w:tcW w:w="693" w:type="pct"/>
            <w:tcBorders>
              <w:top w:val="nil"/>
              <w:left w:val="nil"/>
              <w:bottom w:val="single" w:sz="4" w:space="0" w:color="auto"/>
              <w:right w:val="single" w:sz="4" w:space="0" w:color="auto"/>
            </w:tcBorders>
            <w:shd w:val="clear" w:color="auto" w:fill="auto"/>
            <w:vAlign w:val="center"/>
            <w:hideMark/>
          </w:tcPr>
          <w:p w14:paraId="53570B1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D5281E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14F168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Nowożytność XVII-XVIII w.</w:t>
            </w:r>
          </w:p>
        </w:tc>
      </w:tr>
      <w:tr w:rsidR="00AD40E2" w:rsidRPr="0037716D" w14:paraId="7561F8B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AEFFC7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3B49F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62-68/25</w:t>
            </w:r>
          </w:p>
        </w:tc>
        <w:tc>
          <w:tcPr>
            <w:tcW w:w="693" w:type="pct"/>
            <w:tcBorders>
              <w:top w:val="nil"/>
              <w:left w:val="nil"/>
              <w:bottom w:val="single" w:sz="4" w:space="0" w:color="auto"/>
              <w:right w:val="single" w:sz="4" w:space="0" w:color="auto"/>
            </w:tcBorders>
            <w:shd w:val="clear" w:color="auto" w:fill="auto"/>
            <w:vAlign w:val="center"/>
            <w:hideMark/>
          </w:tcPr>
          <w:p w14:paraId="436136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36D38F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osady</w:t>
            </w:r>
          </w:p>
        </w:tc>
        <w:tc>
          <w:tcPr>
            <w:tcW w:w="2191" w:type="pct"/>
            <w:tcBorders>
              <w:top w:val="nil"/>
              <w:left w:val="nil"/>
              <w:bottom w:val="single" w:sz="4" w:space="0" w:color="auto"/>
              <w:right w:val="single" w:sz="4" w:space="0" w:color="auto"/>
            </w:tcBorders>
            <w:shd w:val="clear" w:color="auto" w:fill="auto"/>
            <w:vAlign w:val="center"/>
            <w:hideMark/>
          </w:tcPr>
          <w:p w14:paraId="102EFB0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 okres wędrówek ludów/wczesne średniowiecze średniowiecze XI/XII-XIII w., późne średniowiecze/nowożytność XVI-XIX w.</w:t>
            </w:r>
          </w:p>
        </w:tc>
      </w:tr>
      <w:tr w:rsidR="00AD40E2" w:rsidRPr="0037716D" w14:paraId="6B85137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A8F59E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78A91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62-68/26</w:t>
            </w:r>
          </w:p>
        </w:tc>
        <w:tc>
          <w:tcPr>
            <w:tcW w:w="693" w:type="pct"/>
            <w:tcBorders>
              <w:top w:val="nil"/>
              <w:left w:val="nil"/>
              <w:bottom w:val="single" w:sz="4" w:space="0" w:color="auto"/>
              <w:right w:val="single" w:sz="4" w:space="0" w:color="auto"/>
            </w:tcBorders>
            <w:shd w:val="clear" w:color="auto" w:fill="auto"/>
            <w:vAlign w:val="center"/>
            <w:hideMark/>
          </w:tcPr>
          <w:p w14:paraId="47FBBD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FA9A7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A81AAD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 późne średniowiecze/nowożytność XVI-XVIII w.</w:t>
            </w:r>
          </w:p>
        </w:tc>
      </w:tr>
      <w:tr w:rsidR="00AD40E2" w:rsidRPr="0037716D" w14:paraId="518E3DC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B47952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4315D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62-68/27</w:t>
            </w:r>
          </w:p>
        </w:tc>
        <w:tc>
          <w:tcPr>
            <w:tcW w:w="693" w:type="pct"/>
            <w:tcBorders>
              <w:top w:val="nil"/>
              <w:left w:val="nil"/>
              <w:bottom w:val="single" w:sz="4" w:space="0" w:color="auto"/>
              <w:right w:val="single" w:sz="4" w:space="0" w:color="auto"/>
            </w:tcBorders>
            <w:shd w:val="clear" w:color="auto" w:fill="auto"/>
            <w:vAlign w:val="center"/>
            <w:hideMark/>
          </w:tcPr>
          <w:p w14:paraId="64E34FFF"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1077" w:type="pct"/>
            <w:tcBorders>
              <w:top w:val="nil"/>
              <w:left w:val="nil"/>
              <w:bottom w:val="single" w:sz="4" w:space="0" w:color="auto"/>
              <w:right w:val="single" w:sz="4" w:space="0" w:color="auto"/>
            </w:tcBorders>
            <w:shd w:val="clear" w:color="auto" w:fill="auto"/>
            <w:vAlign w:val="center"/>
            <w:hideMark/>
          </w:tcPr>
          <w:p w14:paraId="7F80D288"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2191" w:type="pct"/>
            <w:tcBorders>
              <w:top w:val="nil"/>
              <w:left w:val="nil"/>
              <w:bottom w:val="single" w:sz="4" w:space="0" w:color="auto"/>
              <w:right w:val="single" w:sz="4" w:space="0" w:color="auto"/>
            </w:tcBorders>
            <w:shd w:val="clear" w:color="auto" w:fill="auto"/>
            <w:vAlign w:val="center"/>
            <w:hideMark/>
          </w:tcPr>
          <w:p w14:paraId="0C19B700"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1A63D1A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8E4359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5E97E5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62-68/28</w:t>
            </w:r>
          </w:p>
        </w:tc>
        <w:tc>
          <w:tcPr>
            <w:tcW w:w="693" w:type="pct"/>
            <w:tcBorders>
              <w:top w:val="nil"/>
              <w:left w:val="nil"/>
              <w:bottom w:val="single" w:sz="4" w:space="0" w:color="auto"/>
              <w:right w:val="single" w:sz="4" w:space="0" w:color="auto"/>
            </w:tcBorders>
            <w:shd w:val="clear" w:color="auto" w:fill="auto"/>
            <w:vAlign w:val="center"/>
            <w:hideMark/>
          </w:tcPr>
          <w:p w14:paraId="29A15D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E86F59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ślad osadnictwa</w:t>
            </w:r>
          </w:p>
        </w:tc>
        <w:tc>
          <w:tcPr>
            <w:tcW w:w="2191" w:type="pct"/>
            <w:tcBorders>
              <w:top w:val="nil"/>
              <w:left w:val="nil"/>
              <w:bottom w:val="single" w:sz="4" w:space="0" w:color="auto"/>
              <w:right w:val="single" w:sz="4" w:space="0" w:color="auto"/>
            </w:tcBorders>
            <w:shd w:val="clear" w:color="auto" w:fill="auto"/>
            <w:vAlign w:val="center"/>
            <w:hideMark/>
          </w:tcPr>
          <w:p w14:paraId="0A87E4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średniowiecze, nowożytność, ślad osadnictwa - wczesna epoka brązu</w:t>
            </w:r>
          </w:p>
        </w:tc>
      </w:tr>
      <w:tr w:rsidR="00AD40E2" w:rsidRPr="0037716D" w14:paraId="26B3B20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26F6FB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81E0D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62-68/29</w:t>
            </w:r>
          </w:p>
        </w:tc>
        <w:tc>
          <w:tcPr>
            <w:tcW w:w="693" w:type="pct"/>
            <w:tcBorders>
              <w:top w:val="nil"/>
              <w:left w:val="nil"/>
              <w:bottom w:val="single" w:sz="4" w:space="0" w:color="auto"/>
              <w:right w:val="single" w:sz="4" w:space="0" w:color="auto"/>
            </w:tcBorders>
            <w:shd w:val="clear" w:color="auto" w:fill="auto"/>
            <w:vAlign w:val="center"/>
            <w:hideMark/>
          </w:tcPr>
          <w:p w14:paraId="040867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16D2D1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6468E20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wczesna epoka brązu, starożytność, wczesne średniowiecze</w:t>
            </w:r>
          </w:p>
        </w:tc>
      </w:tr>
      <w:tr w:rsidR="00AD40E2" w:rsidRPr="0037716D" w14:paraId="17D7904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6C0C88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CDA8A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62-68/30</w:t>
            </w:r>
          </w:p>
        </w:tc>
        <w:tc>
          <w:tcPr>
            <w:tcW w:w="693" w:type="pct"/>
            <w:tcBorders>
              <w:top w:val="nil"/>
              <w:left w:val="nil"/>
              <w:bottom w:val="single" w:sz="4" w:space="0" w:color="auto"/>
              <w:right w:val="single" w:sz="4" w:space="0" w:color="auto"/>
            </w:tcBorders>
            <w:shd w:val="clear" w:color="auto" w:fill="auto"/>
            <w:vAlign w:val="center"/>
            <w:hideMark/>
          </w:tcPr>
          <w:p w14:paraId="26F4196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7D8010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cmentarzysko</w:t>
            </w:r>
          </w:p>
        </w:tc>
        <w:tc>
          <w:tcPr>
            <w:tcW w:w="2191" w:type="pct"/>
            <w:tcBorders>
              <w:top w:val="nil"/>
              <w:left w:val="nil"/>
              <w:bottom w:val="single" w:sz="4" w:space="0" w:color="auto"/>
              <w:right w:val="single" w:sz="4" w:space="0" w:color="auto"/>
            </w:tcBorders>
            <w:shd w:val="clear" w:color="auto" w:fill="auto"/>
            <w:vAlign w:val="center"/>
            <w:hideMark/>
          </w:tcPr>
          <w:p w14:paraId="350EE79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okres wpływów rzymskich, średniowiecze XIII/XIV-XV w., późne średniowiecze/nowożytność XVI-XVIII w.) okres wpływów rzymskich</w:t>
            </w:r>
          </w:p>
        </w:tc>
      </w:tr>
      <w:tr w:rsidR="00AD40E2" w:rsidRPr="0037716D" w14:paraId="4600EE5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3C5E5E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A10C1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62-68/31</w:t>
            </w:r>
          </w:p>
        </w:tc>
        <w:tc>
          <w:tcPr>
            <w:tcW w:w="693" w:type="pct"/>
            <w:tcBorders>
              <w:top w:val="nil"/>
              <w:left w:val="nil"/>
              <w:bottom w:val="single" w:sz="4" w:space="0" w:color="auto"/>
              <w:right w:val="single" w:sz="4" w:space="0" w:color="auto"/>
            </w:tcBorders>
            <w:shd w:val="clear" w:color="auto" w:fill="auto"/>
            <w:vAlign w:val="center"/>
            <w:hideMark/>
          </w:tcPr>
          <w:p w14:paraId="0FDD3B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3536CC9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osady</w:t>
            </w:r>
          </w:p>
        </w:tc>
        <w:tc>
          <w:tcPr>
            <w:tcW w:w="2191" w:type="pct"/>
            <w:tcBorders>
              <w:top w:val="nil"/>
              <w:left w:val="nil"/>
              <w:bottom w:val="single" w:sz="4" w:space="0" w:color="auto"/>
              <w:right w:val="single" w:sz="4" w:space="0" w:color="auto"/>
            </w:tcBorders>
            <w:shd w:val="clear" w:color="auto" w:fill="auto"/>
            <w:vAlign w:val="center"/>
            <w:hideMark/>
          </w:tcPr>
          <w:p w14:paraId="125445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 wczesna epoka brązu średniowiecze, późne średniowiecze/nowożytność</w:t>
            </w:r>
          </w:p>
        </w:tc>
      </w:tr>
      <w:tr w:rsidR="00AD40E2" w:rsidRPr="0037716D" w14:paraId="2546B77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CC51F5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4FC68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62-68/32</w:t>
            </w:r>
          </w:p>
        </w:tc>
        <w:tc>
          <w:tcPr>
            <w:tcW w:w="693" w:type="pct"/>
            <w:tcBorders>
              <w:top w:val="nil"/>
              <w:left w:val="nil"/>
              <w:bottom w:val="single" w:sz="4" w:space="0" w:color="auto"/>
              <w:right w:val="single" w:sz="4" w:space="0" w:color="auto"/>
            </w:tcBorders>
            <w:shd w:val="clear" w:color="auto" w:fill="auto"/>
            <w:vAlign w:val="center"/>
            <w:hideMark/>
          </w:tcPr>
          <w:p w14:paraId="0C805AA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332172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252C08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XIV-XVI w.</w:t>
            </w:r>
          </w:p>
        </w:tc>
      </w:tr>
      <w:tr w:rsidR="00AD40E2" w:rsidRPr="0037716D" w14:paraId="6BF71D9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4F8BC4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5CA3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62-68/33</w:t>
            </w:r>
          </w:p>
        </w:tc>
        <w:tc>
          <w:tcPr>
            <w:tcW w:w="693" w:type="pct"/>
            <w:tcBorders>
              <w:top w:val="nil"/>
              <w:left w:val="nil"/>
              <w:bottom w:val="single" w:sz="4" w:space="0" w:color="auto"/>
              <w:right w:val="single" w:sz="4" w:space="0" w:color="auto"/>
            </w:tcBorders>
            <w:shd w:val="clear" w:color="auto" w:fill="auto"/>
            <w:vAlign w:val="center"/>
            <w:hideMark/>
          </w:tcPr>
          <w:p w14:paraId="7DFFE52F"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1077" w:type="pct"/>
            <w:tcBorders>
              <w:top w:val="nil"/>
              <w:left w:val="nil"/>
              <w:bottom w:val="single" w:sz="4" w:space="0" w:color="auto"/>
              <w:right w:val="single" w:sz="4" w:space="0" w:color="auto"/>
            </w:tcBorders>
            <w:shd w:val="clear" w:color="auto" w:fill="auto"/>
            <w:vAlign w:val="center"/>
            <w:hideMark/>
          </w:tcPr>
          <w:p w14:paraId="5D0824E6"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2191" w:type="pct"/>
            <w:tcBorders>
              <w:top w:val="nil"/>
              <w:left w:val="nil"/>
              <w:bottom w:val="single" w:sz="4" w:space="0" w:color="auto"/>
              <w:right w:val="single" w:sz="4" w:space="0" w:color="auto"/>
            </w:tcBorders>
            <w:shd w:val="clear" w:color="auto" w:fill="auto"/>
            <w:vAlign w:val="center"/>
            <w:hideMark/>
          </w:tcPr>
          <w:p w14:paraId="1C7C69E4"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4FAD04E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2378B9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7F3EA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62-68/34</w:t>
            </w:r>
          </w:p>
        </w:tc>
        <w:tc>
          <w:tcPr>
            <w:tcW w:w="693" w:type="pct"/>
            <w:tcBorders>
              <w:top w:val="nil"/>
              <w:left w:val="nil"/>
              <w:bottom w:val="single" w:sz="4" w:space="0" w:color="auto"/>
              <w:right w:val="single" w:sz="4" w:space="0" w:color="auto"/>
            </w:tcBorders>
            <w:shd w:val="clear" w:color="auto" w:fill="auto"/>
            <w:vAlign w:val="center"/>
            <w:hideMark/>
          </w:tcPr>
          <w:p w14:paraId="5384132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CE02E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F6FD0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 XIV-XVI w.</w:t>
            </w:r>
          </w:p>
        </w:tc>
      </w:tr>
      <w:tr w:rsidR="00AD40E2" w:rsidRPr="0037716D" w14:paraId="5CDC148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A10DF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A1C1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62-68/35</w:t>
            </w:r>
          </w:p>
        </w:tc>
        <w:tc>
          <w:tcPr>
            <w:tcW w:w="693" w:type="pct"/>
            <w:tcBorders>
              <w:top w:val="nil"/>
              <w:left w:val="nil"/>
              <w:bottom w:val="single" w:sz="4" w:space="0" w:color="auto"/>
              <w:right w:val="single" w:sz="4" w:space="0" w:color="auto"/>
            </w:tcBorders>
            <w:shd w:val="clear" w:color="auto" w:fill="auto"/>
            <w:vAlign w:val="center"/>
            <w:hideMark/>
          </w:tcPr>
          <w:p w14:paraId="549A85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70D0E3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5AE6A1D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późne średniowiecze/nowożytność XVI-XVIII w.</w:t>
            </w:r>
          </w:p>
        </w:tc>
      </w:tr>
      <w:tr w:rsidR="00AD40E2" w:rsidRPr="0037716D" w14:paraId="3919EDB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20CE50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3B9F5E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62-68/36</w:t>
            </w:r>
          </w:p>
        </w:tc>
        <w:tc>
          <w:tcPr>
            <w:tcW w:w="693" w:type="pct"/>
            <w:tcBorders>
              <w:top w:val="nil"/>
              <w:left w:val="nil"/>
              <w:bottom w:val="single" w:sz="4" w:space="0" w:color="auto"/>
              <w:right w:val="single" w:sz="4" w:space="0" w:color="auto"/>
            </w:tcBorders>
            <w:shd w:val="clear" w:color="auto" w:fill="auto"/>
            <w:vAlign w:val="center"/>
            <w:hideMark/>
          </w:tcPr>
          <w:p w14:paraId="501CAFD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77937A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FC379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w:t>
            </w:r>
          </w:p>
        </w:tc>
      </w:tr>
      <w:tr w:rsidR="00AD40E2" w:rsidRPr="0037716D" w14:paraId="23BBA82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2C1257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6C782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62-68/37</w:t>
            </w:r>
          </w:p>
        </w:tc>
        <w:tc>
          <w:tcPr>
            <w:tcW w:w="693" w:type="pct"/>
            <w:tcBorders>
              <w:top w:val="nil"/>
              <w:left w:val="nil"/>
              <w:bottom w:val="single" w:sz="4" w:space="0" w:color="auto"/>
              <w:right w:val="single" w:sz="4" w:space="0" w:color="auto"/>
            </w:tcBorders>
            <w:shd w:val="clear" w:color="auto" w:fill="auto"/>
            <w:vAlign w:val="center"/>
            <w:hideMark/>
          </w:tcPr>
          <w:p w14:paraId="1EDE9AA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CE04BA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23C3A5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 późne średniowiecze-nowożytność XVI-XVIII w.</w:t>
            </w:r>
          </w:p>
        </w:tc>
      </w:tr>
      <w:tr w:rsidR="00AD40E2" w:rsidRPr="0037716D" w14:paraId="0065575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12E800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FF1D48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62-68/38</w:t>
            </w:r>
          </w:p>
        </w:tc>
        <w:tc>
          <w:tcPr>
            <w:tcW w:w="693" w:type="pct"/>
            <w:tcBorders>
              <w:top w:val="nil"/>
              <w:left w:val="nil"/>
              <w:bottom w:val="single" w:sz="4" w:space="0" w:color="auto"/>
              <w:right w:val="single" w:sz="4" w:space="0" w:color="auto"/>
            </w:tcBorders>
            <w:shd w:val="clear" w:color="auto" w:fill="auto"/>
            <w:vAlign w:val="center"/>
            <w:hideMark/>
          </w:tcPr>
          <w:p w14:paraId="1B71EB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7C53F0B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osada</w:t>
            </w:r>
          </w:p>
        </w:tc>
        <w:tc>
          <w:tcPr>
            <w:tcW w:w="2191" w:type="pct"/>
            <w:tcBorders>
              <w:top w:val="nil"/>
              <w:left w:val="nil"/>
              <w:bottom w:val="single" w:sz="4" w:space="0" w:color="auto"/>
              <w:right w:val="single" w:sz="4" w:space="0" w:color="auto"/>
            </w:tcBorders>
            <w:shd w:val="clear" w:color="auto" w:fill="auto"/>
            <w:vAlign w:val="center"/>
            <w:hideMark/>
          </w:tcPr>
          <w:p w14:paraId="3B45D0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XII/XIII w., nowożytność XVII-XVIII w. starożytność</w:t>
            </w:r>
          </w:p>
        </w:tc>
      </w:tr>
      <w:tr w:rsidR="00AD40E2" w:rsidRPr="0037716D" w14:paraId="3739472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AD4BAC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E0DA4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62-68/39</w:t>
            </w:r>
          </w:p>
        </w:tc>
        <w:tc>
          <w:tcPr>
            <w:tcW w:w="693" w:type="pct"/>
            <w:tcBorders>
              <w:top w:val="nil"/>
              <w:left w:val="nil"/>
              <w:bottom w:val="single" w:sz="4" w:space="0" w:color="auto"/>
              <w:right w:val="single" w:sz="4" w:space="0" w:color="auto"/>
            </w:tcBorders>
            <w:shd w:val="clear" w:color="auto" w:fill="auto"/>
            <w:vAlign w:val="center"/>
            <w:hideMark/>
          </w:tcPr>
          <w:p w14:paraId="4C7F06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032DE3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Kopiec/cmentarzysko</w:t>
            </w:r>
          </w:p>
        </w:tc>
        <w:tc>
          <w:tcPr>
            <w:tcW w:w="2191" w:type="pct"/>
            <w:tcBorders>
              <w:top w:val="nil"/>
              <w:left w:val="nil"/>
              <w:bottom w:val="single" w:sz="4" w:space="0" w:color="auto"/>
              <w:right w:val="single" w:sz="4" w:space="0" w:color="auto"/>
            </w:tcBorders>
            <w:shd w:val="clear" w:color="auto" w:fill="auto"/>
            <w:vAlign w:val="center"/>
            <w:hideMark/>
          </w:tcPr>
          <w:p w14:paraId="7A840ED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B.d.</w:t>
            </w:r>
          </w:p>
        </w:tc>
      </w:tr>
      <w:tr w:rsidR="00AD40E2" w:rsidRPr="0037716D" w14:paraId="56EA026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B6BC4A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0638BC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62-68/40</w:t>
            </w:r>
          </w:p>
        </w:tc>
        <w:tc>
          <w:tcPr>
            <w:tcW w:w="693" w:type="pct"/>
            <w:tcBorders>
              <w:top w:val="nil"/>
              <w:left w:val="nil"/>
              <w:bottom w:val="single" w:sz="4" w:space="0" w:color="auto"/>
              <w:right w:val="single" w:sz="4" w:space="0" w:color="auto"/>
            </w:tcBorders>
            <w:shd w:val="clear" w:color="auto" w:fill="auto"/>
            <w:vAlign w:val="center"/>
            <w:hideMark/>
          </w:tcPr>
          <w:p w14:paraId="65F59CE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A91BE7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445701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0B4995F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A6B711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6DECF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62-68/41</w:t>
            </w:r>
          </w:p>
        </w:tc>
        <w:tc>
          <w:tcPr>
            <w:tcW w:w="693" w:type="pct"/>
            <w:tcBorders>
              <w:top w:val="nil"/>
              <w:left w:val="nil"/>
              <w:bottom w:val="single" w:sz="4" w:space="0" w:color="auto"/>
              <w:right w:val="single" w:sz="4" w:space="0" w:color="auto"/>
            </w:tcBorders>
            <w:shd w:val="clear" w:color="auto" w:fill="auto"/>
            <w:vAlign w:val="center"/>
            <w:hideMark/>
          </w:tcPr>
          <w:p w14:paraId="1CBA39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F3925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3E52D8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7EB23D0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10A5C2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57D111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62-68/42</w:t>
            </w:r>
          </w:p>
        </w:tc>
        <w:tc>
          <w:tcPr>
            <w:tcW w:w="693" w:type="pct"/>
            <w:tcBorders>
              <w:top w:val="nil"/>
              <w:left w:val="nil"/>
              <w:bottom w:val="single" w:sz="4" w:space="0" w:color="auto"/>
              <w:right w:val="single" w:sz="4" w:space="0" w:color="auto"/>
            </w:tcBorders>
            <w:shd w:val="clear" w:color="auto" w:fill="auto"/>
            <w:vAlign w:val="center"/>
            <w:hideMark/>
          </w:tcPr>
          <w:p w14:paraId="4A05748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E550CD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FDAF9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26CB83F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6DB35A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2A5AC2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62-68/43</w:t>
            </w:r>
          </w:p>
        </w:tc>
        <w:tc>
          <w:tcPr>
            <w:tcW w:w="693" w:type="pct"/>
            <w:tcBorders>
              <w:top w:val="nil"/>
              <w:left w:val="nil"/>
              <w:bottom w:val="single" w:sz="4" w:space="0" w:color="auto"/>
              <w:right w:val="single" w:sz="4" w:space="0" w:color="auto"/>
            </w:tcBorders>
            <w:shd w:val="clear" w:color="auto" w:fill="auto"/>
            <w:vAlign w:val="center"/>
            <w:hideMark/>
          </w:tcPr>
          <w:p w14:paraId="58CAD46C"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1077" w:type="pct"/>
            <w:tcBorders>
              <w:top w:val="nil"/>
              <w:left w:val="nil"/>
              <w:bottom w:val="single" w:sz="4" w:space="0" w:color="auto"/>
              <w:right w:val="single" w:sz="4" w:space="0" w:color="auto"/>
            </w:tcBorders>
            <w:shd w:val="clear" w:color="auto" w:fill="auto"/>
            <w:vAlign w:val="center"/>
            <w:hideMark/>
          </w:tcPr>
          <w:p w14:paraId="7844152A"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2191" w:type="pct"/>
            <w:tcBorders>
              <w:top w:val="nil"/>
              <w:left w:val="nil"/>
              <w:bottom w:val="single" w:sz="4" w:space="0" w:color="auto"/>
              <w:right w:val="single" w:sz="4" w:space="0" w:color="auto"/>
            </w:tcBorders>
            <w:shd w:val="clear" w:color="auto" w:fill="auto"/>
            <w:vAlign w:val="center"/>
            <w:hideMark/>
          </w:tcPr>
          <w:p w14:paraId="66ECD59B"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1BADD76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8932AD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0E07C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62-68/44</w:t>
            </w:r>
          </w:p>
        </w:tc>
        <w:tc>
          <w:tcPr>
            <w:tcW w:w="693" w:type="pct"/>
            <w:tcBorders>
              <w:top w:val="nil"/>
              <w:left w:val="nil"/>
              <w:bottom w:val="single" w:sz="4" w:space="0" w:color="auto"/>
              <w:right w:val="single" w:sz="4" w:space="0" w:color="auto"/>
            </w:tcBorders>
            <w:shd w:val="clear" w:color="auto" w:fill="auto"/>
            <w:vAlign w:val="center"/>
            <w:hideMark/>
          </w:tcPr>
          <w:p w14:paraId="6F043D7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10B7CFC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6AB10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XIV-XVI w.</w:t>
            </w:r>
          </w:p>
        </w:tc>
      </w:tr>
      <w:tr w:rsidR="00AD40E2" w:rsidRPr="0037716D" w14:paraId="6E59244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72DAC2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E338D7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62-68/45</w:t>
            </w:r>
          </w:p>
        </w:tc>
        <w:tc>
          <w:tcPr>
            <w:tcW w:w="693" w:type="pct"/>
            <w:tcBorders>
              <w:top w:val="nil"/>
              <w:left w:val="nil"/>
              <w:bottom w:val="single" w:sz="4" w:space="0" w:color="auto"/>
              <w:right w:val="single" w:sz="4" w:space="0" w:color="auto"/>
            </w:tcBorders>
            <w:shd w:val="clear" w:color="auto" w:fill="auto"/>
            <w:vAlign w:val="center"/>
            <w:hideMark/>
          </w:tcPr>
          <w:p w14:paraId="0AC815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38F6838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642158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IV okres epoki brązu</w:t>
            </w:r>
          </w:p>
        </w:tc>
      </w:tr>
      <w:tr w:rsidR="00AD40E2" w:rsidRPr="0037716D" w14:paraId="0BE92F1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CD206F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0623B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62-68/46</w:t>
            </w:r>
          </w:p>
        </w:tc>
        <w:tc>
          <w:tcPr>
            <w:tcW w:w="693" w:type="pct"/>
            <w:tcBorders>
              <w:top w:val="nil"/>
              <w:left w:val="nil"/>
              <w:bottom w:val="single" w:sz="4" w:space="0" w:color="auto"/>
              <w:right w:val="single" w:sz="4" w:space="0" w:color="auto"/>
            </w:tcBorders>
            <w:shd w:val="clear" w:color="auto" w:fill="auto"/>
            <w:vAlign w:val="center"/>
            <w:hideMark/>
          </w:tcPr>
          <w:p w14:paraId="63811F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BAD8B0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BBC8FE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1F06DD2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BC14D2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1BA381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62-68/47</w:t>
            </w:r>
          </w:p>
        </w:tc>
        <w:tc>
          <w:tcPr>
            <w:tcW w:w="693" w:type="pct"/>
            <w:tcBorders>
              <w:top w:val="nil"/>
              <w:left w:val="nil"/>
              <w:bottom w:val="single" w:sz="4" w:space="0" w:color="auto"/>
              <w:right w:val="single" w:sz="4" w:space="0" w:color="auto"/>
            </w:tcBorders>
            <w:shd w:val="clear" w:color="auto" w:fill="auto"/>
            <w:vAlign w:val="center"/>
            <w:hideMark/>
          </w:tcPr>
          <w:p w14:paraId="3006E9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4472B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95F107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wczesnośredniowieczny/średniowiecze</w:t>
            </w:r>
          </w:p>
        </w:tc>
      </w:tr>
      <w:tr w:rsidR="00AD40E2" w:rsidRPr="0037716D" w14:paraId="2CFD033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55EDEA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391BE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62-68/48</w:t>
            </w:r>
          </w:p>
        </w:tc>
        <w:tc>
          <w:tcPr>
            <w:tcW w:w="693" w:type="pct"/>
            <w:tcBorders>
              <w:top w:val="nil"/>
              <w:left w:val="nil"/>
              <w:bottom w:val="single" w:sz="4" w:space="0" w:color="auto"/>
              <w:right w:val="single" w:sz="4" w:space="0" w:color="auto"/>
            </w:tcBorders>
            <w:shd w:val="clear" w:color="auto" w:fill="auto"/>
            <w:vAlign w:val="center"/>
            <w:hideMark/>
          </w:tcPr>
          <w:p w14:paraId="093DC0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211945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619F07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 późne średniowiecze/nowożytność XVI-XVIII w.</w:t>
            </w:r>
          </w:p>
        </w:tc>
      </w:tr>
      <w:tr w:rsidR="00AD40E2" w:rsidRPr="0037716D" w14:paraId="5F76D7F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171710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0B0DA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62-68/49</w:t>
            </w:r>
          </w:p>
        </w:tc>
        <w:tc>
          <w:tcPr>
            <w:tcW w:w="693" w:type="pct"/>
            <w:tcBorders>
              <w:top w:val="nil"/>
              <w:left w:val="nil"/>
              <w:bottom w:val="single" w:sz="4" w:space="0" w:color="auto"/>
              <w:right w:val="single" w:sz="4" w:space="0" w:color="auto"/>
            </w:tcBorders>
            <w:shd w:val="clear" w:color="auto" w:fill="auto"/>
            <w:vAlign w:val="center"/>
            <w:hideMark/>
          </w:tcPr>
          <w:p w14:paraId="5B17011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C9234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2FF1848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 późne średniowiecze/nowożytność XVI-XVIII w.</w:t>
            </w:r>
          </w:p>
        </w:tc>
      </w:tr>
      <w:tr w:rsidR="00AD40E2" w:rsidRPr="0037716D" w14:paraId="0252817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D48B25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8EDAA1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62-68/50</w:t>
            </w:r>
          </w:p>
        </w:tc>
        <w:tc>
          <w:tcPr>
            <w:tcW w:w="693" w:type="pct"/>
            <w:tcBorders>
              <w:top w:val="nil"/>
              <w:left w:val="nil"/>
              <w:bottom w:val="single" w:sz="4" w:space="0" w:color="auto"/>
              <w:right w:val="single" w:sz="4" w:space="0" w:color="auto"/>
            </w:tcBorders>
            <w:shd w:val="clear" w:color="auto" w:fill="auto"/>
            <w:vAlign w:val="center"/>
            <w:hideMark/>
          </w:tcPr>
          <w:p w14:paraId="70A3E8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B1CAC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624F18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0241A2B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23C84C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BE66A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62-68/51</w:t>
            </w:r>
          </w:p>
        </w:tc>
        <w:tc>
          <w:tcPr>
            <w:tcW w:w="693" w:type="pct"/>
            <w:tcBorders>
              <w:top w:val="nil"/>
              <w:left w:val="nil"/>
              <w:bottom w:val="single" w:sz="4" w:space="0" w:color="auto"/>
              <w:right w:val="single" w:sz="4" w:space="0" w:color="auto"/>
            </w:tcBorders>
            <w:shd w:val="clear" w:color="auto" w:fill="auto"/>
            <w:vAlign w:val="center"/>
            <w:hideMark/>
          </w:tcPr>
          <w:p w14:paraId="6175643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F9297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5D39D2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4745F74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B0AFD8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FACD1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62-68/52</w:t>
            </w:r>
          </w:p>
        </w:tc>
        <w:tc>
          <w:tcPr>
            <w:tcW w:w="693" w:type="pct"/>
            <w:tcBorders>
              <w:top w:val="nil"/>
              <w:left w:val="nil"/>
              <w:bottom w:val="single" w:sz="4" w:space="0" w:color="auto"/>
              <w:right w:val="single" w:sz="4" w:space="0" w:color="auto"/>
            </w:tcBorders>
            <w:shd w:val="clear" w:color="auto" w:fill="auto"/>
            <w:vAlign w:val="center"/>
            <w:hideMark/>
          </w:tcPr>
          <w:p w14:paraId="03E93C9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5C682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4B8BA50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XIV-XVI w.</w:t>
            </w:r>
          </w:p>
        </w:tc>
      </w:tr>
      <w:tr w:rsidR="00AD40E2" w:rsidRPr="0037716D" w14:paraId="2736A2D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22BFF1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CE5D3D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62-68/53</w:t>
            </w:r>
          </w:p>
        </w:tc>
        <w:tc>
          <w:tcPr>
            <w:tcW w:w="693" w:type="pct"/>
            <w:tcBorders>
              <w:top w:val="nil"/>
              <w:left w:val="nil"/>
              <w:bottom w:val="single" w:sz="4" w:space="0" w:color="auto"/>
              <w:right w:val="single" w:sz="4" w:space="0" w:color="auto"/>
            </w:tcBorders>
            <w:shd w:val="clear" w:color="auto" w:fill="auto"/>
            <w:vAlign w:val="center"/>
            <w:hideMark/>
          </w:tcPr>
          <w:p w14:paraId="27FCF2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DDE4B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43F19D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0878F51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611B97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040BC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62-68/54</w:t>
            </w:r>
          </w:p>
        </w:tc>
        <w:tc>
          <w:tcPr>
            <w:tcW w:w="693" w:type="pct"/>
            <w:tcBorders>
              <w:top w:val="nil"/>
              <w:left w:val="nil"/>
              <w:bottom w:val="single" w:sz="4" w:space="0" w:color="auto"/>
              <w:right w:val="single" w:sz="4" w:space="0" w:color="auto"/>
            </w:tcBorders>
            <w:shd w:val="clear" w:color="auto" w:fill="auto"/>
            <w:vAlign w:val="center"/>
            <w:hideMark/>
          </w:tcPr>
          <w:p w14:paraId="3343AD93"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1077" w:type="pct"/>
            <w:tcBorders>
              <w:top w:val="nil"/>
              <w:left w:val="nil"/>
              <w:bottom w:val="single" w:sz="4" w:space="0" w:color="auto"/>
              <w:right w:val="single" w:sz="4" w:space="0" w:color="auto"/>
            </w:tcBorders>
            <w:shd w:val="clear" w:color="auto" w:fill="auto"/>
            <w:vAlign w:val="center"/>
            <w:hideMark/>
          </w:tcPr>
          <w:p w14:paraId="4666BEA9"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c>
          <w:tcPr>
            <w:tcW w:w="2191" w:type="pct"/>
            <w:tcBorders>
              <w:top w:val="nil"/>
              <w:left w:val="nil"/>
              <w:bottom w:val="single" w:sz="4" w:space="0" w:color="auto"/>
              <w:right w:val="single" w:sz="4" w:space="0" w:color="auto"/>
            </w:tcBorders>
            <w:shd w:val="clear" w:color="auto" w:fill="auto"/>
            <w:vAlign w:val="center"/>
            <w:hideMark/>
          </w:tcPr>
          <w:p w14:paraId="6EAD4690"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40C12B7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35FCAC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F2F0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62-68/55</w:t>
            </w:r>
          </w:p>
        </w:tc>
        <w:tc>
          <w:tcPr>
            <w:tcW w:w="693" w:type="pct"/>
            <w:tcBorders>
              <w:top w:val="nil"/>
              <w:left w:val="nil"/>
              <w:bottom w:val="single" w:sz="4" w:space="0" w:color="auto"/>
              <w:right w:val="single" w:sz="4" w:space="0" w:color="auto"/>
            </w:tcBorders>
            <w:shd w:val="clear" w:color="auto" w:fill="auto"/>
            <w:vAlign w:val="center"/>
            <w:hideMark/>
          </w:tcPr>
          <w:p w14:paraId="7EF153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B2BE16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osady</w:t>
            </w:r>
          </w:p>
        </w:tc>
        <w:tc>
          <w:tcPr>
            <w:tcW w:w="2191" w:type="pct"/>
            <w:tcBorders>
              <w:top w:val="nil"/>
              <w:left w:val="nil"/>
              <w:bottom w:val="single" w:sz="4" w:space="0" w:color="auto"/>
              <w:right w:val="single" w:sz="4" w:space="0" w:color="auto"/>
            </w:tcBorders>
            <w:shd w:val="clear" w:color="auto" w:fill="auto"/>
            <w:vAlign w:val="center"/>
            <w:hideMark/>
          </w:tcPr>
          <w:p w14:paraId="2D7370F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 średniowiecze XIII-XIV w., średniowiecze/nowożytność XV-XVIII w.</w:t>
            </w:r>
          </w:p>
        </w:tc>
      </w:tr>
      <w:tr w:rsidR="00AD40E2" w:rsidRPr="0037716D" w14:paraId="4D7FF15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DAE34F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F340B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62-68/56</w:t>
            </w:r>
          </w:p>
        </w:tc>
        <w:tc>
          <w:tcPr>
            <w:tcW w:w="693" w:type="pct"/>
            <w:tcBorders>
              <w:top w:val="nil"/>
              <w:left w:val="nil"/>
              <w:bottom w:val="single" w:sz="4" w:space="0" w:color="auto"/>
              <w:right w:val="single" w:sz="4" w:space="0" w:color="auto"/>
            </w:tcBorders>
            <w:shd w:val="clear" w:color="auto" w:fill="auto"/>
            <w:vAlign w:val="center"/>
            <w:hideMark/>
          </w:tcPr>
          <w:p w14:paraId="7AAEF60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52162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CDB20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Średniowiecze/nowożytność</w:t>
            </w:r>
          </w:p>
        </w:tc>
      </w:tr>
      <w:tr w:rsidR="00AD40E2" w:rsidRPr="0037716D" w14:paraId="396CCDC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059A40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9F6F7E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62-68/57</w:t>
            </w:r>
          </w:p>
        </w:tc>
        <w:tc>
          <w:tcPr>
            <w:tcW w:w="693" w:type="pct"/>
            <w:tcBorders>
              <w:top w:val="nil"/>
              <w:left w:val="nil"/>
              <w:bottom w:val="single" w:sz="4" w:space="0" w:color="auto"/>
              <w:right w:val="single" w:sz="4" w:space="0" w:color="auto"/>
            </w:tcBorders>
            <w:shd w:val="clear" w:color="auto" w:fill="auto"/>
            <w:vAlign w:val="center"/>
            <w:hideMark/>
          </w:tcPr>
          <w:p w14:paraId="22909A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089D4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2B0F3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5E0DE05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E1EFE0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603DE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62-68/58</w:t>
            </w:r>
          </w:p>
        </w:tc>
        <w:tc>
          <w:tcPr>
            <w:tcW w:w="693" w:type="pct"/>
            <w:tcBorders>
              <w:top w:val="nil"/>
              <w:left w:val="nil"/>
              <w:bottom w:val="single" w:sz="4" w:space="0" w:color="auto"/>
              <w:right w:val="single" w:sz="4" w:space="0" w:color="auto"/>
            </w:tcBorders>
            <w:shd w:val="clear" w:color="auto" w:fill="auto"/>
            <w:vAlign w:val="center"/>
            <w:hideMark/>
          </w:tcPr>
          <w:p w14:paraId="7D7CE3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3B35FB6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0FB26D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Późne średniowiecze/nowożytność XVI-XVIIIw.</w:t>
            </w:r>
          </w:p>
        </w:tc>
      </w:tr>
      <w:tr w:rsidR="00AD40E2" w:rsidRPr="0037716D" w14:paraId="3944560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56377F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3FD1D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62-68/59</w:t>
            </w:r>
          </w:p>
        </w:tc>
        <w:tc>
          <w:tcPr>
            <w:tcW w:w="693" w:type="pct"/>
            <w:tcBorders>
              <w:top w:val="nil"/>
              <w:left w:val="nil"/>
              <w:bottom w:val="single" w:sz="4" w:space="0" w:color="auto"/>
              <w:right w:val="single" w:sz="4" w:space="0" w:color="auto"/>
            </w:tcBorders>
            <w:shd w:val="clear" w:color="auto" w:fill="auto"/>
            <w:vAlign w:val="center"/>
            <w:hideMark/>
          </w:tcPr>
          <w:p w14:paraId="005B3C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726B61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33254E9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wpływów rzymskich, średniowiecze</w:t>
            </w:r>
          </w:p>
        </w:tc>
      </w:tr>
      <w:tr w:rsidR="00AD40E2" w:rsidRPr="0037716D" w14:paraId="65E54CC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DA5820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7AB39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62-68/60</w:t>
            </w:r>
          </w:p>
        </w:tc>
        <w:tc>
          <w:tcPr>
            <w:tcW w:w="693" w:type="pct"/>
            <w:tcBorders>
              <w:top w:val="nil"/>
              <w:left w:val="nil"/>
              <w:bottom w:val="single" w:sz="4" w:space="0" w:color="auto"/>
              <w:right w:val="single" w:sz="4" w:space="0" w:color="auto"/>
            </w:tcBorders>
            <w:shd w:val="clear" w:color="auto" w:fill="auto"/>
            <w:vAlign w:val="center"/>
            <w:hideMark/>
          </w:tcPr>
          <w:p w14:paraId="7B4983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E391EF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cmentarzysko , osady</w:t>
            </w:r>
          </w:p>
        </w:tc>
        <w:tc>
          <w:tcPr>
            <w:tcW w:w="2191" w:type="pct"/>
            <w:tcBorders>
              <w:top w:val="nil"/>
              <w:left w:val="nil"/>
              <w:bottom w:val="single" w:sz="4" w:space="0" w:color="auto"/>
              <w:right w:val="single" w:sz="4" w:space="0" w:color="auto"/>
            </w:tcBorders>
            <w:shd w:val="clear" w:color="auto" w:fill="auto"/>
            <w:vAlign w:val="center"/>
            <w:hideMark/>
          </w:tcPr>
          <w:p w14:paraId="00660B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 okres wpływów rzymskich, okres wpływów rzymskich, średniowiecze XIII-XIV w.</w:t>
            </w:r>
          </w:p>
        </w:tc>
      </w:tr>
      <w:tr w:rsidR="00AD40E2" w:rsidRPr="0037716D" w14:paraId="2A6B50F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8BF76E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440CF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62-68/61</w:t>
            </w:r>
          </w:p>
        </w:tc>
        <w:tc>
          <w:tcPr>
            <w:tcW w:w="693" w:type="pct"/>
            <w:tcBorders>
              <w:top w:val="nil"/>
              <w:left w:val="nil"/>
              <w:bottom w:val="single" w:sz="4" w:space="0" w:color="auto"/>
              <w:right w:val="single" w:sz="4" w:space="0" w:color="auto"/>
            </w:tcBorders>
            <w:shd w:val="clear" w:color="auto" w:fill="auto"/>
            <w:vAlign w:val="center"/>
            <w:hideMark/>
          </w:tcPr>
          <w:p w14:paraId="556D4C8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D1D1D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10CFD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18E969A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20D41F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1A933D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62-68/62</w:t>
            </w:r>
          </w:p>
        </w:tc>
        <w:tc>
          <w:tcPr>
            <w:tcW w:w="693" w:type="pct"/>
            <w:tcBorders>
              <w:top w:val="nil"/>
              <w:left w:val="nil"/>
              <w:bottom w:val="single" w:sz="4" w:space="0" w:color="auto"/>
              <w:right w:val="single" w:sz="4" w:space="0" w:color="auto"/>
            </w:tcBorders>
            <w:shd w:val="clear" w:color="auto" w:fill="auto"/>
            <w:vAlign w:val="center"/>
            <w:hideMark/>
          </w:tcPr>
          <w:p w14:paraId="5337A4E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18BD7F1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38C2815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wpływów rzymskich, średniowiecze/nowożytność</w:t>
            </w:r>
          </w:p>
        </w:tc>
      </w:tr>
      <w:tr w:rsidR="00AD40E2" w:rsidRPr="0037716D" w14:paraId="272B502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D86431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2C7CD8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62-68/63</w:t>
            </w:r>
          </w:p>
        </w:tc>
        <w:tc>
          <w:tcPr>
            <w:tcW w:w="693" w:type="pct"/>
            <w:tcBorders>
              <w:top w:val="nil"/>
              <w:left w:val="nil"/>
              <w:bottom w:val="single" w:sz="4" w:space="0" w:color="auto"/>
              <w:right w:val="single" w:sz="4" w:space="0" w:color="auto"/>
            </w:tcBorders>
            <w:shd w:val="clear" w:color="auto" w:fill="auto"/>
            <w:vAlign w:val="center"/>
            <w:hideMark/>
          </w:tcPr>
          <w:p w14:paraId="362377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09B2E8F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F9FF9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okres halsztacki/okres lateński</w:t>
            </w:r>
          </w:p>
        </w:tc>
      </w:tr>
      <w:tr w:rsidR="00AD40E2" w:rsidRPr="0037716D" w14:paraId="0F7B1AD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3AE612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3D0DF9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62-68/64</w:t>
            </w:r>
          </w:p>
        </w:tc>
        <w:tc>
          <w:tcPr>
            <w:tcW w:w="693" w:type="pct"/>
            <w:tcBorders>
              <w:top w:val="nil"/>
              <w:left w:val="nil"/>
              <w:bottom w:val="single" w:sz="4" w:space="0" w:color="auto"/>
              <w:right w:val="single" w:sz="4" w:space="0" w:color="auto"/>
            </w:tcBorders>
            <w:shd w:val="clear" w:color="auto" w:fill="auto"/>
            <w:vAlign w:val="center"/>
            <w:hideMark/>
          </w:tcPr>
          <w:p w14:paraId="4F1F85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075D7F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8EFB83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19886AA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0C112B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9F8500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62-68/65</w:t>
            </w:r>
          </w:p>
        </w:tc>
        <w:tc>
          <w:tcPr>
            <w:tcW w:w="693" w:type="pct"/>
            <w:tcBorders>
              <w:top w:val="nil"/>
              <w:left w:val="nil"/>
              <w:bottom w:val="single" w:sz="4" w:space="0" w:color="auto"/>
              <w:right w:val="single" w:sz="4" w:space="0" w:color="auto"/>
            </w:tcBorders>
            <w:shd w:val="clear" w:color="auto" w:fill="auto"/>
            <w:vAlign w:val="center"/>
            <w:hideMark/>
          </w:tcPr>
          <w:p w14:paraId="1621CF1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2A12887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40972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3D57E3B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16F789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C732A9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62-68/66</w:t>
            </w:r>
          </w:p>
        </w:tc>
        <w:tc>
          <w:tcPr>
            <w:tcW w:w="693" w:type="pct"/>
            <w:tcBorders>
              <w:top w:val="nil"/>
              <w:left w:val="nil"/>
              <w:bottom w:val="single" w:sz="4" w:space="0" w:color="auto"/>
              <w:right w:val="single" w:sz="4" w:space="0" w:color="auto"/>
            </w:tcBorders>
            <w:shd w:val="clear" w:color="auto" w:fill="auto"/>
            <w:vAlign w:val="center"/>
            <w:hideMark/>
          </w:tcPr>
          <w:p w14:paraId="7935B5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C76C7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13C666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lateński, średniowiecze XIV-XVI w. okres wpływów rzymskich, nowożytność XVII-XVIII w.</w:t>
            </w:r>
          </w:p>
        </w:tc>
      </w:tr>
      <w:tr w:rsidR="00AD40E2" w:rsidRPr="0037716D" w14:paraId="2FDB4E1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FC7D6C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088187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62-68/67</w:t>
            </w:r>
          </w:p>
        </w:tc>
        <w:tc>
          <w:tcPr>
            <w:tcW w:w="693" w:type="pct"/>
            <w:tcBorders>
              <w:top w:val="nil"/>
              <w:left w:val="nil"/>
              <w:bottom w:val="single" w:sz="4" w:space="0" w:color="auto"/>
              <w:right w:val="single" w:sz="4" w:space="0" w:color="auto"/>
            </w:tcBorders>
            <w:shd w:val="clear" w:color="auto" w:fill="auto"/>
            <w:vAlign w:val="center"/>
            <w:hideMark/>
          </w:tcPr>
          <w:p w14:paraId="60205F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4EC83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106FE61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 wczesna epoka brązu, średniowiecze XII-XIII w.</w:t>
            </w:r>
          </w:p>
        </w:tc>
      </w:tr>
      <w:tr w:rsidR="00AD40E2" w:rsidRPr="0037716D" w14:paraId="23DA261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B5059C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490AC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62-68/68</w:t>
            </w:r>
          </w:p>
        </w:tc>
        <w:tc>
          <w:tcPr>
            <w:tcW w:w="693" w:type="pct"/>
            <w:tcBorders>
              <w:top w:val="nil"/>
              <w:left w:val="nil"/>
              <w:bottom w:val="single" w:sz="4" w:space="0" w:color="auto"/>
              <w:right w:val="single" w:sz="4" w:space="0" w:color="auto"/>
            </w:tcBorders>
            <w:shd w:val="clear" w:color="auto" w:fill="auto"/>
            <w:vAlign w:val="center"/>
            <w:hideMark/>
          </w:tcPr>
          <w:p w14:paraId="5D4938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D0007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526FD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4291925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2F3798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18AD7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62-68/69</w:t>
            </w:r>
          </w:p>
        </w:tc>
        <w:tc>
          <w:tcPr>
            <w:tcW w:w="693" w:type="pct"/>
            <w:tcBorders>
              <w:top w:val="nil"/>
              <w:left w:val="nil"/>
              <w:bottom w:val="single" w:sz="4" w:space="0" w:color="auto"/>
              <w:right w:val="single" w:sz="4" w:space="0" w:color="auto"/>
            </w:tcBorders>
            <w:shd w:val="clear" w:color="auto" w:fill="auto"/>
            <w:vAlign w:val="center"/>
            <w:hideMark/>
          </w:tcPr>
          <w:p w14:paraId="566B328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97F32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4FCE90B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XV-XVII w.</w:t>
            </w:r>
          </w:p>
        </w:tc>
      </w:tr>
      <w:tr w:rsidR="00AD40E2" w:rsidRPr="0037716D" w14:paraId="639BBE4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5A71A3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A5CC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62-68/70</w:t>
            </w:r>
          </w:p>
        </w:tc>
        <w:tc>
          <w:tcPr>
            <w:tcW w:w="693" w:type="pct"/>
            <w:tcBorders>
              <w:top w:val="nil"/>
              <w:left w:val="nil"/>
              <w:bottom w:val="single" w:sz="4" w:space="0" w:color="auto"/>
              <w:right w:val="single" w:sz="4" w:space="0" w:color="auto"/>
            </w:tcBorders>
            <w:shd w:val="clear" w:color="auto" w:fill="auto"/>
            <w:vAlign w:val="center"/>
            <w:hideMark/>
          </w:tcPr>
          <w:p w14:paraId="31A91B9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3F94C33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491271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XIV-XVI/XVII w.</w:t>
            </w:r>
          </w:p>
        </w:tc>
      </w:tr>
      <w:tr w:rsidR="00AD40E2" w:rsidRPr="0037716D" w14:paraId="11F5497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8DFE4F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05FA7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62-68/71</w:t>
            </w:r>
          </w:p>
        </w:tc>
        <w:tc>
          <w:tcPr>
            <w:tcW w:w="693" w:type="pct"/>
            <w:tcBorders>
              <w:top w:val="nil"/>
              <w:left w:val="nil"/>
              <w:bottom w:val="single" w:sz="4" w:space="0" w:color="auto"/>
              <w:right w:val="single" w:sz="4" w:space="0" w:color="auto"/>
            </w:tcBorders>
            <w:shd w:val="clear" w:color="auto" w:fill="auto"/>
            <w:vAlign w:val="center"/>
            <w:hideMark/>
          </w:tcPr>
          <w:p w14:paraId="20AAD1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422552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4429C8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XIV-XVI w.</w:t>
            </w:r>
          </w:p>
        </w:tc>
      </w:tr>
      <w:tr w:rsidR="00AD40E2" w:rsidRPr="0037716D" w14:paraId="1142FEC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A0F8BB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16F6AC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62-68/72</w:t>
            </w:r>
          </w:p>
        </w:tc>
        <w:tc>
          <w:tcPr>
            <w:tcW w:w="693" w:type="pct"/>
            <w:tcBorders>
              <w:top w:val="nil"/>
              <w:left w:val="nil"/>
              <w:bottom w:val="single" w:sz="4" w:space="0" w:color="auto"/>
              <w:right w:val="single" w:sz="4" w:space="0" w:color="auto"/>
            </w:tcBorders>
            <w:shd w:val="clear" w:color="auto" w:fill="auto"/>
            <w:vAlign w:val="center"/>
            <w:hideMark/>
          </w:tcPr>
          <w:p w14:paraId="7A6148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12E585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9FFB1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7859B9A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234984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6C34F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62-68/73</w:t>
            </w:r>
          </w:p>
        </w:tc>
        <w:tc>
          <w:tcPr>
            <w:tcW w:w="693" w:type="pct"/>
            <w:tcBorders>
              <w:top w:val="nil"/>
              <w:left w:val="nil"/>
              <w:bottom w:val="single" w:sz="4" w:space="0" w:color="auto"/>
              <w:right w:val="single" w:sz="4" w:space="0" w:color="auto"/>
            </w:tcBorders>
            <w:shd w:val="clear" w:color="auto" w:fill="auto"/>
            <w:vAlign w:val="center"/>
            <w:hideMark/>
          </w:tcPr>
          <w:p w14:paraId="4DBDD0A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5FAE32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4E8F7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75E37CB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534546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395A1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62-68/74</w:t>
            </w:r>
          </w:p>
        </w:tc>
        <w:tc>
          <w:tcPr>
            <w:tcW w:w="693" w:type="pct"/>
            <w:tcBorders>
              <w:top w:val="nil"/>
              <w:left w:val="nil"/>
              <w:bottom w:val="single" w:sz="4" w:space="0" w:color="auto"/>
              <w:right w:val="single" w:sz="4" w:space="0" w:color="auto"/>
            </w:tcBorders>
            <w:shd w:val="clear" w:color="auto" w:fill="auto"/>
            <w:vAlign w:val="center"/>
            <w:hideMark/>
          </w:tcPr>
          <w:p w14:paraId="7E5D743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240114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EE3027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średniowiecze/nowożytność</w:t>
            </w:r>
          </w:p>
        </w:tc>
      </w:tr>
      <w:tr w:rsidR="00AD40E2" w:rsidRPr="0037716D" w14:paraId="687E3A9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334ED6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08519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62-68/75</w:t>
            </w:r>
          </w:p>
        </w:tc>
        <w:tc>
          <w:tcPr>
            <w:tcW w:w="693" w:type="pct"/>
            <w:tcBorders>
              <w:top w:val="nil"/>
              <w:left w:val="nil"/>
              <w:bottom w:val="single" w:sz="4" w:space="0" w:color="auto"/>
              <w:right w:val="single" w:sz="4" w:space="0" w:color="auto"/>
            </w:tcBorders>
            <w:shd w:val="clear" w:color="auto" w:fill="auto"/>
            <w:vAlign w:val="center"/>
            <w:hideMark/>
          </w:tcPr>
          <w:p w14:paraId="5D3CD2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16FD4D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A4447A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wpływów rzymskich/wczesne średniowiecze</w:t>
            </w:r>
          </w:p>
        </w:tc>
      </w:tr>
      <w:tr w:rsidR="00AD40E2" w:rsidRPr="0037716D" w14:paraId="2E32758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D9BC05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B2F075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62-68/76</w:t>
            </w:r>
          </w:p>
        </w:tc>
        <w:tc>
          <w:tcPr>
            <w:tcW w:w="693" w:type="pct"/>
            <w:tcBorders>
              <w:top w:val="nil"/>
              <w:left w:val="nil"/>
              <w:bottom w:val="single" w:sz="4" w:space="0" w:color="auto"/>
              <w:right w:val="single" w:sz="4" w:space="0" w:color="auto"/>
            </w:tcBorders>
            <w:shd w:val="clear" w:color="auto" w:fill="auto"/>
            <w:vAlign w:val="center"/>
            <w:hideMark/>
          </w:tcPr>
          <w:p w14:paraId="0638D1B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CD16B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91DFA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 w.</w:t>
            </w:r>
          </w:p>
        </w:tc>
      </w:tr>
      <w:tr w:rsidR="00AD40E2" w:rsidRPr="0037716D" w14:paraId="5854E59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0D3B00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41503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62-68/77</w:t>
            </w:r>
          </w:p>
        </w:tc>
        <w:tc>
          <w:tcPr>
            <w:tcW w:w="693" w:type="pct"/>
            <w:tcBorders>
              <w:top w:val="nil"/>
              <w:left w:val="nil"/>
              <w:bottom w:val="single" w:sz="4" w:space="0" w:color="auto"/>
              <w:right w:val="single" w:sz="4" w:space="0" w:color="auto"/>
            </w:tcBorders>
            <w:shd w:val="clear" w:color="auto" w:fill="auto"/>
            <w:vAlign w:val="center"/>
            <w:hideMark/>
          </w:tcPr>
          <w:p w14:paraId="253971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7B70F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4E535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56043EB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BF8413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DEAF51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62-68/78</w:t>
            </w:r>
          </w:p>
        </w:tc>
        <w:tc>
          <w:tcPr>
            <w:tcW w:w="693" w:type="pct"/>
            <w:tcBorders>
              <w:top w:val="nil"/>
              <w:left w:val="nil"/>
              <w:bottom w:val="single" w:sz="4" w:space="0" w:color="auto"/>
              <w:right w:val="single" w:sz="4" w:space="0" w:color="auto"/>
            </w:tcBorders>
            <w:shd w:val="clear" w:color="auto" w:fill="auto"/>
            <w:vAlign w:val="center"/>
            <w:hideMark/>
          </w:tcPr>
          <w:p w14:paraId="09C9FF0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254875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7E1A1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Nowożytność 1624 r.</w:t>
            </w:r>
          </w:p>
        </w:tc>
      </w:tr>
      <w:tr w:rsidR="00AD40E2" w:rsidRPr="0037716D" w14:paraId="3B9F6A7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BE7D12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74F55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62-68/79</w:t>
            </w:r>
          </w:p>
        </w:tc>
        <w:tc>
          <w:tcPr>
            <w:tcW w:w="693" w:type="pct"/>
            <w:tcBorders>
              <w:top w:val="nil"/>
              <w:left w:val="nil"/>
              <w:bottom w:val="single" w:sz="4" w:space="0" w:color="auto"/>
              <w:right w:val="single" w:sz="4" w:space="0" w:color="auto"/>
            </w:tcBorders>
            <w:shd w:val="clear" w:color="auto" w:fill="auto"/>
            <w:vAlign w:val="center"/>
            <w:hideMark/>
          </w:tcPr>
          <w:p w14:paraId="098760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2996BAE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68D090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2C2E80F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DC34D4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878DA5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62-68/80</w:t>
            </w:r>
          </w:p>
        </w:tc>
        <w:tc>
          <w:tcPr>
            <w:tcW w:w="693" w:type="pct"/>
            <w:tcBorders>
              <w:top w:val="nil"/>
              <w:left w:val="nil"/>
              <w:bottom w:val="single" w:sz="4" w:space="0" w:color="auto"/>
              <w:right w:val="single" w:sz="4" w:space="0" w:color="auto"/>
            </w:tcBorders>
            <w:shd w:val="clear" w:color="auto" w:fill="auto"/>
            <w:vAlign w:val="center"/>
            <w:hideMark/>
          </w:tcPr>
          <w:p w14:paraId="4F5DEA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0F5D89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283FA84"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452C624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F16EDA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DA8230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62-68/81</w:t>
            </w:r>
          </w:p>
        </w:tc>
        <w:tc>
          <w:tcPr>
            <w:tcW w:w="693" w:type="pct"/>
            <w:tcBorders>
              <w:top w:val="nil"/>
              <w:left w:val="nil"/>
              <w:bottom w:val="single" w:sz="4" w:space="0" w:color="auto"/>
              <w:right w:val="single" w:sz="4" w:space="0" w:color="auto"/>
            </w:tcBorders>
            <w:shd w:val="clear" w:color="auto" w:fill="auto"/>
            <w:vAlign w:val="center"/>
            <w:hideMark/>
          </w:tcPr>
          <w:p w14:paraId="36543A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84B955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w:t>
            </w:r>
          </w:p>
        </w:tc>
        <w:tc>
          <w:tcPr>
            <w:tcW w:w="2191" w:type="pct"/>
            <w:tcBorders>
              <w:top w:val="nil"/>
              <w:left w:val="nil"/>
              <w:bottom w:val="single" w:sz="4" w:space="0" w:color="auto"/>
              <w:right w:val="single" w:sz="4" w:space="0" w:color="auto"/>
            </w:tcBorders>
            <w:shd w:val="clear" w:color="auto" w:fill="auto"/>
            <w:vAlign w:val="center"/>
            <w:hideMark/>
          </w:tcPr>
          <w:p w14:paraId="66AE3B7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Średniowiecze/nowożytność</w:t>
            </w:r>
          </w:p>
        </w:tc>
      </w:tr>
      <w:tr w:rsidR="00AD40E2" w:rsidRPr="0037716D" w14:paraId="40ADB00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2C2348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F65DB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62-68/82</w:t>
            </w:r>
          </w:p>
        </w:tc>
        <w:tc>
          <w:tcPr>
            <w:tcW w:w="693" w:type="pct"/>
            <w:tcBorders>
              <w:top w:val="nil"/>
              <w:left w:val="nil"/>
              <w:bottom w:val="single" w:sz="4" w:space="0" w:color="auto"/>
              <w:right w:val="single" w:sz="4" w:space="0" w:color="auto"/>
            </w:tcBorders>
            <w:shd w:val="clear" w:color="auto" w:fill="auto"/>
            <w:vAlign w:val="center"/>
            <w:hideMark/>
          </w:tcPr>
          <w:p w14:paraId="01A2FA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46FAB2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2B06D888"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45AB72C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246AF1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CB9030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62-68/83</w:t>
            </w:r>
          </w:p>
        </w:tc>
        <w:tc>
          <w:tcPr>
            <w:tcW w:w="693" w:type="pct"/>
            <w:tcBorders>
              <w:top w:val="nil"/>
              <w:left w:val="nil"/>
              <w:bottom w:val="single" w:sz="4" w:space="0" w:color="auto"/>
              <w:right w:val="single" w:sz="4" w:space="0" w:color="auto"/>
            </w:tcBorders>
            <w:shd w:val="clear" w:color="auto" w:fill="auto"/>
            <w:vAlign w:val="center"/>
            <w:hideMark/>
          </w:tcPr>
          <w:p w14:paraId="70B67B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39DD14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cmentarzysko </w:t>
            </w:r>
          </w:p>
        </w:tc>
        <w:tc>
          <w:tcPr>
            <w:tcW w:w="2191" w:type="pct"/>
            <w:tcBorders>
              <w:top w:val="nil"/>
              <w:left w:val="nil"/>
              <w:bottom w:val="single" w:sz="4" w:space="0" w:color="auto"/>
              <w:right w:val="single" w:sz="4" w:space="0" w:color="auto"/>
            </w:tcBorders>
            <w:shd w:val="clear" w:color="auto" w:fill="auto"/>
            <w:vAlign w:val="center"/>
            <w:hideMark/>
          </w:tcPr>
          <w:p w14:paraId="7871ED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okres lateński/okres wpływów rzymskich</w:t>
            </w:r>
          </w:p>
        </w:tc>
      </w:tr>
      <w:tr w:rsidR="00AD40E2" w:rsidRPr="0037716D" w14:paraId="0ED9834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D5E46E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4D20DB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62-68/84</w:t>
            </w:r>
          </w:p>
        </w:tc>
        <w:tc>
          <w:tcPr>
            <w:tcW w:w="693" w:type="pct"/>
            <w:tcBorders>
              <w:top w:val="nil"/>
              <w:left w:val="nil"/>
              <w:bottom w:val="single" w:sz="4" w:space="0" w:color="auto"/>
              <w:right w:val="single" w:sz="4" w:space="0" w:color="auto"/>
            </w:tcBorders>
            <w:shd w:val="clear" w:color="auto" w:fill="auto"/>
            <w:vAlign w:val="center"/>
            <w:hideMark/>
          </w:tcPr>
          <w:p w14:paraId="0965EA0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5CEA9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4460FD1"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292750B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98DA65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331AE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62-68/85</w:t>
            </w:r>
          </w:p>
        </w:tc>
        <w:tc>
          <w:tcPr>
            <w:tcW w:w="693" w:type="pct"/>
            <w:tcBorders>
              <w:top w:val="nil"/>
              <w:left w:val="nil"/>
              <w:bottom w:val="single" w:sz="4" w:space="0" w:color="auto"/>
              <w:right w:val="single" w:sz="4" w:space="0" w:color="auto"/>
            </w:tcBorders>
            <w:shd w:val="clear" w:color="auto" w:fill="auto"/>
            <w:vAlign w:val="center"/>
            <w:hideMark/>
          </w:tcPr>
          <w:p w14:paraId="759B7B0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8CB08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009F5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wczesne średniowiecze</w:t>
            </w:r>
          </w:p>
        </w:tc>
      </w:tr>
      <w:tr w:rsidR="00AD40E2" w:rsidRPr="0037716D" w14:paraId="35E221B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44FC8B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3D38DE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62-68/86</w:t>
            </w:r>
          </w:p>
        </w:tc>
        <w:tc>
          <w:tcPr>
            <w:tcW w:w="693" w:type="pct"/>
            <w:tcBorders>
              <w:top w:val="nil"/>
              <w:left w:val="nil"/>
              <w:bottom w:val="single" w:sz="4" w:space="0" w:color="auto"/>
              <w:right w:val="single" w:sz="4" w:space="0" w:color="auto"/>
            </w:tcBorders>
            <w:shd w:val="clear" w:color="auto" w:fill="auto"/>
            <w:vAlign w:val="center"/>
            <w:hideMark/>
          </w:tcPr>
          <w:p w14:paraId="45F717E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335CDBF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0C6FBE3F"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070B35C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F35725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06FE7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62-68/87</w:t>
            </w:r>
          </w:p>
        </w:tc>
        <w:tc>
          <w:tcPr>
            <w:tcW w:w="693" w:type="pct"/>
            <w:tcBorders>
              <w:top w:val="nil"/>
              <w:left w:val="nil"/>
              <w:bottom w:val="single" w:sz="4" w:space="0" w:color="auto"/>
              <w:right w:val="single" w:sz="4" w:space="0" w:color="auto"/>
            </w:tcBorders>
            <w:shd w:val="clear" w:color="auto" w:fill="auto"/>
            <w:vAlign w:val="center"/>
            <w:hideMark/>
          </w:tcPr>
          <w:p w14:paraId="600FB01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4E390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391F765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124B4C6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41AF52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93B95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62-68/88</w:t>
            </w:r>
          </w:p>
        </w:tc>
        <w:tc>
          <w:tcPr>
            <w:tcW w:w="693" w:type="pct"/>
            <w:tcBorders>
              <w:top w:val="nil"/>
              <w:left w:val="nil"/>
              <w:bottom w:val="single" w:sz="4" w:space="0" w:color="auto"/>
              <w:right w:val="single" w:sz="4" w:space="0" w:color="auto"/>
            </w:tcBorders>
            <w:shd w:val="clear" w:color="auto" w:fill="auto"/>
            <w:vAlign w:val="center"/>
            <w:hideMark/>
          </w:tcPr>
          <w:p w14:paraId="6DD718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FE1F2F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A329A0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7FD6F97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DBF6AD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37320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62-68/89</w:t>
            </w:r>
          </w:p>
        </w:tc>
        <w:tc>
          <w:tcPr>
            <w:tcW w:w="693" w:type="pct"/>
            <w:tcBorders>
              <w:top w:val="nil"/>
              <w:left w:val="nil"/>
              <w:bottom w:val="single" w:sz="4" w:space="0" w:color="auto"/>
              <w:right w:val="single" w:sz="4" w:space="0" w:color="auto"/>
            </w:tcBorders>
            <w:shd w:val="clear" w:color="auto" w:fill="auto"/>
            <w:vAlign w:val="center"/>
            <w:hideMark/>
          </w:tcPr>
          <w:p w14:paraId="52A1CAD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3EEBF4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192D74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59DCCA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52E367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8EBFEB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62-68/90</w:t>
            </w:r>
          </w:p>
        </w:tc>
        <w:tc>
          <w:tcPr>
            <w:tcW w:w="693" w:type="pct"/>
            <w:tcBorders>
              <w:top w:val="nil"/>
              <w:left w:val="nil"/>
              <w:bottom w:val="single" w:sz="4" w:space="0" w:color="auto"/>
              <w:right w:val="single" w:sz="4" w:space="0" w:color="auto"/>
            </w:tcBorders>
            <w:shd w:val="clear" w:color="auto" w:fill="auto"/>
            <w:vAlign w:val="center"/>
            <w:hideMark/>
          </w:tcPr>
          <w:p w14:paraId="6096C48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Dębówka</w:t>
            </w:r>
          </w:p>
        </w:tc>
        <w:tc>
          <w:tcPr>
            <w:tcW w:w="1077" w:type="pct"/>
            <w:tcBorders>
              <w:top w:val="nil"/>
              <w:left w:val="nil"/>
              <w:bottom w:val="single" w:sz="4" w:space="0" w:color="auto"/>
              <w:right w:val="single" w:sz="4" w:space="0" w:color="auto"/>
            </w:tcBorders>
            <w:shd w:val="clear" w:color="auto" w:fill="auto"/>
            <w:vAlign w:val="center"/>
            <w:hideMark/>
          </w:tcPr>
          <w:p w14:paraId="12FF903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714D82B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w:t>
            </w:r>
          </w:p>
        </w:tc>
      </w:tr>
      <w:tr w:rsidR="00AD40E2" w:rsidRPr="0037716D" w14:paraId="6B751D4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BFFDE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D7C50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62-68/91</w:t>
            </w:r>
          </w:p>
        </w:tc>
        <w:tc>
          <w:tcPr>
            <w:tcW w:w="693" w:type="pct"/>
            <w:tcBorders>
              <w:top w:val="nil"/>
              <w:left w:val="nil"/>
              <w:bottom w:val="single" w:sz="4" w:space="0" w:color="auto"/>
              <w:right w:val="single" w:sz="4" w:space="0" w:color="auto"/>
            </w:tcBorders>
            <w:shd w:val="clear" w:color="auto" w:fill="auto"/>
            <w:vAlign w:val="center"/>
            <w:hideMark/>
          </w:tcPr>
          <w:p w14:paraId="352340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Marianki</w:t>
            </w:r>
          </w:p>
        </w:tc>
        <w:tc>
          <w:tcPr>
            <w:tcW w:w="1077" w:type="pct"/>
            <w:tcBorders>
              <w:top w:val="nil"/>
              <w:left w:val="nil"/>
              <w:bottom w:val="single" w:sz="4" w:space="0" w:color="auto"/>
              <w:right w:val="single" w:sz="4" w:space="0" w:color="auto"/>
            </w:tcBorders>
            <w:shd w:val="clear" w:color="auto" w:fill="auto"/>
            <w:vAlign w:val="center"/>
            <w:hideMark/>
          </w:tcPr>
          <w:p w14:paraId="246D29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0AD012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 mezolit</w:t>
            </w:r>
          </w:p>
        </w:tc>
      </w:tr>
      <w:tr w:rsidR="00AD40E2" w:rsidRPr="0037716D" w14:paraId="5362D36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6F0C41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D9FB97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62-68/92</w:t>
            </w:r>
          </w:p>
        </w:tc>
        <w:tc>
          <w:tcPr>
            <w:tcW w:w="693" w:type="pct"/>
            <w:tcBorders>
              <w:top w:val="nil"/>
              <w:left w:val="nil"/>
              <w:bottom w:val="single" w:sz="4" w:space="0" w:color="auto"/>
              <w:right w:val="single" w:sz="4" w:space="0" w:color="auto"/>
            </w:tcBorders>
            <w:shd w:val="clear" w:color="auto" w:fill="auto"/>
            <w:vAlign w:val="center"/>
            <w:hideMark/>
          </w:tcPr>
          <w:p w14:paraId="5399ED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532722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1F67277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02ABF60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15607D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76A3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62-68/93</w:t>
            </w:r>
          </w:p>
        </w:tc>
        <w:tc>
          <w:tcPr>
            <w:tcW w:w="693" w:type="pct"/>
            <w:tcBorders>
              <w:top w:val="nil"/>
              <w:left w:val="nil"/>
              <w:bottom w:val="single" w:sz="4" w:space="0" w:color="auto"/>
              <w:right w:val="single" w:sz="4" w:space="0" w:color="auto"/>
            </w:tcBorders>
            <w:shd w:val="clear" w:color="auto" w:fill="auto"/>
            <w:vAlign w:val="center"/>
            <w:hideMark/>
          </w:tcPr>
          <w:p w14:paraId="5E5D30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382461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66B9D8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w:t>
            </w:r>
          </w:p>
        </w:tc>
      </w:tr>
      <w:tr w:rsidR="00AD40E2" w:rsidRPr="0037716D" w14:paraId="3F2763D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A0A9EF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48178E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62-68/94</w:t>
            </w:r>
          </w:p>
        </w:tc>
        <w:tc>
          <w:tcPr>
            <w:tcW w:w="693" w:type="pct"/>
            <w:tcBorders>
              <w:top w:val="nil"/>
              <w:left w:val="nil"/>
              <w:bottom w:val="single" w:sz="4" w:space="0" w:color="auto"/>
              <w:right w:val="single" w:sz="4" w:space="0" w:color="auto"/>
            </w:tcBorders>
            <w:shd w:val="clear" w:color="auto" w:fill="auto"/>
            <w:vAlign w:val="center"/>
            <w:hideMark/>
          </w:tcPr>
          <w:p w14:paraId="1608C4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696C5E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7D83AA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w:t>
            </w:r>
          </w:p>
        </w:tc>
      </w:tr>
      <w:tr w:rsidR="00AD40E2" w:rsidRPr="0037716D" w14:paraId="0CE15A0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52F16D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8BEBC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62-68/95</w:t>
            </w:r>
          </w:p>
        </w:tc>
        <w:tc>
          <w:tcPr>
            <w:tcW w:w="693" w:type="pct"/>
            <w:tcBorders>
              <w:top w:val="nil"/>
              <w:left w:val="nil"/>
              <w:bottom w:val="single" w:sz="4" w:space="0" w:color="auto"/>
              <w:right w:val="single" w:sz="4" w:space="0" w:color="auto"/>
            </w:tcBorders>
            <w:shd w:val="clear" w:color="auto" w:fill="auto"/>
            <w:vAlign w:val="center"/>
            <w:hideMark/>
          </w:tcPr>
          <w:p w14:paraId="44E027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6646F2B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AD949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 neolit</w:t>
            </w:r>
          </w:p>
        </w:tc>
      </w:tr>
      <w:tr w:rsidR="00AD40E2" w:rsidRPr="0037716D" w14:paraId="73079D3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C48343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908AC4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62-68/96</w:t>
            </w:r>
          </w:p>
        </w:tc>
        <w:tc>
          <w:tcPr>
            <w:tcW w:w="693" w:type="pct"/>
            <w:tcBorders>
              <w:top w:val="nil"/>
              <w:left w:val="nil"/>
              <w:bottom w:val="single" w:sz="4" w:space="0" w:color="auto"/>
              <w:right w:val="single" w:sz="4" w:space="0" w:color="auto"/>
            </w:tcBorders>
            <w:shd w:val="clear" w:color="auto" w:fill="auto"/>
            <w:vAlign w:val="center"/>
            <w:hideMark/>
          </w:tcPr>
          <w:p w14:paraId="1CC5E86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F716B4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6D2D043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wędrówek ludów, wczesne średniowiecze IX-X w.</w:t>
            </w:r>
          </w:p>
        </w:tc>
      </w:tr>
      <w:tr w:rsidR="00AD40E2" w:rsidRPr="0037716D" w14:paraId="5F1C6DB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626AB0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47C355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62-68/97</w:t>
            </w:r>
          </w:p>
        </w:tc>
        <w:tc>
          <w:tcPr>
            <w:tcW w:w="693" w:type="pct"/>
            <w:tcBorders>
              <w:top w:val="nil"/>
              <w:left w:val="nil"/>
              <w:bottom w:val="single" w:sz="4" w:space="0" w:color="auto"/>
              <w:right w:val="single" w:sz="4" w:space="0" w:color="auto"/>
            </w:tcBorders>
            <w:shd w:val="clear" w:color="auto" w:fill="auto"/>
            <w:vAlign w:val="center"/>
            <w:hideMark/>
          </w:tcPr>
          <w:p w14:paraId="7C16FF8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954DA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Osady, podgrodzie, gród </w:t>
            </w:r>
          </w:p>
        </w:tc>
        <w:tc>
          <w:tcPr>
            <w:tcW w:w="2191" w:type="pct"/>
            <w:tcBorders>
              <w:top w:val="nil"/>
              <w:left w:val="nil"/>
              <w:bottom w:val="single" w:sz="4" w:space="0" w:color="auto"/>
              <w:right w:val="single" w:sz="4" w:space="0" w:color="auto"/>
            </w:tcBorders>
            <w:shd w:val="clear" w:color="auto" w:fill="auto"/>
            <w:vAlign w:val="center"/>
            <w:hideMark/>
          </w:tcPr>
          <w:p w14:paraId="675C685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okres wędrówek ludów/wczesne średniowiecze, średniowiecze/nowożytność, podgrodzie - wczesne średniowiecze X-XII w., gród - średniowiecze XII/XIII w.</w:t>
            </w:r>
          </w:p>
        </w:tc>
      </w:tr>
      <w:tr w:rsidR="00AD40E2" w:rsidRPr="0037716D" w14:paraId="083BB6E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0AA96B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B65E1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62-68/98</w:t>
            </w:r>
          </w:p>
        </w:tc>
        <w:tc>
          <w:tcPr>
            <w:tcW w:w="693" w:type="pct"/>
            <w:tcBorders>
              <w:top w:val="nil"/>
              <w:left w:val="nil"/>
              <w:bottom w:val="single" w:sz="4" w:space="0" w:color="auto"/>
              <w:right w:val="single" w:sz="4" w:space="0" w:color="auto"/>
            </w:tcBorders>
            <w:shd w:val="clear" w:color="auto" w:fill="auto"/>
            <w:vAlign w:val="center"/>
            <w:hideMark/>
          </w:tcPr>
          <w:p w14:paraId="5E9702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24B98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podgrodzie, kościół i cmentarz</w:t>
            </w:r>
          </w:p>
        </w:tc>
        <w:tc>
          <w:tcPr>
            <w:tcW w:w="2191" w:type="pct"/>
            <w:tcBorders>
              <w:top w:val="nil"/>
              <w:left w:val="nil"/>
              <w:bottom w:val="single" w:sz="4" w:space="0" w:color="auto"/>
              <w:right w:val="single" w:sz="4" w:space="0" w:color="auto"/>
            </w:tcBorders>
            <w:shd w:val="clear" w:color="auto" w:fill="auto"/>
            <w:vAlign w:val="center"/>
            <w:hideMark/>
          </w:tcPr>
          <w:p w14:paraId="092915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okres wędrówek ludów/wczesne średniowiecze, średniowiecze/nowożytność, podgrodzie - wczesne średniowiecze XI-XII w., kościół i cmentarz - średniowiecze XIII-XVI w.</w:t>
            </w:r>
          </w:p>
        </w:tc>
      </w:tr>
      <w:tr w:rsidR="00AD40E2" w:rsidRPr="0037716D" w14:paraId="6F67A8F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5E3F15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4AF60E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62-68/99</w:t>
            </w:r>
          </w:p>
        </w:tc>
        <w:tc>
          <w:tcPr>
            <w:tcW w:w="693" w:type="pct"/>
            <w:tcBorders>
              <w:top w:val="nil"/>
              <w:left w:val="nil"/>
              <w:bottom w:val="single" w:sz="4" w:space="0" w:color="auto"/>
              <w:right w:val="single" w:sz="4" w:space="0" w:color="auto"/>
            </w:tcBorders>
            <w:shd w:val="clear" w:color="auto" w:fill="auto"/>
            <w:vAlign w:val="center"/>
            <w:hideMark/>
          </w:tcPr>
          <w:p w14:paraId="1724D8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7B825B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Miasto</w:t>
            </w:r>
          </w:p>
        </w:tc>
        <w:tc>
          <w:tcPr>
            <w:tcW w:w="2191" w:type="pct"/>
            <w:tcBorders>
              <w:top w:val="nil"/>
              <w:left w:val="nil"/>
              <w:bottom w:val="single" w:sz="4" w:space="0" w:color="auto"/>
              <w:right w:val="single" w:sz="4" w:space="0" w:color="auto"/>
            </w:tcBorders>
            <w:shd w:val="clear" w:color="auto" w:fill="auto"/>
            <w:vAlign w:val="center"/>
            <w:hideMark/>
          </w:tcPr>
          <w:p w14:paraId="52FDD8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3FA364A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6C9552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4D5BCE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62-68/100</w:t>
            </w:r>
          </w:p>
        </w:tc>
        <w:tc>
          <w:tcPr>
            <w:tcW w:w="693" w:type="pct"/>
            <w:tcBorders>
              <w:top w:val="nil"/>
              <w:left w:val="nil"/>
              <w:bottom w:val="single" w:sz="4" w:space="0" w:color="auto"/>
              <w:right w:val="single" w:sz="4" w:space="0" w:color="auto"/>
            </w:tcBorders>
            <w:shd w:val="clear" w:color="auto" w:fill="auto"/>
            <w:vAlign w:val="center"/>
            <w:hideMark/>
          </w:tcPr>
          <w:p w14:paraId="36BD834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F61F09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w:t>
            </w:r>
          </w:p>
        </w:tc>
        <w:tc>
          <w:tcPr>
            <w:tcW w:w="2191" w:type="pct"/>
            <w:tcBorders>
              <w:top w:val="nil"/>
              <w:left w:val="nil"/>
              <w:bottom w:val="single" w:sz="4" w:space="0" w:color="auto"/>
              <w:right w:val="single" w:sz="4" w:space="0" w:color="auto"/>
            </w:tcBorders>
            <w:shd w:val="clear" w:color="auto" w:fill="auto"/>
            <w:vAlign w:val="center"/>
            <w:hideMark/>
          </w:tcPr>
          <w:p w14:paraId="0B57BA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XI-XII w.</w:t>
            </w:r>
          </w:p>
        </w:tc>
      </w:tr>
      <w:tr w:rsidR="00AD40E2" w:rsidRPr="0037716D" w14:paraId="6FE8A9A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A59813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BFAC7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62-68/101</w:t>
            </w:r>
          </w:p>
        </w:tc>
        <w:tc>
          <w:tcPr>
            <w:tcW w:w="693" w:type="pct"/>
            <w:tcBorders>
              <w:top w:val="nil"/>
              <w:left w:val="nil"/>
              <w:bottom w:val="single" w:sz="4" w:space="0" w:color="auto"/>
              <w:right w:val="single" w:sz="4" w:space="0" w:color="auto"/>
            </w:tcBorders>
            <w:shd w:val="clear" w:color="auto" w:fill="auto"/>
            <w:vAlign w:val="center"/>
            <w:hideMark/>
          </w:tcPr>
          <w:p w14:paraId="124850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7B57A1C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BE5F4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wczesnośredniowieczny/średniowiecze</w:t>
            </w:r>
          </w:p>
        </w:tc>
      </w:tr>
      <w:tr w:rsidR="00AD40E2" w:rsidRPr="0037716D" w14:paraId="48C20F7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BC0470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A7295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62-68/102</w:t>
            </w:r>
          </w:p>
        </w:tc>
        <w:tc>
          <w:tcPr>
            <w:tcW w:w="693" w:type="pct"/>
            <w:tcBorders>
              <w:top w:val="nil"/>
              <w:left w:val="nil"/>
              <w:bottom w:val="single" w:sz="4" w:space="0" w:color="auto"/>
              <w:right w:val="single" w:sz="4" w:space="0" w:color="auto"/>
            </w:tcBorders>
            <w:shd w:val="clear" w:color="auto" w:fill="auto"/>
            <w:vAlign w:val="center"/>
            <w:hideMark/>
          </w:tcPr>
          <w:p w14:paraId="08D1452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5F55A06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72F8AAE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wczesny okres rzymski, wczesne średniowiecze</w:t>
            </w:r>
          </w:p>
        </w:tc>
      </w:tr>
      <w:tr w:rsidR="00AD40E2" w:rsidRPr="0037716D" w14:paraId="5AFC479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7D7A86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763B0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62-68/103</w:t>
            </w:r>
          </w:p>
        </w:tc>
        <w:tc>
          <w:tcPr>
            <w:tcW w:w="693" w:type="pct"/>
            <w:tcBorders>
              <w:top w:val="nil"/>
              <w:left w:val="nil"/>
              <w:bottom w:val="single" w:sz="4" w:space="0" w:color="auto"/>
              <w:right w:val="single" w:sz="4" w:space="0" w:color="auto"/>
            </w:tcBorders>
            <w:shd w:val="clear" w:color="auto" w:fill="auto"/>
            <w:vAlign w:val="center"/>
            <w:hideMark/>
          </w:tcPr>
          <w:p w14:paraId="166CD89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Mikówiec</w:t>
            </w:r>
          </w:p>
        </w:tc>
        <w:tc>
          <w:tcPr>
            <w:tcW w:w="1077" w:type="pct"/>
            <w:tcBorders>
              <w:top w:val="nil"/>
              <w:left w:val="nil"/>
              <w:bottom w:val="single" w:sz="4" w:space="0" w:color="auto"/>
              <w:right w:val="single" w:sz="4" w:space="0" w:color="auto"/>
            </w:tcBorders>
            <w:shd w:val="clear" w:color="auto" w:fill="auto"/>
            <w:vAlign w:val="center"/>
            <w:hideMark/>
          </w:tcPr>
          <w:p w14:paraId="68BD2C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C671E2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7AC93FE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B54012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0BD8B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62-68/104</w:t>
            </w:r>
          </w:p>
        </w:tc>
        <w:tc>
          <w:tcPr>
            <w:tcW w:w="693" w:type="pct"/>
            <w:tcBorders>
              <w:top w:val="nil"/>
              <w:left w:val="nil"/>
              <w:bottom w:val="single" w:sz="4" w:space="0" w:color="auto"/>
              <w:right w:val="single" w:sz="4" w:space="0" w:color="auto"/>
            </w:tcBorders>
            <w:shd w:val="clear" w:color="auto" w:fill="auto"/>
            <w:vAlign w:val="center"/>
            <w:hideMark/>
          </w:tcPr>
          <w:p w14:paraId="02A79A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72CE83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793C3B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XIII - XIV w.</w:t>
            </w:r>
          </w:p>
        </w:tc>
      </w:tr>
      <w:tr w:rsidR="00AD40E2" w:rsidRPr="0037716D" w14:paraId="202B566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5A4EF0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372103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62-68/105</w:t>
            </w:r>
          </w:p>
        </w:tc>
        <w:tc>
          <w:tcPr>
            <w:tcW w:w="693" w:type="pct"/>
            <w:tcBorders>
              <w:top w:val="nil"/>
              <w:left w:val="nil"/>
              <w:bottom w:val="single" w:sz="4" w:space="0" w:color="auto"/>
              <w:right w:val="single" w:sz="4" w:space="0" w:color="auto"/>
            </w:tcBorders>
            <w:shd w:val="clear" w:color="auto" w:fill="auto"/>
            <w:vAlign w:val="center"/>
            <w:hideMark/>
          </w:tcPr>
          <w:p w14:paraId="79E41A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3ED177B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Rejon umocnień</w:t>
            </w:r>
          </w:p>
        </w:tc>
        <w:tc>
          <w:tcPr>
            <w:tcW w:w="2191" w:type="pct"/>
            <w:tcBorders>
              <w:top w:val="nil"/>
              <w:left w:val="nil"/>
              <w:bottom w:val="single" w:sz="4" w:space="0" w:color="auto"/>
              <w:right w:val="single" w:sz="4" w:space="0" w:color="auto"/>
            </w:tcBorders>
            <w:shd w:val="clear" w:color="auto" w:fill="auto"/>
            <w:vAlign w:val="center"/>
            <w:hideMark/>
          </w:tcPr>
          <w:p w14:paraId="04EA00B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XX w.</w:t>
            </w:r>
          </w:p>
        </w:tc>
      </w:tr>
      <w:tr w:rsidR="00AD40E2" w:rsidRPr="0037716D" w14:paraId="334860F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99DD3E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6D636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62-68/106</w:t>
            </w:r>
          </w:p>
        </w:tc>
        <w:tc>
          <w:tcPr>
            <w:tcW w:w="693" w:type="pct"/>
            <w:tcBorders>
              <w:top w:val="nil"/>
              <w:left w:val="nil"/>
              <w:bottom w:val="single" w:sz="4" w:space="0" w:color="auto"/>
              <w:right w:val="single" w:sz="4" w:space="0" w:color="auto"/>
            </w:tcBorders>
            <w:shd w:val="clear" w:color="auto" w:fill="auto"/>
            <w:vAlign w:val="center"/>
            <w:hideMark/>
          </w:tcPr>
          <w:p w14:paraId="12EC3B7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0BB16A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051201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XIV-XV w., XVII-XIX w.</w:t>
            </w:r>
          </w:p>
        </w:tc>
      </w:tr>
      <w:tr w:rsidR="00AD40E2" w:rsidRPr="0037716D" w14:paraId="32866A5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ABD3C1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8B861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62-68/107</w:t>
            </w:r>
          </w:p>
        </w:tc>
        <w:tc>
          <w:tcPr>
            <w:tcW w:w="693" w:type="pct"/>
            <w:tcBorders>
              <w:top w:val="nil"/>
              <w:left w:val="nil"/>
              <w:bottom w:val="single" w:sz="4" w:space="0" w:color="auto"/>
              <w:right w:val="single" w:sz="4" w:space="0" w:color="auto"/>
            </w:tcBorders>
            <w:shd w:val="clear" w:color="auto" w:fill="auto"/>
            <w:vAlign w:val="center"/>
            <w:hideMark/>
          </w:tcPr>
          <w:p w14:paraId="6478CF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09CD05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Rejon umocnień</w:t>
            </w:r>
          </w:p>
        </w:tc>
        <w:tc>
          <w:tcPr>
            <w:tcW w:w="2191" w:type="pct"/>
            <w:tcBorders>
              <w:top w:val="nil"/>
              <w:left w:val="nil"/>
              <w:bottom w:val="single" w:sz="4" w:space="0" w:color="auto"/>
              <w:right w:val="single" w:sz="4" w:space="0" w:color="auto"/>
            </w:tcBorders>
            <w:shd w:val="clear" w:color="auto" w:fill="auto"/>
            <w:vAlign w:val="center"/>
            <w:hideMark/>
          </w:tcPr>
          <w:p w14:paraId="196429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XX w.</w:t>
            </w:r>
          </w:p>
        </w:tc>
      </w:tr>
      <w:tr w:rsidR="00AD40E2" w:rsidRPr="0037716D" w14:paraId="442E7CC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9AAC7C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r w:rsidRPr="0037716D">
              <w:rPr>
                <w:rFonts w:cs="Segoe UI"/>
                <w:bCs/>
                <w:sz w:val="16"/>
                <w:szCs w:val="16"/>
              </w:rPr>
              <w:t> </w:t>
            </w: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7BDEE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62-68/108</w:t>
            </w:r>
          </w:p>
        </w:tc>
        <w:tc>
          <w:tcPr>
            <w:tcW w:w="693" w:type="pct"/>
            <w:tcBorders>
              <w:top w:val="nil"/>
              <w:left w:val="nil"/>
              <w:bottom w:val="single" w:sz="4" w:space="0" w:color="auto"/>
              <w:right w:val="single" w:sz="4" w:space="0" w:color="auto"/>
            </w:tcBorders>
            <w:shd w:val="clear" w:color="auto" w:fill="auto"/>
            <w:vAlign w:val="center"/>
            <w:hideMark/>
          </w:tcPr>
          <w:p w14:paraId="2C700DE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Góra Kalwaria</w:t>
            </w:r>
          </w:p>
        </w:tc>
        <w:tc>
          <w:tcPr>
            <w:tcW w:w="1077" w:type="pct"/>
            <w:tcBorders>
              <w:top w:val="nil"/>
              <w:left w:val="nil"/>
              <w:bottom w:val="single" w:sz="4" w:space="0" w:color="auto"/>
              <w:right w:val="single" w:sz="4" w:space="0" w:color="auto"/>
            </w:tcBorders>
            <w:shd w:val="clear" w:color="auto" w:fill="auto"/>
            <w:vAlign w:val="center"/>
            <w:hideMark/>
          </w:tcPr>
          <w:p w14:paraId="61D350D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w:t>
            </w:r>
          </w:p>
        </w:tc>
        <w:tc>
          <w:tcPr>
            <w:tcW w:w="2191" w:type="pct"/>
            <w:tcBorders>
              <w:top w:val="nil"/>
              <w:left w:val="nil"/>
              <w:bottom w:val="single" w:sz="4" w:space="0" w:color="auto"/>
              <w:right w:val="single" w:sz="4" w:space="0" w:color="auto"/>
            </w:tcBorders>
            <w:shd w:val="clear" w:color="auto" w:fill="auto"/>
            <w:vAlign w:val="center"/>
            <w:hideMark/>
          </w:tcPr>
          <w:p w14:paraId="02D1C2E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w:t>
            </w:r>
          </w:p>
        </w:tc>
      </w:tr>
      <w:tr w:rsidR="00AD40E2" w:rsidRPr="0037716D" w14:paraId="1BFAD95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6765B0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58EFFD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63-67/8</w:t>
            </w:r>
          </w:p>
        </w:tc>
        <w:tc>
          <w:tcPr>
            <w:tcW w:w="693" w:type="pct"/>
            <w:tcBorders>
              <w:top w:val="nil"/>
              <w:left w:val="nil"/>
              <w:bottom w:val="single" w:sz="4" w:space="0" w:color="auto"/>
              <w:right w:val="single" w:sz="4" w:space="0" w:color="auto"/>
            </w:tcBorders>
            <w:shd w:val="clear" w:color="auto" w:fill="auto"/>
            <w:vAlign w:val="center"/>
            <w:hideMark/>
          </w:tcPr>
          <w:p w14:paraId="19FAF0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4ADC798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072E72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633CA8D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171AFA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16BB4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63-67/9</w:t>
            </w:r>
          </w:p>
        </w:tc>
        <w:tc>
          <w:tcPr>
            <w:tcW w:w="693" w:type="pct"/>
            <w:tcBorders>
              <w:top w:val="nil"/>
              <w:left w:val="nil"/>
              <w:bottom w:val="single" w:sz="4" w:space="0" w:color="auto"/>
              <w:right w:val="single" w:sz="4" w:space="0" w:color="auto"/>
            </w:tcBorders>
            <w:shd w:val="clear" w:color="auto" w:fill="auto"/>
            <w:vAlign w:val="center"/>
            <w:hideMark/>
          </w:tcPr>
          <w:p w14:paraId="1BF61D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4BDD7E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0B414D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okres lateński</w:t>
            </w:r>
          </w:p>
        </w:tc>
      </w:tr>
      <w:tr w:rsidR="00AD40E2" w:rsidRPr="0037716D" w14:paraId="42EC462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926738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32C0FE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63-67/10</w:t>
            </w:r>
          </w:p>
        </w:tc>
        <w:tc>
          <w:tcPr>
            <w:tcW w:w="693" w:type="pct"/>
            <w:tcBorders>
              <w:top w:val="nil"/>
              <w:left w:val="nil"/>
              <w:bottom w:val="single" w:sz="4" w:space="0" w:color="auto"/>
              <w:right w:val="single" w:sz="4" w:space="0" w:color="auto"/>
            </w:tcBorders>
            <w:shd w:val="clear" w:color="auto" w:fill="auto"/>
            <w:vAlign w:val="center"/>
            <w:hideMark/>
          </w:tcPr>
          <w:p w14:paraId="0C6B4B1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0B2D7FD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6B8E089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starożytność, średniowiecze</w:t>
            </w:r>
          </w:p>
        </w:tc>
      </w:tr>
      <w:tr w:rsidR="00AD40E2" w:rsidRPr="0037716D" w14:paraId="35B150C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D4BE99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44DDC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63-67/11</w:t>
            </w:r>
          </w:p>
        </w:tc>
        <w:tc>
          <w:tcPr>
            <w:tcW w:w="693" w:type="pct"/>
            <w:tcBorders>
              <w:top w:val="nil"/>
              <w:left w:val="nil"/>
              <w:bottom w:val="single" w:sz="4" w:space="0" w:color="auto"/>
              <w:right w:val="single" w:sz="4" w:space="0" w:color="auto"/>
            </w:tcBorders>
            <w:shd w:val="clear" w:color="auto" w:fill="auto"/>
            <w:vAlign w:val="center"/>
            <w:hideMark/>
          </w:tcPr>
          <w:p w14:paraId="1A08DBD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60E5F86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7178787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(średniowiecze XIII/XIV-XV w.), ślady osadnictwa (wczesna epoka brązu, epoka brązu, okres wpływów rzymskich)</w:t>
            </w:r>
          </w:p>
        </w:tc>
      </w:tr>
      <w:tr w:rsidR="00AD40E2" w:rsidRPr="0037716D" w14:paraId="30E55D4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E74D84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39B05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63-67/12</w:t>
            </w:r>
          </w:p>
        </w:tc>
        <w:tc>
          <w:tcPr>
            <w:tcW w:w="693" w:type="pct"/>
            <w:tcBorders>
              <w:top w:val="nil"/>
              <w:left w:val="nil"/>
              <w:bottom w:val="single" w:sz="4" w:space="0" w:color="auto"/>
              <w:right w:val="single" w:sz="4" w:space="0" w:color="auto"/>
            </w:tcBorders>
            <w:shd w:val="clear" w:color="auto" w:fill="auto"/>
            <w:vAlign w:val="center"/>
            <w:hideMark/>
          </w:tcPr>
          <w:p w14:paraId="3D2AE4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318B44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cmentarzysko, ślady osadnictwa</w:t>
            </w:r>
          </w:p>
        </w:tc>
        <w:tc>
          <w:tcPr>
            <w:tcW w:w="2191" w:type="pct"/>
            <w:tcBorders>
              <w:top w:val="nil"/>
              <w:left w:val="nil"/>
              <w:bottom w:val="single" w:sz="4" w:space="0" w:color="auto"/>
              <w:right w:val="single" w:sz="4" w:space="0" w:color="auto"/>
            </w:tcBorders>
            <w:shd w:val="clear" w:color="auto" w:fill="auto"/>
            <w:vAlign w:val="center"/>
            <w:hideMark/>
          </w:tcPr>
          <w:p w14:paraId="46CFE73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(wczesna epoka brązu), cmentarzysko (okres wpływów rzymskich), ślady osadnictwa (epoka kamienia, wczesna epoka brązu, wczesne średniowiecze)</w:t>
            </w:r>
          </w:p>
        </w:tc>
      </w:tr>
      <w:tr w:rsidR="00AD40E2" w:rsidRPr="0037716D" w14:paraId="159FD99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A3941A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19815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63-67/13</w:t>
            </w:r>
          </w:p>
        </w:tc>
        <w:tc>
          <w:tcPr>
            <w:tcW w:w="693" w:type="pct"/>
            <w:tcBorders>
              <w:top w:val="nil"/>
              <w:left w:val="nil"/>
              <w:bottom w:val="single" w:sz="4" w:space="0" w:color="auto"/>
              <w:right w:val="single" w:sz="4" w:space="0" w:color="auto"/>
            </w:tcBorders>
            <w:shd w:val="clear" w:color="auto" w:fill="auto"/>
            <w:vAlign w:val="center"/>
            <w:hideMark/>
          </w:tcPr>
          <w:p w14:paraId="327549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589CB4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osady </w:t>
            </w:r>
          </w:p>
        </w:tc>
        <w:tc>
          <w:tcPr>
            <w:tcW w:w="2191" w:type="pct"/>
            <w:tcBorders>
              <w:top w:val="nil"/>
              <w:left w:val="nil"/>
              <w:bottom w:val="single" w:sz="4" w:space="0" w:color="auto"/>
              <w:right w:val="single" w:sz="4" w:space="0" w:color="auto"/>
            </w:tcBorders>
            <w:shd w:val="clear" w:color="auto" w:fill="auto"/>
            <w:vAlign w:val="center"/>
            <w:hideMark/>
          </w:tcPr>
          <w:p w14:paraId="0EB3751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 średniowiecze XII/XIII-XIV w.</w:t>
            </w:r>
          </w:p>
        </w:tc>
      </w:tr>
      <w:tr w:rsidR="00AD40E2" w:rsidRPr="0037716D" w14:paraId="54C6F58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06A138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07AD31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63-67/14</w:t>
            </w:r>
          </w:p>
        </w:tc>
        <w:tc>
          <w:tcPr>
            <w:tcW w:w="693" w:type="pct"/>
            <w:tcBorders>
              <w:top w:val="nil"/>
              <w:left w:val="nil"/>
              <w:bottom w:val="single" w:sz="4" w:space="0" w:color="auto"/>
              <w:right w:val="single" w:sz="4" w:space="0" w:color="auto"/>
            </w:tcBorders>
            <w:shd w:val="clear" w:color="auto" w:fill="auto"/>
            <w:vAlign w:val="center"/>
            <w:hideMark/>
          </w:tcPr>
          <w:p w14:paraId="3300FF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4844C27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10E5A3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wpływów rzymskich, średniowiecze XII/XIV w</w:t>
            </w:r>
          </w:p>
        </w:tc>
      </w:tr>
      <w:tr w:rsidR="00AD40E2" w:rsidRPr="0037716D" w14:paraId="4C38971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FC5350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8FF4E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63-67/15</w:t>
            </w:r>
          </w:p>
        </w:tc>
        <w:tc>
          <w:tcPr>
            <w:tcW w:w="693" w:type="pct"/>
            <w:tcBorders>
              <w:top w:val="nil"/>
              <w:left w:val="nil"/>
              <w:bottom w:val="single" w:sz="4" w:space="0" w:color="auto"/>
              <w:right w:val="single" w:sz="4" w:space="0" w:color="auto"/>
            </w:tcBorders>
            <w:shd w:val="clear" w:color="auto" w:fill="auto"/>
            <w:vAlign w:val="center"/>
            <w:hideMark/>
          </w:tcPr>
          <w:p w14:paraId="5CB2438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w:t>
            </w:r>
          </w:p>
        </w:tc>
        <w:tc>
          <w:tcPr>
            <w:tcW w:w="1077" w:type="pct"/>
            <w:tcBorders>
              <w:top w:val="nil"/>
              <w:left w:val="nil"/>
              <w:bottom w:val="single" w:sz="4" w:space="0" w:color="auto"/>
              <w:right w:val="single" w:sz="4" w:space="0" w:color="auto"/>
            </w:tcBorders>
            <w:shd w:val="clear" w:color="auto" w:fill="auto"/>
            <w:vAlign w:val="center"/>
            <w:hideMark/>
          </w:tcPr>
          <w:p w14:paraId="3DD4E8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2BE6B19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(średniowiecze XIII/XIV w.), ślad osadnictwa (okres wpływów rzymskich)</w:t>
            </w:r>
          </w:p>
        </w:tc>
      </w:tr>
      <w:tr w:rsidR="00AD40E2" w:rsidRPr="0037716D" w14:paraId="575DE28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209635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D35B2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63-67/16</w:t>
            </w:r>
          </w:p>
        </w:tc>
        <w:tc>
          <w:tcPr>
            <w:tcW w:w="693" w:type="pct"/>
            <w:tcBorders>
              <w:top w:val="nil"/>
              <w:left w:val="nil"/>
              <w:bottom w:val="single" w:sz="4" w:space="0" w:color="auto"/>
              <w:right w:val="single" w:sz="4" w:space="0" w:color="auto"/>
            </w:tcBorders>
            <w:shd w:val="clear" w:color="auto" w:fill="auto"/>
            <w:vAlign w:val="center"/>
            <w:hideMark/>
          </w:tcPr>
          <w:p w14:paraId="0020635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Czaplin/Czaplinek</w:t>
            </w:r>
          </w:p>
        </w:tc>
        <w:tc>
          <w:tcPr>
            <w:tcW w:w="1077" w:type="pct"/>
            <w:tcBorders>
              <w:top w:val="nil"/>
              <w:left w:val="nil"/>
              <w:bottom w:val="single" w:sz="4" w:space="0" w:color="auto"/>
              <w:right w:val="single" w:sz="4" w:space="0" w:color="auto"/>
            </w:tcBorders>
            <w:shd w:val="clear" w:color="auto" w:fill="auto"/>
            <w:vAlign w:val="center"/>
            <w:hideMark/>
          </w:tcPr>
          <w:p w14:paraId="758FA2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2255F9D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1D96030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7C91F5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9C3A6C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63-67/17</w:t>
            </w:r>
          </w:p>
        </w:tc>
        <w:tc>
          <w:tcPr>
            <w:tcW w:w="693" w:type="pct"/>
            <w:tcBorders>
              <w:top w:val="nil"/>
              <w:left w:val="nil"/>
              <w:bottom w:val="single" w:sz="4" w:space="0" w:color="auto"/>
              <w:right w:val="single" w:sz="4" w:space="0" w:color="auto"/>
            </w:tcBorders>
            <w:shd w:val="clear" w:color="auto" w:fill="auto"/>
            <w:vAlign w:val="center"/>
            <w:hideMark/>
          </w:tcPr>
          <w:p w14:paraId="31E191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359610B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590B3250"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727CD32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EFDEBF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E5262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63-67/18</w:t>
            </w:r>
          </w:p>
        </w:tc>
        <w:tc>
          <w:tcPr>
            <w:tcW w:w="693" w:type="pct"/>
            <w:tcBorders>
              <w:top w:val="nil"/>
              <w:left w:val="nil"/>
              <w:bottom w:val="single" w:sz="4" w:space="0" w:color="auto"/>
              <w:right w:val="single" w:sz="4" w:space="0" w:color="auto"/>
            </w:tcBorders>
            <w:shd w:val="clear" w:color="auto" w:fill="auto"/>
            <w:vAlign w:val="center"/>
            <w:hideMark/>
          </w:tcPr>
          <w:p w14:paraId="098D7D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141F8A9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1915C0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7F3D41C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9BC733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D9C60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63-67/19</w:t>
            </w:r>
          </w:p>
        </w:tc>
        <w:tc>
          <w:tcPr>
            <w:tcW w:w="693" w:type="pct"/>
            <w:tcBorders>
              <w:top w:val="nil"/>
              <w:left w:val="nil"/>
              <w:bottom w:val="single" w:sz="4" w:space="0" w:color="auto"/>
              <w:right w:val="single" w:sz="4" w:space="0" w:color="auto"/>
            </w:tcBorders>
            <w:shd w:val="clear" w:color="auto" w:fill="auto"/>
            <w:vAlign w:val="center"/>
            <w:hideMark/>
          </w:tcPr>
          <w:p w14:paraId="431D4A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55CAAAC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5B058E9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30180EC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C123FB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32365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63-67/20</w:t>
            </w:r>
          </w:p>
        </w:tc>
        <w:tc>
          <w:tcPr>
            <w:tcW w:w="693" w:type="pct"/>
            <w:tcBorders>
              <w:top w:val="nil"/>
              <w:left w:val="nil"/>
              <w:bottom w:val="single" w:sz="4" w:space="0" w:color="auto"/>
              <w:right w:val="single" w:sz="4" w:space="0" w:color="auto"/>
            </w:tcBorders>
            <w:shd w:val="clear" w:color="auto" w:fill="auto"/>
            <w:vAlign w:val="center"/>
            <w:hideMark/>
          </w:tcPr>
          <w:p w14:paraId="4FF658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38BA247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5814C6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wczesna epoka brązu, średniowiecze</w:t>
            </w:r>
          </w:p>
        </w:tc>
      </w:tr>
      <w:tr w:rsidR="00AD40E2" w:rsidRPr="0037716D" w14:paraId="2FB0B6D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5FBE04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AD6F0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63-67/21</w:t>
            </w:r>
          </w:p>
        </w:tc>
        <w:tc>
          <w:tcPr>
            <w:tcW w:w="693" w:type="pct"/>
            <w:tcBorders>
              <w:top w:val="nil"/>
              <w:left w:val="nil"/>
              <w:bottom w:val="single" w:sz="4" w:space="0" w:color="auto"/>
              <w:right w:val="single" w:sz="4" w:space="0" w:color="auto"/>
            </w:tcBorders>
            <w:shd w:val="clear" w:color="auto" w:fill="auto"/>
            <w:vAlign w:val="center"/>
            <w:hideMark/>
          </w:tcPr>
          <w:p w14:paraId="32C35B9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0B9E87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5BCBACC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wczesna epoka brązu, epoka brązu</w:t>
            </w:r>
          </w:p>
        </w:tc>
      </w:tr>
      <w:tr w:rsidR="00AD40E2" w:rsidRPr="0037716D" w14:paraId="4BB679C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9645BA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A1D23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63-67/22</w:t>
            </w:r>
          </w:p>
        </w:tc>
        <w:tc>
          <w:tcPr>
            <w:tcW w:w="693" w:type="pct"/>
            <w:tcBorders>
              <w:top w:val="nil"/>
              <w:left w:val="nil"/>
              <w:bottom w:val="single" w:sz="4" w:space="0" w:color="auto"/>
              <w:right w:val="single" w:sz="4" w:space="0" w:color="auto"/>
            </w:tcBorders>
            <w:shd w:val="clear" w:color="auto" w:fill="auto"/>
            <w:vAlign w:val="center"/>
            <w:hideMark/>
          </w:tcPr>
          <w:p w14:paraId="1ADF66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076D66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0AFDF5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(średniowiecze XII/XIII w.), ślad osadnictwa (średniowiecze XIV-XVI w.)</w:t>
            </w:r>
          </w:p>
        </w:tc>
      </w:tr>
      <w:tr w:rsidR="00AD40E2" w:rsidRPr="0037716D" w14:paraId="5AE9964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26BC0B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ACCB6A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63-67/23</w:t>
            </w:r>
          </w:p>
        </w:tc>
        <w:tc>
          <w:tcPr>
            <w:tcW w:w="693" w:type="pct"/>
            <w:tcBorders>
              <w:top w:val="nil"/>
              <w:left w:val="nil"/>
              <w:bottom w:val="single" w:sz="4" w:space="0" w:color="auto"/>
              <w:right w:val="single" w:sz="4" w:space="0" w:color="auto"/>
            </w:tcBorders>
            <w:shd w:val="clear" w:color="auto" w:fill="auto"/>
            <w:vAlign w:val="center"/>
            <w:hideMark/>
          </w:tcPr>
          <w:p w14:paraId="4A88B2E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Obręb</w:t>
            </w:r>
          </w:p>
        </w:tc>
        <w:tc>
          <w:tcPr>
            <w:tcW w:w="1077" w:type="pct"/>
            <w:tcBorders>
              <w:top w:val="nil"/>
              <w:left w:val="nil"/>
              <w:bottom w:val="single" w:sz="4" w:space="0" w:color="auto"/>
              <w:right w:val="single" w:sz="4" w:space="0" w:color="auto"/>
            </w:tcBorders>
            <w:shd w:val="clear" w:color="auto" w:fill="auto"/>
            <w:vAlign w:val="center"/>
            <w:hideMark/>
          </w:tcPr>
          <w:p w14:paraId="79455B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74D643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0F74BA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E3785A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30F19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63-67/24</w:t>
            </w:r>
          </w:p>
        </w:tc>
        <w:tc>
          <w:tcPr>
            <w:tcW w:w="693" w:type="pct"/>
            <w:tcBorders>
              <w:top w:val="nil"/>
              <w:left w:val="nil"/>
              <w:bottom w:val="single" w:sz="4" w:space="0" w:color="auto"/>
              <w:right w:val="single" w:sz="4" w:space="0" w:color="auto"/>
            </w:tcBorders>
            <w:shd w:val="clear" w:color="auto" w:fill="auto"/>
            <w:vAlign w:val="center"/>
            <w:hideMark/>
          </w:tcPr>
          <w:p w14:paraId="354AA3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Kiełbaska</w:t>
            </w:r>
          </w:p>
        </w:tc>
        <w:tc>
          <w:tcPr>
            <w:tcW w:w="1077" w:type="pct"/>
            <w:tcBorders>
              <w:top w:val="nil"/>
              <w:left w:val="nil"/>
              <w:bottom w:val="single" w:sz="4" w:space="0" w:color="auto"/>
              <w:right w:val="single" w:sz="4" w:space="0" w:color="auto"/>
            </w:tcBorders>
            <w:shd w:val="clear" w:color="auto" w:fill="auto"/>
            <w:vAlign w:val="center"/>
            <w:hideMark/>
          </w:tcPr>
          <w:p w14:paraId="0B75CB4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410391A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wczesna epoka brązu</w:t>
            </w:r>
          </w:p>
        </w:tc>
      </w:tr>
      <w:tr w:rsidR="00AD40E2" w:rsidRPr="0037716D" w14:paraId="2743B22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A1DD79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5E40C0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63-67/25</w:t>
            </w:r>
          </w:p>
        </w:tc>
        <w:tc>
          <w:tcPr>
            <w:tcW w:w="693" w:type="pct"/>
            <w:tcBorders>
              <w:top w:val="nil"/>
              <w:left w:val="nil"/>
              <w:bottom w:val="single" w:sz="4" w:space="0" w:color="auto"/>
              <w:right w:val="single" w:sz="4" w:space="0" w:color="auto"/>
            </w:tcBorders>
            <w:shd w:val="clear" w:color="auto" w:fill="auto"/>
            <w:vAlign w:val="center"/>
            <w:hideMark/>
          </w:tcPr>
          <w:p w14:paraId="68AF2CE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Kiełbaska</w:t>
            </w:r>
          </w:p>
        </w:tc>
        <w:tc>
          <w:tcPr>
            <w:tcW w:w="1077" w:type="pct"/>
            <w:tcBorders>
              <w:top w:val="nil"/>
              <w:left w:val="nil"/>
              <w:bottom w:val="single" w:sz="4" w:space="0" w:color="auto"/>
              <w:right w:val="single" w:sz="4" w:space="0" w:color="auto"/>
            </w:tcBorders>
            <w:shd w:val="clear" w:color="auto" w:fill="auto"/>
            <w:vAlign w:val="center"/>
            <w:hideMark/>
          </w:tcPr>
          <w:p w14:paraId="235AA67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67B1B39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w:t>
            </w:r>
          </w:p>
        </w:tc>
      </w:tr>
      <w:tr w:rsidR="00AD40E2" w:rsidRPr="0037716D" w14:paraId="1400405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B1727A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2596AE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63-67/26</w:t>
            </w:r>
          </w:p>
        </w:tc>
        <w:tc>
          <w:tcPr>
            <w:tcW w:w="693" w:type="pct"/>
            <w:tcBorders>
              <w:top w:val="nil"/>
              <w:left w:val="nil"/>
              <w:bottom w:val="single" w:sz="4" w:space="0" w:color="auto"/>
              <w:right w:val="single" w:sz="4" w:space="0" w:color="auto"/>
            </w:tcBorders>
            <w:shd w:val="clear" w:color="auto" w:fill="auto"/>
            <w:vAlign w:val="center"/>
            <w:hideMark/>
          </w:tcPr>
          <w:p w14:paraId="6B66874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Kiełbaska</w:t>
            </w:r>
          </w:p>
        </w:tc>
        <w:tc>
          <w:tcPr>
            <w:tcW w:w="1077" w:type="pct"/>
            <w:tcBorders>
              <w:top w:val="nil"/>
              <w:left w:val="nil"/>
              <w:bottom w:val="single" w:sz="4" w:space="0" w:color="auto"/>
              <w:right w:val="single" w:sz="4" w:space="0" w:color="auto"/>
            </w:tcBorders>
            <w:shd w:val="clear" w:color="auto" w:fill="auto"/>
            <w:vAlign w:val="center"/>
            <w:hideMark/>
          </w:tcPr>
          <w:p w14:paraId="57601E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1D8BB73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okres lateński/okres wpływów rzymskich</w:t>
            </w:r>
          </w:p>
        </w:tc>
      </w:tr>
      <w:tr w:rsidR="00AD40E2" w:rsidRPr="0037716D" w14:paraId="5E0794B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8B0825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8574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63-67/33</w:t>
            </w:r>
          </w:p>
        </w:tc>
        <w:tc>
          <w:tcPr>
            <w:tcW w:w="693" w:type="pct"/>
            <w:tcBorders>
              <w:top w:val="nil"/>
              <w:left w:val="nil"/>
              <w:bottom w:val="single" w:sz="4" w:space="0" w:color="auto"/>
              <w:right w:val="single" w:sz="4" w:space="0" w:color="auto"/>
            </w:tcBorders>
            <w:shd w:val="clear" w:color="auto" w:fill="auto"/>
            <w:vAlign w:val="center"/>
            <w:hideMark/>
          </w:tcPr>
          <w:p w14:paraId="58C53A7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216068E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AA4596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XV w.</w:t>
            </w:r>
          </w:p>
        </w:tc>
      </w:tr>
      <w:tr w:rsidR="00AD40E2" w:rsidRPr="0037716D" w14:paraId="58F0D8B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3E0524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FC1FB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63-67/34</w:t>
            </w:r>
          </w:p>
        </w:tc>
        <w:tc>
          <w:tcPr>
            <w:tcW w:w="693" w:type="pct"/>
            <w:tcBorders>
              <w:top w:val="nil"/>
              <w:left w:val="nil"/>
              <w:bottom w:val="single" w:sz="4" w:space="0" w:color="auto"/>
              <w:right w:val="single" w:sz="4" w:space="0" w:color="auto"/>
            </w:tcBorders>
            <w:shd w:val="clear" w:color="auto" w:fill="auto"/>
            <w:vAlign w:val="center"/>
            <w:hideMark/>
          </w:tcPr>
          <w:p w14:paraId="3FCA4DC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4F170D3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26287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 mezolit</w:t>
            </w:r>
          </w:p>
        </w:tc>
      </w:tr>
      <w:tr w:rsidR="00AD40E2" w:rsidRPr="0037716D" w14:paraId="7D7A241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AB62EE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A3258F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63-67/35</w:t>
            </w:r>
          </w:p>
        </w:tc>
        <w:tc>
          <w:tcPr>
            <w:tcW w:w="693" w:type="pct"/>
            <w:tcBorders>
              <w:top w:val="nil"/>
              <w:left w:val="nil"/>
              <w:bottom w:val="single" w:sz="4" w:space="0" w:color="auto"/>
              <w:right w:val="single" w:sz="4" w:space="0" w:color="auto"/>
            </w:tcBorders>
            <w:shd w:val="clear" w:color="auto" w:fill="auto"/>
            <w:vAlign w:val="center"/>
            <w:hideMark/>
          </w:tcPr>
          <w:p w14:paraId="688CD2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7D755F1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ACE75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7BAA71F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C6767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5BCA33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63-67/36</w:t>
            </w:r>
          </w:p>
        </w:tc>
        <w:tc>
          <w:tcPr>
            <w:tcW w:w="693" w:type="pct"/>
            <w:tcBorders>
              <w:top w:val="nil"/>
              <w:left w:val="nil"/>
              <w:bottom w:val="single" w:sz="4" w:space="0" w:color="auto"/>
              <w:right w:val="single" w:sz="4" w:space="0" w:color="auto"/>
            </w:tcBorders>
            <w:shd w:val="clear" w:color="auto" w:fill="auto"/>
            <w:vAlign w:val="center"/>
            <w:hideMark/>
          </w:tcPr>
          <w:p w14:paraId="70CDDD2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24AA042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96DFDB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5863584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4E3554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04AFC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63-67/37</w:t>
            </w:r>
          </w:p>
        </w:tc>
        <w:tc>
          <w:tcPr>
            <w:tcW w:w="693" w:type="pct"/>
            <w:tcBorders>
              <w:top w:val="nil"/>
              <w:left w:val="nil"/>
              <w:bottom w:val="single" w:sz="4" w:space="0" w:color="auto"/>
              <w:right w:val="single" w:sz="4" w:space="0" w:color="auto"/>
            </w:tcBorders>
            <w:shd w:val="clear" w:color="auto" w:fill="auto"/>
            <w:vAlign w:val="center"/>
            <w:hideMark/>
          </w:tcPr>
          <w:p w14:paraId="47CA67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3AF86B15" w14:textId="1DB9C2D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6730DB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starożytność</w:t>
            </w:r>
          </w:p>
        </w:tc>
      </w:tr>
      <w:tr w:rsidR="00AD40E2" w:rsidRPr="0037716D" w14:paraId="6D826D8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63FAF5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4371C0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63-67/38</w:t>
            </w:r>
          </w:p>
        </w:tc>
        <w:tc>
          <w:tcPr>
            <w:tcW w:w="693" w:type="pct"/>
            <w:tcBorders>
              <w:top w:val="nil"/>
              <w:left w:val="nil"/>
              <w:bottom w:val="single" w:sz="4" w:space="0" w:color="auto"/>
              <w:right w:val="single" w:sz="4" w:space="0" w:color="auto"/>
            </w:tcBorders>
            <w:shd w:val="clear" w:color="auto" w:fill="auto"/>
            <w:vAlign w:val="center"/>
            <w:hideMark/>
          </w:tcPr>
          <w:p w14:paraId="513B67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6EF8B89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56CF65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(wczesna epoka brązu), ślad osadnictwa (średniowiecze)</w:t>
            </w:r>
          </w:p>
        </w:tc>
      </w:tr>
      <w:tr w:rsidR="00AD40E2" w:rsidRPr="0037716D" w14:paraId="2351E1A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FB0A30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66ABB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63-67/39</w:t>
            </w:r>
          </w:p>
        </w:tc>
        <w:tc>
          <w:tcPr>
            <w:tcW w:w="693" w:type="pct"/>
            <w:tcBorders>
              <w:top w:val="nil"/>
              <w:left w:val="nil"/>
              <w:bottom w:val="single" w:sz="4" w:space="0" w:color="auto"/>
              <w:right w:val="single" w:sz="4" w:space="0" w:color="auto"/>
            </w:tcBorders>
            <w:shd w:val="clear" w:color="auto" w:fill="auto"/>
            <w:vAlign w:val="center"/>
            <w:hideMark/>
          </w:tcPr>
          <w:p w14:paraId="77A8F32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2785C39D" w14:textId="7A746A26"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1AE35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V okres epoki brązu, okres halsztacki, starożytność</w:t>
            </w:r>
          </w:p>
        </w:tc>
      </w:tr>
      <w:tr w:rsidR="00AD40E2" w:rsidRPr="0037716D" w14:paraId="6AC1F8E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74B36D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B828D4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63-67/40</w:t>
            </w:r>
          </w:p>
        </w:tc>
        <w:tc>
          <w:tcPr>
            <w:tcW w:w="693" w:type="pct"/>
            <w:tcBorders>
              <w:top w:val="nil"/>
              <w:left w:val="nil"/>
              <w:bottom w:val="single" w:sz="4" w:space="0" w:color="auto"/>
              <w:right w:val="single" w:sz="4" w:space="0" w:color="auto"/>
            </w:tcBorders>
            <w:shd w:val="clear" w:color="auto" w:fill="auto"/>
            <w:vAlign w:val="center"/>
            <w:hideMark/>
          </w:tcPr>
          <w:p w14:paraId="1A737E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5BBEDD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45778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404F844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E77C5F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3F23FB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63-67/42</w:t>
            </w:r>
          </w:p>
        </w:tc>
        <w:tc>
          <w:tcPr>
            <w:tcW w:w="693" w:type="pct"/>
            <w:tcBorders>
              <w:top w:val="nil"/>
              <w:left w:val="nil"/>
              <w:bottom w:val="single" w:sz="4" w:space="0" w:color="auto"/>
              <w:right w:val="single" w:sz="4" w:space="0" w:color="auto"/>
            </w:tcBorders>
            <w:shd w:val="clear" w:color="auto" w:fill="auto"/>
            <w:vAlign w:val="center"/>
            <w:hideMark/>
          </w:tcPr>
          <w:p w14:paraId="3F84198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49D4A1D8" w14:textId="5F192EE9"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7D51A5B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starożytność, średniowiecze</w:t>
            </w:r>
          </w:p>
        </w:tc>
      </w:tr>
      <w:tr w:rsidR="00AD40E2" w:rsidRPr="0037716D" w14:paraId="2A5AEDE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59231A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48753F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63-67/43</w:t>
            </w:r>
          </w:p>
        </w:tc>
        <w:tc>
          <w:tcPr>
            <w:tcW w:w="693" w:type="pct"/>
            <w:tcBorders>
              <w:top w:val="nil"/>
              <w:left w:val="nil"/>
              <w:bottom w:val="single" w:sz="4" w:space="0" w:color="auto"/>
              <w:right w:val="single" w:sz="4" w:space="0" w:color="auto"/>
            </w:tcBorders>
            <w:shd w:val="clear" w:color="auto" w:fill="auto"/>
            <w:vAlign w:val="center"/>
            <w:hideMark/>
          </w:tcPr>
          <w:p w14:paraId="26AD20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5AC2769A" w14:textId="64298B44"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714CCCD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epoka kamienia, wczesna epoka brązu</w:t>
            </w:r>
          </w:p>
        </w:tc>
      </w:tr>
      <w:tr w:rsidR="00AD40E2" w:rsidRPr="0037716D" w14:paraId="087B60D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D64BD2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CB9A1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w:t>
            </w:r>
          </w:p>
        </w:tc>
        <w:tc>
          <w:tcPr>
            <w:tcW w:w="693" w:type="pct"/>
            <w:tcBorders>
              <w:top w:val="nil"/>
              <w:left w:val="nil"/>
              <w:bottom w:val="single" w:sz="4" w:space="0" w:color="auto"/>
              <w:right w:val="single" w:sz="4" w:space="0" w:color="auto"/>
            </w:tcBorders>
            <w:shd w:val="clear" w:color="auto" w:fill="auto"/>
            <w:vAlign w:val="center"/>
            <w:hideMark/>
          </w:tcPr>
          <w:p w14:paraId="187053F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Czaplinek</w:t>
            </w:r>
          </w:p>
        </w:tc>
        <w:tc>
          <w:tcPr>
            <w:tcW w:w="1077" w:type="pct"/>
            <w:tcBorders>
              <w:top w:val="nil"/>
              <w:left w:val="nil"/>
              <w:bottom w:val="single" w:sz="4" w:space="0" w:color="auto"/>
              <w:right w:val="single" w:sz="4" w:space="0" w:color="auto"/>
            </w:tcBorders>
            <w:shd w:val="clear" w:color="auto" w:fill="auto"/>
            <w:vAlign w:val="center"/>
            <w:hideMark/>
          </w:tcPr>
          <w:p w14:paraId="2851E2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(wczesna epoka brązu)</w:t>
            </w:r>
          </w:p>
        </w:tc>
        <w:tc>
          <w:tcPr>
            <w:tcW w:w="2191" w:type="pct"/>
            <w:tcBorders>
              <w:top w:val="nil"/>
              <w:left w:val="nil"/>
              <w:bottom w:val="single" w:sz="4" w:space="0" w:color="auto"/>
              <w:right w:val="single" w:sz="4" w:space="0" w:color="auto"/>
            </w:tcBorders>
            <w:shd w:val="clear" w:color="auto" w:fill="auto"/>
            <w:vAlign w:val="center"/>
            <w:hideMark/>
          </w:tcPr>
          <w:p w14:paraId="6875C1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okres wpływów rzymskich, ślady osadnictwa - epoka kamienia, wczesna epoka brązu, neolit, starożytność</w:t>
            </w:r>
          </w:p>
        </w:tc>
      </w:tr>
      <w:tr w:rsidR="00AD40E2" w:rsidRPr="0037716D" w14:paraId="0B63686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03E170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9055C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w:t>
            </w:r>
          </w:p>
        </w:tc>
        <w:tc>
          <w:tcPr>
            <w:tcW w:w="693" w:type="pct"/>
            <w:tcBorders>
              <w:top w:val="nil"/>
              <w:left w:val="nil"/>
              <w:bottom w:val="single" w:sz="4" w:space="0" w:color="auto"/>
              <w:right w:val="single" w:sz="4" w:space="0" w:color="auto"/>
            </w:tcBorders>
            <w:shd w:val="clear" w:color="auto" w:fill="auto"/>
            <w:vAlign w:val="center"/>
            <w:hideMark/>
          </w:tcPr>
          <w:p w14:paraId="0DB989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1D7A33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89DDE3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w:t>
            </w:r>
          </w:p>
        </w:tc>
      </w:tr>
      <w:tr w:rsidR="00AD40E2" w:rsidRPr="0037716D" w14:paraId="385D518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FAA2C7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E7979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w:t>
            </w:r>
          </w:p>
        </w:tc>
        <w:tc>
          <w:tcPr>
            <w:tcW w:w="693" w:type="pct"/>
            <w:tcBorders>
              <w:top w:val="nil"/>
              <w:left w:val="nil"/>
              <w:bottom w:val="single" w:sz="4" w:space="0" w:color="auto"/>
              <w:right w:val="single" w:sz="4" w:space="0" w:color="auto"/>
            </w:tcBorders>
            <w:shd w:val="clear" w:color="auto" w:fill="auto"/>
            <w:vAlign w:val="center"/>
            <w:hideMark/>
          </w:tcPr>
          <w:p w14:paraId="55425E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E2C60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77902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średniowiecze XIII/XIV w.</w:t>
            </w:r>
          </w:p>
        </w:tc>
      </w:tr>
      <w:tr w:rsidR="00AD40E2" w:rsidRPr="0037716D" w14:paraId="5E3F456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F0D7F6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3DDB10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w:t>
            </w:r>
          </w:p>
        </w:tc>
        <w:tc>
          <w:tcPr>
            <w:tcW w:w="693" w:type="pct"/>
            <w:tcBorders>
              <w:top w:val="nil"/>
              <w:left w:val="nil"/>
              <w:bottom w:val="single" w:sz="4" w:space="0" w:color="auto"/>
              <w:right w:val="single" w:sz="4" w:space="0" w:color="auto"/>
            </w:tcBorders>
            <w:shd w:val="clear" w:color="auto" w:fill="auto"/>
            <w:vAlign w:val="center"/>
            <w:hideMark/>
          </w:tcPr>
          <w:p w14:paraId="1ADDBB0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75BDE45" w14:textId="28D09BC0"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2A6ACC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w:t>
            </w:r>
          </w:p>
        </w:tc>
      </w:tr>
      <w:tr w:rsidR="00AD40E2" w:rsidRPr="0037716D" w14:paraId="53C135D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C56B9C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62262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w:t>
            </w:r>
          </w:p>
        </w:tc>
        <w:tc>
          <w:tcPr>
            <w:tcW w:w="693" w:type="pct"/>
            <w:tcBorders>
              <w:top w:val="nil"/>
              <w:left w:val="nil"/>
              <w:bottom w:val="single" w:sz="4" w:space="0" w:color="auto"/>
              <w:right w:val="single" w:sz="4" w:space="0" w:color="auto"/>
            </w:tcBorders>
            <w:shd w:val="clear" w:color="auto" w:fill="auto"/>
            <w:vAlign w:val="center"/>
            <w:hideMark/>
          </w:tcPr>
          <w:p w14:paraId="503387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3DA016A" w14:textId="65F3EBBD"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3D7530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w:t>
            </w:r>
          </w:p>
        </w:tc>
      </w:tr>
      <w:tr w:rsidR="00AD40E2" w:rsidRPr="0037716D" w14:paraId="4C6E444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63A7DA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CF22FC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w:t>
            </w:r>
          </w:p>
        </w:tc>
        <w:tc>
          <w:tcPr>
            <w:tcW w:w="693" w:type="pct"/>
            <w:tcBorders>
              <w:top w:val="nil"/>
              <w:left w:val="nil"/>
              <w:bottom w:val="single" w:sz="4" w:space="0" w:color="auto"/>
              <w:right w:val="single" w:sz="4" w:space="0" w:color="auto"/>
            </w:tcBorders>
            <w:shd w:val="clear" w:color="auto" w:fill="auto"/>
            <w:vAlign w:val="center"/>
            <w:hideMark/>
          </w:tcPr>
          <w:p w14:paraId="721FB82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5E8F9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ślad osadnictwa </w:t>
            </w:r>
          </w:p>
        </w:tc>
        <w:tc>
          <w:tcPr>
            <w:tcW w:w="2191" w:type="pct"/>
            <w:tcBorders>
              <w:top w:val="nil"/>
              <w:left w:val="nil"/>
              <w:bottom w:val="single" w:sz="4" w:space="0" w:color="auto"/>
              <w:right w:val="single" w:sz="4" w:space="0" w:color="auto"/>
            </w:tcBorders>
            <w:shd w:val="clear" w:color="auto" w:fill="auto"/>
            <w:vAlign w:val="center"/>
            <w:hideMark/>
          </w:tcPr>
          <w:p w14:paraId="15A740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XIV-XVI w., ślad osadnictwa -okres halsztacki, okres lateński</w:t>
            </w:r>
          </w:p>
        </w:tc>
      </w:tr>
      <w:tr w:rsidR="00AD40E2" w:rsidRPr="0037716D" w14:paraId="27473CF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D3E340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65EE1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w:t>
            </w:r>
          </w:p>
        </w:tc>
        <w:tc>
          <w:tcPr>
            <w:tcW w:w="693" w:type="pct"/>
            <w:tcBorders>
              <w:top w:val="nil"/>
              <w:left w:val="nil"/>
              <w:bottom w:val="single" w:sz="4" w:space="0" w:color="auto"/>
              <w:right w:val="single" w:sz="4" w:space="0" w:color="auto"/>
            </w:tcBorders>
            <w:shd w:val="clear" w:color="auto" w:fill="auto"/>
            <w:vAlign w:val="center"/>
            <w:hideMark/>
          </w:tcPr>
          <w:p w14:paraId="50F95B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093ACA42" w14:textId="59A7AD71"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2F6DED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XIII, XIV/XV w.</w:t>
            </w:r>
          </w:p>
        </w:tc>
      </w:tr>
      <w:tr w:rsidR="00AD40E2" w:rsidRPr="0037716D" w14:paraId="3E630FF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2FB860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650DB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w:t>
            </w:r>
          </w:p>
        </w:tc>
        <w:tc>
          <w:tcPr>
            <w:tcW w:w="693" w:type="pct"/>
            <w:tcBorders>
              <w:top w:val="nil"/>
              <w:left w:val="nil"/>
              <w:bottom w:val="single" w:sz="4" w:space="0" w:color="auto"/>
              <w:right w:val="single" w:sz="4" w:space="0" w:color="auto"/>
            </w:tcBorders>
            <w:shd w:val="clear" w:color="auto" w:fill="auto"/>
            <w:vAlign w:val="center"/>
            <w:hideMark/>
          </w:tcPr>
          <w:p w14:paraId="56F764D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6BE44F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30DD8C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59E31F3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9695DC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3FD2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w:t>
            </w:r>
          </w:p>
        </w:tc>
        <w:tc>
          <w:tcPr>
            <w:tcW w:w="693" w:type="pct"/>
            <w:tcBorders>
              <w:top w:val="nil"/>
              <w:left w:val="nil"/>
              <w:bottom w:val="single" w:sz="4" w:space="0" w:color="auto"/>
              <w:right w:val="single" w:sz="4" w:space="0" w:color="auto"/>
            </w:tcBorders>
            <w:shd w:val="clear" w:color="auto" w:fill="auto"/>
            <w:vAlign w:val="center"/>
            <w:hideMark/>
          </w:tcPr>
          <w:p w14:paraId="5D69CA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3E9366D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w:t>
            </w:r>
          </w:p>
        </w:tc>
        <w:tc>
          <w:tcPr>
            <w:tcW w:w="2191" w:type="pct"/>
            <w:tcBorders>
              <w:top w:val="nil"/>
              <w:left w:val="nil"/>
              <w:bottom w:val="single" w:sz="4" w:space="0" w:color="auto"/>
              <w:right w:val="single" w:sz="4" w:space="0" w:color="auto"/>
            </w:tcBorders>
            <w:shd w:val="clear" w:color="auto" w:fill="auto"/>
            <w:vAlign w:val="center"/>
            <w:hideMark/>
          </w:tcPr>
          <w:p w14:paraId="37DDFA9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epoka brązu</w:t>
            </w:r>
          </w:p>
        </w:tc>
      </w:tr>
      <w:tr w:rsidR="00AD40E2" w:rsidRPr="0037716D" w14:paraId="69E2F1C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93148D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2C41A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w:t>
            </w:r>
          </w:p>
        </w:tc>
        <w:tc>
          <w:tcPr>
            <w:tcW w:w="693" w:type="pct"/>
            <w:tcBorders>
              <w:top w:val="nil"/>
              <w:left w:val="nil"/>
              <w:bottom w:val="single" w:sz="4" w:space="0" w:color="auto"/>
              <w:right w:val="single" w:sz="4" w:space="0" w:color="auto"/>
            </w:tcBorders>
            <w:shd w:val="clear" w:color="auto" w:fill="auto"/>
            <w:vAlign w:val="center"/>
            <w:hideMark/>
          </w:tcPr>
          <w:p w14:paraId="684C9F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5EA2E1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osady , cmentarzyska</w:t>
            </w:r>
          </w:p>
        </w:tc>
        <w:tc>
          <w:tcPr>
            <w:tcW w:w="2191" w:type="pct"/>
            <w:tcBorders>
              <w:top w:val="nil"/>
              <w:left w:val="nil"/>
              <w:bottom w:val="single" w:sz="4" w:space="0" w:color="auto"/>
              <w:right w:val="single" w:sz="4" w:space="0" w:color="auto"/>
            </w:tcBorders>
            <w:shd w:val="clear" w:color="auto" w:fill="auto"/>
            <w:vAlign w:val="center"/>
            <w:hideMark/>
          </w:tcPr>
          <w:p w14:paraId="29A2E9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 neolit, epoka kamienia/wczesna epoka brązu, epoka brązu, wczesne średniowiecze V okres epoki brązu, okres wpływów rzymskich 3. okres halsztacki/okres lateński, starożytność</w:t>
            </w:r>
          </w:p>
        </w:tc>
      </w:tr>
      <w:tr w:rsidR="00AD40E2" w:rsidRPr="0037716D" w14:paraId="7256135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261B1E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8F228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63-68/11</w:t>
            </w:r>
          </w:p>
        </w:tc>
        <w:tc>
          <w:tcPr>
            <w:tcW w:w="693" w:type="pct"/>
            <w:tcBorders>
              <w:top w:val="nil"/>
              <w:left w:val="nil"/>
              <w:bottom w:val="single" w:sz="4" w:space="0" w:color="auto"/>
              <w:right w:val="single" w:sz="4" w:space="0" w:color="auto"/>
            </w:tcBorders>
            <w:shd w:val="clear" w:color="auto" w:fill="auto"/>
            <w:vAlign w:val="center"/>
            <w:hideMark/>
          </w:tcPr>
          <w:p w14:paraId="3D06E5E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4CAF6B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osada</w:t>
            </w:r>
          </w:p>
        </w:tc>
        <w:tc>
          <w:tcPr>
            <w:tcW w:w="2191" w:type="pct"/>
            <w:tcBorders>
              <w:top w:val="nil"/>
              <w:left w:val="nil"/>
              <w:bottom w:val="single" w:sz="4" w:space="0" w:color="auto"/>
              <w:right w:val="single" w:sz="4" w:space="0" w:color="auto"/>
            </w:tcBorders>
            <w:shd w:val="clear" w:color="auto" w:fill="auto"/>
            <w:vAlign w:val="center"/>
            <w:hideMark/>
          </w:tcPr>
          <w:p w14:paraId="00B31C6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mezolit, epoka kamienia, wczesna epoka brązu, starożytność, osada - okres lateński</w:t>
            </w:r>
          </w:p>
        </w:tc>
      </w:tr>
      <w:tr w:rsidR="00AD40E2" w:rsidRPr="0037716D" w14:paraId="3DD0C0A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B3165C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11A28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63-68/12</w:t>
            </w:r>
          </w:p>
        </w:tc>
        <w:tc>
          <w:tcPr>
            <w:tcW w:w="693" w:type="pct"/>
            <w:tcBorders>
              <w:top w:val="nil"/>
              <w:left w:val="nil"/>
              <w:bottom w:val="single" w:sz="4" w:space="0" w:color="auto"/>
              <w:right w:val="single" w:sz="4" w:space="0" w:color="auto"/>
            </w:tcBorders>
            <w:shd w:val="clear" w:color="auto" w:fill="auto"/>
            <w:vAlign w:val="center"/>
            <w:hideMark/>
          </w:tcPr>
          <w:p w14:paraId="4391CDE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4B9447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127C18D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okres wpływów rzymskich</w:t>
            </w:r>
          </w:p>
        </w:tc>
      </w:tr>
      <w:tr w:rsidR="00AD40E2" w:rsidRPr="0037716D" w14:paraId="76187DF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C7A848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33B17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63-68/13</w:t>
            </w:r>
          </w:p>
        </w:tc>
        <w:tc>
          <w:tcPr>
            <w:tcW w:w="693" w:type="pct"/>
            <w:tcBorders>
              <w:top w:val="nil"/>
              <w:left w:val="nil"/>
              <w:bottom w:val="single" w:sz="4" w:space="0" w:color="auto"/>
              <w:right w:val="single" w:sz="4" w:space="0" w:color="auto"/>
            </w:tcBorders>
            <w:shd w:val="clear" w:color="auto" w:fill="auto"/>
            <w:vAlign w:val="center"/>
            <w:hideMark/>
          </w:tcPr>
          <w:p w14:paraId="1CEFDF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39578D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osada</w:t>
            </w:r>
          </w:p>
        </w:tc>
        <w:tc>
          <w:tcPr>
            <w:tcW w:w="2191" w:type="pct"/>
            <w:tcBorders>
              <w:top w:val="nil"/>
              <w:left w:val="nil"/>
              <w:bottom w:val="single" w:sz="4" w:space="0" w:color="auto"/>
              <w:right w:val="single" w:sz="4" w:space="0" w:color="auto"/>
            </w:tcBorders>
            <w:shd w:val="clear" w:color="auto" w:fill="auto"/>
            <w:vAlign w:val="center"/>
            <w:hideMark/>
          </w:tcPr>
          <w:p w14:paraId="6EE22E5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V okres epoki brązu okres wpływów rzymskich</w:t>
            </w:r>
          </w:p>
        </w:tc>
      </w:tr>
      <w:tr w:rsidR="00AD40E2" w:rsidRPr="0037716D" w14:paraId="5504E30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4A48B8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78A639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63-68/14</w:t>
            </w:r>
          </w:p>
        </w:tc>
        <w:tc>
          <w:tcPr>
            <w:tcW w:w="693" w:type="pct"/>
            <w:tcBorders>
              <w:top w:val="nil"/>
              <w:left w:val="nil"/>
              <w:bottom w:val="single" w:sz="4" w:space="0" w:color="auto"/>
              <w:right w:val="single" w:sz="4" w:space="0" w:color="auto"/>
            </w:tcBorders>
            <w:shd w:val="clear" w:color="auto" w:fill="auto"/>
            <w:vAlign w:val="center"/>
            <w:hideMark/>
          </w:tcPr>
          <w:p w14:paraId="731B30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75181C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900212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Mezolit/neolit, epoka brązu, okres halsztacki/okres lateński</w:t>
            </w:r>
          </w:p>
        </w:tc>
      </w:tr>
      <w:tr w:rsidR="00AD40E2" w:rsidRPr="0037716D" w14:paraId="75C78A9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78597A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B177F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63-68/15</w:t>
            </w:r>
          </w:p>
        </w:tc>
        <w:tc>
          <w:tcPr>
            <w:tcW w:w="693" w:type="pct"/>
            <w:tcBorders>
              <w:top w:val="nil"/>
              <w:left w:val="nil"/>
              <w:bottom w:val="single" w:sz="4" w:space="0" w:color="auto"/>
              <w:right w:val="single" w:sz="4" w:space="0" w:color="auto"/>
            </w:tcBorders>
            <w:shd w:val="clear" w:color="auto" w:fill="auto"/>
            <w:vAlign w:val="center"/>
            <w:hideMark/>
          </w:tcPr>
          <w:p w14:paraId="6F85A3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74D8D7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p>
        </w:tc>
        <w:tc>
          <w:tcPr>
            <w:tcW w:w="2191" w:type="pct"/>
            <w:tcBorders>
              <w:top w:val="nil"/>
              <w:left w:val="nil"/>
              <w:bottom w:val="single" w:sz="4" w:space="0" w:color="auto"/>
              <w:right w:val="single" w:sz="4" w:space="0" w:color="auto"/>
            </w:tcBorders>
            <w:shd w:val="clear" w:color="auto" w:fill="auto"/>
            <w:vAlign w:val="center"/>
            <w:hideMark/>
          </w:tcPr>
          <w:p w14:paraId="3DCCD30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V okres epoki brązu, okres halsztacki, starożytność</w:t>
            </w:r>
          </w:p>
        </w:tc>
      </w:tr>
      <w:tr w:rsidR="00AD40E2" w:rsidRPr="0037716D" w14:paraId="596753B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31C38F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CC236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63-68/16</w:t>
            </w:r>
          </w:p>
        </w:tc>
        <w:tc>
          <w:tcPr>
            <w:tcW w:w="693" w:type="pct"/>
            <w:tcBorders>
              <w:top w:val="nil"/>
              <w:left w:val="nil"/>
              <w:bottom w:val="single" w:sz="4" w:space="0" w:color="auto"/>
              <w:right w:val="single" w:sz="4" w:space="0" w:color="auto"/>
            </w:tcBorders>
            <w:shd w:val="clear" w:color="auto" w:fill="auto"/>
            <w:vAlign w:val="center"/>
            <w:hideMark/>
          </w:tcPr>
          <w:p w14:paraId="71B0722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1918742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Ślady osadnictwa, </w:t>
            </w:r>
            <w:r w:rsidRPr="0037716D">
              <w:rPr>
                <w:rFonts w:eastAsia="Times New Roman" w:cs="Segoe UI"/>
                <w:color w:val="000000"/>
                <w:sz w:val="16"/>
                <w:szCs w:val="16"/>
                <w:lang w:eastAsia="pl-PL"/>
              </w:rPr>
              <w:lastRenderedPageBreak/>
              <w:t>cmentarzysko</w:t>
            </w:r>
          </w:p>
        </w:tc>
        <w:tc>
          <w:tcPr>
            <w:tcW w:w="2191" w:type="pct"/>
            <w:tcBorders>
              <w:top w:val="nil"/>
              <w:left w:val="nil"/>
              <w:bottom w:val="single" w:sz="4" w:space="0" w:color="auto"/>
              <w:right w:val="single" w:sz="4" w:space="0" w:color="auto"/>
            </w:tcBorders>
            <w:shd w:val="clear" w:color="auto" w:fill="auto"/>
            <w:vAlign w:val="center"/>
            <w:hideMark/>
          </w:tcPr>
          <w:p w14:paraId="5A2BB26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lastRenderedPageBreak/>
              <w:t xml:space="preserve">Ślady osadnictwa - starożytność, średniowiecze, </w:t>
            </w:r>
            <w:r w:rsidRPr="0037716D">
              <w:rPr>
                <w:rFonts w:eastAsia="Times New Roman" w:cs="Segoe UI"/>
                <w:color w:val="000000"/>
                <w:sz w:val="16"/>
                <w:szCs w:val="16"/>
                <w:lang w:eastAsia="pl-PL"/>
              </w:rPr>
              <w:lastRenderedPageBreak/>
              <w:t>cmentarzysko - V okres epoki brązu,okres halsztacki</w:t>
            </w:r>
          </w:p>
        </w:tc>
      </w:tr>
      <w:tr w:rsidR="00AD40E2" w:rsidRPr="0037716D" w14:paraId="2CA0AA9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C042FF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7B1A47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63-68/17</w:t>
            </w:r>
          </w:p>
        </w:tc>
        <w:tc>
          <w:tcPr>
            <w:tcW w:w="693" w:type="pct"/>
            <w:tcBorders>
              <w:top w:val="nil"/>
              <w:left w:val="nil"/>
              <w:bottom w:val="single" w:sz="4" w:space="0" w:color="auto"/>
              <w:right w:val="single" w:sz="4" w:space="0" w:color="auto"/>
            </w:tcBorders>
            <w:shd w:val="clear" w:color="auto" w:fill="auto"/>
            <w:vAlign w:val="center"/>
            <w:hideMark/>
          </w:tcPr>
          <w:p w14:paraId="74FF8C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0AB25D1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7A9153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2942E73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ABE20A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F680E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63-68/18</w:t>
            </w:r>
          </w:p>
        </w:tc>
        <w:tc>
          <w:tcPr>
            <w:tcW w:w="693" w:type="pct"/>
            <w:tcBorders>
              <w:top w:val="nil"/>
              <w:left w:val="nil"/>
              <w:bottom w:val="single" w:sz="4" w:space="0" w:color="auto"/>
              <w:right w:val="single" w:sz="4" w:space="0" w:color="auto"/>
            </w:tcBorders>
            <w:shd w:val="clear" w:color="auto" w:fill="auto"/>
            <w:vAlign w:val="center"/>
            <w:hideMark/>
          </w:tcPr>
          <w:p w14:paraId="3DBCE6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12D183E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osada lub cmentarzysko</w:t>
            </w:r>
          </w:p>
        </w:tc>
        <w:tc>
          <w:tcPr>
            <w:tcW w:w="2191" w:type="pct"/>
            <w:tcBorders>
              <w:top w:val="nil"/>
              <w:left w:val="nil"/>
              <w:bottom w:val="single" w:sz="4" w:space="0" w:color="auto"/>
              <w:right w:val="single" w:sz="4" w:space="0" w:color="auto"/>
            </w:tcBorders>
            <w:shd w:val="clear" w:color="auto" w:fill="auto"/>
            <w:vAlign w:val="center"/>
            <w:hideMark/>
          </w:tcPr>
          <w:p w14:paraId="0ABDAA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epoka kamienia, wczesna epoka brązu, starożytność, średniowiecze XIII-XIV w., osada lub cmentarzysko - okres wpływów rzymskich</w:t>
            </w:r>
          </w:p>
        </w:tc>
      </w:tr>
      <w:tr w:rsidR="00AD40E2" w:rsidRPr="0037716D" w14:paraId="0527763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6ABEB7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C75E61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63-68/19</w:t>
            </w:r>
          </w:p>
        </w:tc>
        <w:tc>
          <w:tcPr>
            <w:tcW w:w="693" w:type="pct"/>
            <w:tcBorders>
              <w:top w:val="nil"/>
              <w:left w:val="nil"/>
              <w:bottom w:val="single" w:sz="4" w:space="0" w:color="auto"/>
              <w:right w:val="single" w:sz="4" w:space="0" w:color="auto"/>
            </w:tcBorders>
            <w:shd w:val="clear" w:color="auto" w:fill="auto"/>
            <w:vAlign w:val="center"/>
            <w:hideMark/>
          </w:tcPr>
          <w:p w14:paraId="2208C5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458865C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CB5CA8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 w.</w:t>
            </w:r>
          </w:p>
        </w:tc>
      </w:tr>
      <w:tr w:rsidR="00AD40E2" w:rsidRPr="0037716D" w14:paraId="44F4830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5EEAEF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0BA05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63-68/20</w:t>
            </w:r>
          </w:p>
        </w:tc>
        <w:tc>
          <w:tcPr>
            <w:tcW w:w="693" w:type="pct"/>
            <w:tcBorders>
              <w:top w:val="nil"/>
              <w:left w:val="nil"/>
              <w:bottom w:val="single" w:sz="4" w:space="0" w:color="auto"/>
              <w:right w:val="single" w:sz="4" w:space="0" w:color="auto"/>
            </w:tcBorders>
            <w:shd w:val="clear" w:color="auto" w:fill="auto"/>
            <w:vAlign w:val="center"/>
            <w:hideMark/>
          </w:tcPr>
          <w:p w14:paraId="3B6A4C3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77F9B8E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osady</w:t>
            </w:r>
          </w:p>
        </w:tc>
        <w:tc>
          <w:tcPr>
            <w:tcW w:w="2191" w:type="pct"/>
            <w:tcBorders>
              <w:top w:val="nil"/>
              <w:left w:val="nil"/>
              <w:bottom w:val="single" w:sz="4" w:space="0" w:color="auto"/>
              <w:right w:val="single" w:sz="4" w:space="0" w:color="auto"/>
            </w:tcBorders>
            <w:shd w:val="clear" w:color="auto" w:fill="auto"/>
            <w:vAlign w:val="center"/>
            <w:hideMark/>
          </w:tcPr>
          <w:p w14:paraId="4236A21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Epoka kamienia-wczesna epoka brązu, wczesna epoka brązu, wczesne średniowiecze okres wpływów rzymskich, średniowiecze XIV-XV w., średniowiecze/nowożytność XV-XVIII w. </w:t>
            </w:r>
          </w:p>
        </w:tc>
      </w:tr>
      <w:tr w:rsidR="00AD40E2" w:rsidRPr="0037716D" w14:paraId="2387E2E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352778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DBF8E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63-68/21</w:t>
            </w:r>
          </w:p>
        </w:tc>
        <w:tc>
          <w:tcPr>
            <w:tcW w:w="693" w:type="pct"/>
            <w:tcBorders>
              <w:top w:val="nil"/>
              <w:left w:val="nil"/>
              <w:bottom w:val="single" w:sz="4" w:space="0" w:color="auto"/>
              <w:right w:val="single" w:sz="4" w:space="0" w:color="auto"/>
            </w:tcBorders>
            <w:shd w:val="clear" w:color="auto" w:fill="auto"/>
            <w:vAlign w:val="center"/>
            <w:hideMark/>
          </w:tcPr>
          <w:p w14:paraId="78C1B10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39B129B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cmentarzysko</w:t>
            </w:r>
          </w:p>
        </w:tc>
        <w:tc>
          <w:tcPr>
            <w:tcW w:w="2191" w:type="pct"/>
            <w:tcBorders>
              <w:top w:val="nil"/>
              <w:left w:val="nil"/>
              <w:bottom w:val="single" w:sz="4" w:space="0" w:color="auto"/>
              <w:right w:val="single" w:sz="4" w:space="0" w:color="auto"/>
            </w:tcBorders>
            <w:shd w:val="clear" w:color="auto" w:fill="auto"/>
            <w:vAlign w:val="center"/>
            <w:hideMark/>
          </w:tcPr>
          <w:p w14:paraId="5C9A38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 - okres wpływów rzymskich, średniowiecze XIV-XVI w., cmentarzysko - starożytność</w:t>
            </w:r>
          </w:p>
        </w:tc>
      </w:tr>
      <w:tr w:rsidR="00AD40E2" w:rsidRPr="0037716D" w14:paraId="1C5F630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F19625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DF291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63-68/22</w:t>
            </w:r>
          </w:p>
        </w:tc>
        <w:tc>
          <w:tcPr>
            <w:tcW w:w="693" w:type="pct"/>
            <w:tcBorders>
              <w:top w:val="nil"/>
              <w:left w:val="nil"/>
              <w:bottom w:val="single" w:sz="4" w:space="0" w:color="auto"/>
              <w:right w:val="single" w:sz="4" w:space="0" w:color="auto"/>
            </w:tcBorders>
            <w:shd w:val="clear" w:color="auto" w:fill="auto"/>
            <w:vAlign w:val="center"/>
            <w:hideMark/>
          </w:tcPr>
          <w:p w14:paraId="3B38C7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0C55D8F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osada</w:t>
            </w:r>
          </w:p>
        </w:tc>
        <w:tc>
          <w:tcPr>
            <w:tcW w:w="2191" w:type="pct"/>
            <w:tcBorders>
              <w:top w:val="nil"/>
              <w:left w:val="nil"/>
              <w:bottom w:val="single" w:sz="4" w:space="0" w:color="auto"/>
              <w:right w:val="single" w:sz="4" w:space="0" w:color="auto"/>
            </w:tcBorders>
            <w:shd w:val="clear" w:color="auto" w:fill="auto"/>
            <w:vAlign w:val="center"/>
            <w:hideMark/>
          </w:tcPr>
          <w:p w14:paraId="54715F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średniowiecze, osada - okres wpływów rzymskich</w:t>
            </w:r>
          </w:p>
        </w:tc>
      </w:tr>
      <w:tr w:rsidR="00AD40E2" w:rsidRPr="0037716D" w14:paraId="3E8A637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266E26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008619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63-68/23</w:t>
            </w:r>
          </w:p>
        </w:tc>
        <w:tc>
          <w:tcPr>
            <w:tcW w:w="693" w:type="pct"/>
            <w:tcBorders>
              <w:top w:val="nil"/>
              <w:left w:val="nil"/>
              <w:bottom w:val="single" w:sz="4" w:space="0" w:color="auto"/>
              <w:right w:val="single" w:sz="4" w:space="0" w:color="auto"/>
            </w:tcBorders>
            <w:shd w:val="clear" w:color="auto" w:fill="auto"/>
            <w:vAlign w:val="center"/>
            <w:hideMark/>
          </w:tcPr>
          <w:p w14:paraId="2C956F7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Podgóra</w:t>
            </w:r>
          </w:p>
        </w:tc>
        <w:tc>
          <w:tcPr>
            <w:tcW w:w="1077" w:type="pct"/>
            <w:tcBorders>
              <w:top w:val="nil"/>
              <w:left w:val="nil"/>
              <w:bottom w:val="single" w:sz="4" w:space="0" w:color="auto"/>
              <w:right w:val="single" w:sz="4" w:space="0" w:color="auto"/>
            </w:tcBorders>
            <w:shd w:val="clear" w:color="auto" w:fill="auto"/>
            <w:vAlign w:val="center"/>
            <w:hideMark/>
          </w:tcPr>
          <w:p w14:paraId="7BE31C1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52B9D7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25120C5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E16912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2CBD64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63-68/24</w:t>
            </w:r>
          </w:p>
        </w:tc>
        <w:tc>
          <w:tcPr>
            <w:tcW w:w="693" w:type="pct"/>
            <w:tcBorders>
              <w:top w:val="nil"/>
              <w:left w:val="nil"/>
              <w:bottom w:val="single" w:sz="4" w:space="0" w:color="auto"/>
              <w:right w:val="single" w:sz="4" w:space="0" w:color="auto"/>
            </w:tcBorders>
            <w:shd w:val="clear" w:color="auto" w:fill="auto"/>
            <w:vAlign w:val="center"/>
            <w:hideMark/>
          </w:tcPr>
          <w:p w14:paraId="00E8D3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Podosowa</w:t>
            </w:r>
          </w:p>
        </w:tc>
        <w:tc>
          <w:tcPr>
            <w:tcW w:w="1077" w:type="pct"/>
            <w:tcBorders>
              <w:top w:val="nil"/>
              <w:left w:val="nil"/>
              <w:bottom w:val="single" w:sz="4" w:space="0" w:color="auto"/>
              <w:right w:val="single" w:sz="4" w:space="0" w:color="auto"/>
            </w:tcBorders>
            <w:shd w:val="clear" w:color="auto" w:fill="auto"/>
            <w:vAlign w:val="center"/>
            <w:hideMark/>
          </w:tcPr>
          <w:p w14:paraId="7F0721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F9869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wczesna epoka brązu</w:t>
            </w:r>
          </w:p>
        </w:tc>
      </w:tr>
      <w:tr w:rsidR="00AD40E2" w:rsidRPr="0037716D" w14:paraId="59ABBA8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06F20F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25198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63-68/25</w:t>
            </w:r>
          </w:p>
        </w:tc>
        <w:tc>
          <w:tcPr>
            <w:tcW w:w="693" w:type="pct"/>
            <w:tcBorders>
              <w:top w:val="nil"/>
              <w:left w:val="nil"/>
              <w:bottom w:val="single" w:sz="4" w:space="0" w:color="auto"/>
              <w:right w:val="single" w:sz="4" w:space="0" w:color="auto"/>
            </w:tcBorders>
            <w:shd w:val="clear" w:color="auto" w:fill="auto"/>
            <w:vAlign w:val="center"/>
            <w:hideMark/>
          </w:tcPr>
          <w:p w14:paraId="0F54336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Podgóra</w:t>
            </w:r>
          </w:p>
        </w:tc>
        <w:tc>
          <w:tcPr>
            <w:tcW w:w="1077" w:type="pct"/>
            <w:tcBorders>
              <w:top w:val="nil"/>
              <w:left w:val="nil"/>
              <w:bottom w:val="single" w:sz="4" w:space="0" w:color="auto"/>
              <w:right w:val="single" w:sz="4" w:space="0" w:color="auto"/>
            </w:tcBorders>
            <w:shd w:val="clear" w:color="auto" w:fill="auto"/>
            <w:vAlign w:val="center"/>
            <w:hideMark/>
          </w:tcPr>
          <w:p w14:paraId="2C43D1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40CED41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Późna epoka brązu/okres halsztacki</w:t>
            </w:r>
          </w:p>
        </w:tc>
      </w:tr>
      <w:tr w:rsidR="00AD40E2" w:rsidRPr="0037716D" w14:paraId="5CB5984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C1F485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72660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63-68/26</w:t>
            </w:r>
          </w:p>
        </w:tc>
        <w:tc>
          <w:tcPr>
            <w:tcW w:w="693" w:type="pct"/>
            <w:tcBorders>
              <w:top w:val="nil"/>
              <w:left w:val="nil"/>
              <w:bottom w:val="single" w:sz="4" w:space="0" w:color="auto"/>
              <w:right w:val="single" w:sz="4" w:space="0" w:color="auto"/>
            </w:tcBorders>
            <w:shd w:val="clear" w:color="auto" w:fill="auto"/>
            <w:vAlign w:val="center"/>
            <w:hideMark/>
          </w:tcPr>
          <w:p w14:paraId="26636C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4F3EAE1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32AAC78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neolit/wczesna epoka brązu</w:t>
            </w:r>
          </w:p>
        </w:tc>
      </w:tr>
      <w:tr w:rsidR="00AD40E2" w:rsidRPr="0037716D" w14:paraId="07E439A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DA0B16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8C226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63-68/27</w:t>
            </w:r>
          </w:p>
        </w:tc>
        <w:tc>
          <w:tcPr>
            <w:tcW w:w="693" w:type="pct"/>
            <w:tcBorders>
              <w:top w:val="nil"/>
              <w:left w:val="nil"/>
              <w:bottom w:val="single" w:sz="4" w:space="0" w:color="auto"/>
              <w:right w:val="single" w:sz="4" w:space="0" w:color="auto"/>
            </w:tcBorders>
            <w:shd w:val="clear" w:color="auto" w:fill="auto"/>
            <w:vAlign w:val="center"/>
            <w:hideMark/>
          </w:tcPr>
          <w:p w14:paraId="2B5E93B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665501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66167D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 wczesna epoka brązu</w:t>
            </w:r>
          </w:p>
        </w:tc>
      </w:tr>
      <w:tr w:rsidR="00AD40E2" w:rsidRPr="0037716D" w14:paraId="796843C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9836C0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D4AF5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63-68/28</w:t>
            </w:r>
          </w:p>
        </w:tc>
        <w:tc>
          <w:tcPr>
            <w:tcW w:w="693" w:type="pct"/>
            <w:tcBorders>
              <w:top w:val="nil"/>
              <w:left w:val="nil"/>
              <w:bottom w:val="single" w:sz="4" w:space="0" w:color="auto"/>
              <w:right w:val="single" w:sz="4" w:space="0" w:color="auto"/>
            </w:tcBorders>
            <w:shd w:val="clear" w:color="auto" w:fill="auto"/>
            <w:vAlign w:val="center"/>
            <w:hideMark/>
          </w:tcPr>
          <w:p w14:paraId="7756C80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5743F22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64ADC4E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neolit, wczesna epoka brązu, starożytność)</w:t>
            </w:r>
          </w:p>
        </w:tc>
      </w:tr>
      <w:tr w:rsidR="00AD40E2" w:rsidRPr="0037716D" w14:paraId="20624D5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FFD5CB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5DBE66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63-68/29</w:t>
            </w:r>
          </w:p>
        </w:tc>
        <w:tc>
          <w:tcPr>
            <w:tcW w:w="693" w:type="pct"/>
            <w:tcBorders>
              <w:top w:val="nil"/>
              <w:left w:val="nil"/>
              <w:bottom w:val="single" w:sz="4" w:space="0" w:color="auto"/>
              <w:right w:val="single" w:sz="4" w:space="0" w:color="auto"/>
            </w:tcBorders>
            <w:shd w:val="clear" w:color="auto" w:fill="auto"/>
            <w:vAlign w:val="center"/>
            <w:hideMark/>
          </w:tcPr>
          <w:p w14:paraId="0023B1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7463F7A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cmentarzysko </w:t>
            </w:r>
          </w:p>
        </w:tc>
        <w:tc>
          <w:tcPr>
            <w:tcW w:w="2191" w:type="pct"/>
            <w:tcBorders>
              <w:top w:val="nil"/>
              <w:left w:val="nil"/>
              <w:bottom w:val="single" w:sz="4" w:space="0" w:color="auto"/>
              <w:right w:val="single" w:sz="4" w:space="0" w:color="auto"/>
            </w:tcBorders>
            <w:shd w:val="clear" w:color="auto" w:fill="auto"/>
            <w:vAlign w:val="center"/>
            <w:hideMark/>
          </w:tcPr>
          <w:p w14:paraId="3A2108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lateński</w:t>
            </w:r>
          </w:p>
        </w:tc>
      </w:tr>
      <w:tr w:rsidR="00AD40E2" w:rsidRPr="0037716D" w14:paraId="74EC5BA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63DD95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DC8F8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63-68/30</w:t>
            </w:r>
          </w:p>
        </w:tc>
        <w:tc>
          <w:tcPr>
            <w:tcW w:w="693" w:type="pct"/>
            <w:tcBorders>
              <w:top w:val="nil"/>
              <w:left w:val="nil"/>
              <w:bottom w:val="single" w:sz="4" w:space="0" w:color="auto"/>
              <w:right w:val="single" w:sz="4" w:space="0" w:color="auto"/>
            </w:tcBorders>
            <w:shd w:val="clear" w:color="auto" w:fill="auto"/>
            <w:vAlign w:val="center"/>
            <w:hideMark/>
          </w:tcPr>
          <w:p w14:paraId="61EDD6F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7C5BA16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624B118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XIV-XVI w., ślad osadnictwa - starożytność</w:t>
            </w:r>
          </w:p>
        </w:tc>
      </w:tr>
      <w:tr w:rsidR="00AD40E2" w:rsidRPr="0037716D" w14:paraId="42B94C7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A85204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0346B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63-68/31</w:t>
            </w:r>
          </w:p>
        </w:tc>
        <w:tc>
          <w:tcPr>
            <w:tcW w:w="693" w:type="pct"/>
            <w:tcBorders>
              <w:top w:val="nil"/>
              <w:left w:val="nil"/>
              <w:bottom w:val="single" w:sz="4" w:space="0" w:color="auto"/>
              <w:right w:val="single" w:sz="4" w:space="0" w:color="auto"/>
            </w:tcBorders>
            <w:shd w:val="clear" w:color="auto" w:fill="auto"/>
            <w:vAlign w:val="center"/>
            <w:hideMark/>
          </w:tcPr>
          <w:p w14:paraId="0614DAC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69196D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osada , cmentarzysko</w:t>
            </w:r>
          </w:p>
        </w:tc>
        <w:tc>
          <w:tcPr>
            <w:tcW w:w="2191" w:type="pct"/>
            <w:tcBorders>
              <w:top w:val="nil"/>
              <w:left w:val="nil"/>
              <w:bottom w:val="single" w:sz="4" w:space="0" w:color="auto"/>
              <w:right w:val="single" w:sz="4" w:space="0" w:color="auto"/>
            </w:tcBorders>
            <w:shd w:val="clear" w:color="auto" w:fill="auto"/>
            <w:vAlign w:val="center"/>
            <w:hideMark/>
          </w:tcPr>
          <w:p w14:paraId="0F7CD30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 neolit, późny neolit/wczesna epoka brązu epoka brązu 3. okres lateński</w:t>
            </w:r>
          </w:p>
        </w:tc>
      </w:tr>
      <w:tr w:rsidR="00AD40E2" w:rsidRPr="0037716D" w14:paraId="2F5480A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9B6B07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09DAE0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63-68/32</w:t>
            </w:r>
          </w:p>
        </w:tc>
        <w:tc>
          <w:tcPr>
            <w:tcW w:w="693" w:type="pct"/>
            <w:tcBorders>
              <w:top w:val="nil"/>
              <w:left w:val="nil"/>
              <w:bottom w:val="single" w:sz="4" w:space="0" w:color="auto"/>
              <w:right w:val="single" w:sz="4" w:space="0" w:color="auto"/>
            </w:tcBorders>
            <w:shd w:val="clear" w:color="auto" w:fill="auto"/>
            <w:vAlign w:val="center"/>
            <w:hideMark/>
          </w:tcPr>
          <w:p w14:paraId="4C29739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6D4370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osada</w:t>
            </w:r>
          </w:p>
        </w:tc>
        <w:tc>
          <w:tcPr>
            <w:tcW w:w="2191" w:type="pct"/>
            <w:tcBorders>
              <w:top w:val="nil"/>
              <w:left w:val="nil"/>
              <w:bottom w:val="single" w:sz="4" w:space="0" w:color="auto"/>
              <w:right w:val="single" w:sz="4" w:space="0" w:color="auto"/>
            </w:tcBorders>
            <w:shd w:val="clear" w:color="auto" w:fill="auto"/>
            <w:vAlign w:val="center"/>
            <w:hideMark/>
          </w:tcPr>
          <w:p w14:paraId="4F45442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 wczesna epoka brązu późna epoka brązu/okres halsztacki</w:t>
            </w:r>
          </w:p>
        </w:tc>
      </w:tr>
      <w:tr w:rsidR="00AD40E2" w:rsidRPr="0037716D" w14:paraId="1DDAB54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7D97E5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DD15F8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63-68/33</w:t>
            </w:r>
          </w:p>
        </w:tc>
        <w:tc>
          <w:tcPr>
            <w:tcW w:w="693" w:type="pct"/>
            <w:tcBorders>
              <w:top w:val="nil"/>
              <w:left w:val="nil"/>
              <w:bottom w:val="single" w:sz="4" w:space="0" w:color="auto"/>
              <w:right w:val="single" w:sz="4" w:space="0" w:color="auto"/>
            </w:tcBorders>
            <w:shd w:val="clear" w:color="auto" w:fill="auto"/>
            <w:vAlign w:val="center"/>
            <w:hideMark/>
          </w:tcPr>
          <w:p w14:paraId="744A51D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6231E3B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2EF8E7A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57EFC69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A6A0C1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15E7BE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63-68/34</w:t>
            </w:r>
          </w:p>
        </w:tc>
        <w:tc>
          <w:tcPr>
            <w:tcW w:w="693" w:type="pct"/>
            <w:tcBorders>
              <w:top w:val="nil"/>
              <w:left w:val="nil"/>
              <w:bottom w:val="single" w:sz="4" w:space="0" w:color="auto"/>
              <w:right w:val="single" w:sz="4" w:space="0" w:color="auto"/>
            </w:tcBorders>
            <w:shd w:val="clear" w:color="auto" w:fill="auto"/>
            <w:vAlign w:val="center"/>
            <w:hideMark/>
          </w:tcPr>
          <w:p w14:paraId="20C484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w:t>
            </w:r>
          </w:p>
        </w:tc>
        <w:tc>
          <w:tcPr>
            <w:tcW w:w="1077" w:type="pct"/>
            <w:tcBorders>
              <w:top w:val="nil"/>
              <w:left w:val="nil"/>
              <w:bottom w:val="single" w:sz="4" w:space="0" w:color="auto"/>
              <w:right w:val="single" w:sz="4" w:space="0" w:color="auto"/>
            </w:tcBorders>
            <w:shd w:val="clear" w:color="auto" w:fill="auto"/>
            <w:vAlign w:val="center"/>
            <w:hideMark/>
          </w:tcPr>
          <w:p w14:paraId="2E1310C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C76783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2779DE1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4A26BC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60E910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63-68/35</w:t>
            </w:r>
          </w:p>
        </w:tc>
        <w:tc>
          <w:tcPr>
            <w:tcW w:w="693" w:type="pct"/>
            <w:tcBorders>
              <w:top w:val="nil"/>
              <w:left w:val="nil"/>
              <w:bottom w:val="single" w:sz="4" w:space="0" w:color="auto"/>
              <w:right w:val="single" w:sz="4" w:space="0" w:color="auto"/>
            </w:tcBorders>
            <w:shd w:val="clear" w:color="auto" w:fill="auto"/>
            <w:vAlign w:val="center"/>
            <w:hideMark/>
          </w:tcPr>
          <w:p w14:paraId="77DDC50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w:t>
            </w:r>
          </w:p>
        </w:tc>
        <w:tc>
          <w:tcPr>
            <w:tcW w:w="1077" w:type="pct"/>
            <w:tcBorders>
              <w:top w:val="nil"/>
              <w:left w:val="nil"/>
              <w:bottom w:val="single" w:sz="4" w:space="0" w:color="auto"/>
              <w:right w:val="single" w:sz="4" w:space="0" w:color="auto"/>
            </w:tcBorders>
            <w:shd w:val="clear" w:color="auto" w:fill="auto"/>
            <w:vAlign w:val="center"/>
            <w:hideMark/>
          </w:tcPr>
          <w:p w14:paraId="11DC8C7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550477E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39BD302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94A297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D269A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63-68/36</w:t>
            </w:r>
          </w:p>
        </w:tc>
        <w:tc>
          <w:tcPr>
            <w:tcW w:w="693" w:type="pct"/>
            <w:tcBorders>
              <w:top w:val="nil"/>
              <w:left w:val="nil"/>
              <w:bottom w:val="single" w:sz="4" w:space="0" w:color="auto"/>
              <w:right w:val="single" w:sz="4" w:space="0" w:color="auto"/>
            </w:tcBorders>
            <w:shd w:val="clear" w:color="auto" w:fill="auto"/>
            <w:vAlign w:val="center"/>
            <w:hideMark/>
          </w:tcPr>
          <w:p w14:paraId="4CFDE37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w:t>
            </w:r>
          </w:p>
        </w:tc>
        <w:tc>
          <w:tcPr>
            <w:tcW w:w="1077" w:type="pct"/>
            <w:tcBorders>
              <w:top w:val="nil"/>
              <w:left w:val="nil"/>
              <w:bottom w:val="single" w:sz="4" w:space="0" w:color="auto"/>
              <w:right w:val="single" w:sz="4" w:space="0" w:color="auto"/>
            </w:tcBorders>
            <w:shd w:val="clear" w:color="auto" w:fill="auto"/>
            <w:vAlign w:val="center"/>
            <w:hideMark/>
          </w:tcPr>
          <w:p w14:paraId="430B3C4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2114E5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XV-XVI w.</w:t>
            </w:r>
          </w:p>
        </w:tc>
      </w:tr>
      <w:tr w:rsidR="00AD40E2" w:rsidRPr="0037716D" w14:paraId="56E21C6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9EC915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38FD22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63-68/37</w:t>
            </w:r>
          </w:p>
        </w:tc>
        <w:tc>
          <w:tcPr>
            <w:tcW w:w="693" w:type="pct"/>
            <w:tcBorders>
              <w:top w:val="nil"/>
              <w:left w:val="nil"/>
              <w:bottom w:val="single" w:sz="4" w:space="0" w:color="auto"/>
              <w:right w:val="single" w:sz="4" w:space="0" w:color="auto"/>
            </w:tcBorders>
            <w:shd w:val="clear" w:color="auto" w:fill="auto"/>
            <w:vAlign w:val="center"/>
            <w:hideMark/>
          </w:tcPr>
          <w:p w14:paraId="6F7CFF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w:t>
            </w:r>
          </w:p>
        </w:tc>
        <w:tc>
          <w:tcPr>
            <w:tcW w:w="1077" w:type="pct"/>
            <w:tcBorders>
              <w:top w:val="nil"/>
              <w:left w:val="nil"/>
              <w:bottom w:val="single" w:sz="4" w:space="0" w:color="auto"/>
              <w:right w:val="single" w:sz="4" w:space="0" w:color="auto"/>
            </w:tcBorders>
            <w:shd w:val="clear" w:color="auto" w:fill="auto"/>
            <w:vAlign w:val="center"/>
            <w:hideMark/>
          </w:tcPr>
          <w:p w14:paraId="29657E1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35A35AE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w:t>
            </w:r>
          </w:p>
        </w:tc>
      </w:tr>
      <w:tr w:rsidR="00AD40E2" w:rsidRPr="0037716D" w14:paraId="175350E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67FA1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EF18B4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63-68/38</w:t>
            </w:r>
          </w:p>
        </w:tc>
        <w:tc>
          <w:tcPr>
            <w:tcW w:w="693" w:type="pct"/>
            <w:tcBorders>
              <w:top w:val="nil"/>
              <w:left w:val="nil"/>
              <w:bottom w:val="single" w:sz="4" w:space="0" w:color="auto"/>
              <w:right w:val="single" w:sz="4" w:space="0" w:color="auto"/>
            </w:tcBorders>
            <w:shd w:val="clear" w:color="auto" w:fill="auto"/>
            <w:vAlign w:val="center"/>
            <w:hideMark/>
          </w:tcPr>
          <w:p w14:paraId="337853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Czaplin</w:t>
            </w:r>
          </w:p>
        </w:tc>
        <w:tc>
          <w:tcPr>
            <w:tcW w:w="1077" w:type="pct"/>
            <w:tcBorders>
              <w:top w:val="nil"/>
              <w:left w:val="nil"/>
              <w:bottom w:val="single" w:sz="4" w:space="0" w:color="auto"/>
              <w:right w:val="single" w:sz="4" w:space="0" w:color="auto"/>
            </w:tcBorders>
            <w:shd w:val="clear" w:color="auto" w:fill="auto"/>
            <w:vAlign w:val="center"/>
            <w:hideMark/>
          </w:tcPr>
          <w:p w14:paraId="2A2608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102284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 średniowiecze / nowożytność XVI-XVII w.</w:t>
            </w:r>
          </w:p>
        </w:tc>
      </w:tr>
      <w:tr w:rsidR="00AD40E2" w:rsidRPr="0037716D" w14:paraId="43F6564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2541DC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006AC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63-68/39</w:t>
            </w:r>
          </w:p>
        </w:tc>
        <w:tc>
          <w:tcPr>
            <w:tcW w:w="693" w:type="pct"/>
            <w:tcBorders>
              <w:top w:val="nil"/>
              <w:left w:val="nil"/>
              <w:bottom w:val="single" w:sz="4" w:space="0" w:color="auto"/>
              <w:right w:val="single" w:sz="4" w:space="0" w:color="auto"/>
            </w:tcBorders>
            <w:shd w:val="clear" w:color="auto" w:fill="auto"/>
            <w:vAlign w:val="center"/>
            <w:hideMark/>
          </w:tcPr>
          <w:p w14:paraId="3B0A77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1B8FA8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13972C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5C098F7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C599F6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457E5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63-68/40</w:t>
            </w:r>
          </w:p>
        </w:tc>
        <w:tc>
          <w:tcPr>
            <w:tcW w:w="693" w:type="pct"/>
            <w:tcBorders>
              <w:top w:val="nil"/>
              <w:left w:val="nil"/>
              <w:bottom w:val="single" w:sz="4" w:space="0" w:color="auto"/>
              <w:right w:val="single" w:sz="4" w:space="0" w:color="auto"/>
            </w:tcBorders>
            <w:shd w:val="clear" w:color="auto" w:fill="auto"/>
            <w:vAlign w:val="center"/>
            <w:hideMark/>
          </w:tcPr>
          <w:p w14:paraId="060DECB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5F3DDE3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3840D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36321C2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5D120D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2E4DD4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63-68/41</w:t>
            </w:r>
          </w:p>
        </w:tc>
        <w:tc>
          <w:tcPr>
            <w:tcW w:w="693" w:type="pct"/>
            <w:tcBorders>
              <w:top w:val="nil"/>
              <w:left w:val="nil"/>
              <w:bottom w:val="single" w:sz="4" w:space="0" w:color="auto"/>
              <w:right w:val="single" w:sz="4" w:space="0" w:color="auto"/>
            </w:tcBorders>
            <w:shd w:val="clear" w:color="auto" w:fill="auto"/>
            <w:vAlign w:val="center"/>
            <w:hideMark/>
          </w:tcPr>
          <w:p w14:paraId="510A91B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D83E82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686CEF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późny neolit/wczesna epoka brązu</w:t>
            </w:r>
          </w:p>
        </w:tc>
      </w:tr>
      <w:tr w:rsidR="00AD40E2" w:rsidRPr="0037716D" w14:paraId="536DF7F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6ED92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68CECC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63-68/42</w:t>
            </w:r>
          </w:p>
        </w:tc>
        <w:tc>
          <w:tcPr>
            <w:tcW w:w="693" w:type="pct"/>
            <w:tcBorders>
              <w:top w:val="nil"/>
              <w:left w:val="nil"/>
              <w:bottom w:val="single" w:sz="4" w:space="0" w:color="auto"/>
              <w:right w:val="single" w:sz="4" w:space="0" w:color="auto"/>
            </w:tcBorders>
            <w:shd w:val="clear" w:color="auto" w:fill="auto"/>
            <w:vAlign w:val="center"/>
            <w:hideMark/>
          </w:tcPr>
          <w:p w14:paraId="076573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Buczynów</w:t>
            </w:r>
          </w:p>
        </w:tc>
        <w:tc>
          <w:tcPr>
            <w:tcW w:w="1077" w:type="pct"/>
            <w:tcBorders>
              <w:top w:val="nil"/>
              <w:left w:val="nil"/>
              <w:bottom w:val="single" w:sz="4" w:space="0" w:color="auto"/>
              <w:right w:val="single" w:sz="4" w:space="0" w:color="auto"/>
            </w:tcBorders>
            <w:shd w:val="clear" w:color="auto" w:fill="auto"/>
            <w:vAlign w:val="center"/>
            <w:hideMark/>
          </w:tcPr>
          <w:p w14:paraId="5A0EC4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393AD5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neolit/wczesna epoka brązu</w:t>
            </w:r>
          </w:p>
        </w:tc>
      </w:tr>
      <w:tr w:rsidR="00AD40E2" w:rsidRPr="0037716D" w14:paraId="783D0A0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CCD8C6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49019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63-68/43</w:t>
            </w:r>
          </w:p>
        </w:tc>
        <w:tc>
          <w:tcPr>
            <w:tcW w:w="693" w:type="pct"/>
            <w:tcBorders>
              <w:top w:val="nil"/>
              <w:left w:val="nil"/>
              <w:bottom w:val="single" w:sz="4" w:space="0" w:color="auto"/>
              <w:right w:val="single" w:sz="4" w:space="0" w:color="auto"/>
            </w:tcBorders>
            <w:shd w:val="clear" w:color="auto" w:fill="auto"/>
            <w:vAlign w:val="center"/>
            <w:hideMark/>
          </w:tcPr>
          <w:p w14:paraId="1731BAD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69D900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4FEA64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t>
            </w:r>
          </w:p>
        </w:tc>
      </w:tr>
      <w:tr w:rsidR="00AD40E2" w:rsidRPr="0037716D" w14:paraId="2905FBF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8B625B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ED1339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63-68/44</w:t>
            </w:r>
          </w:p>
        </w:tc>
        <w:tc>
          <w:tcPr>
            <w:tcW w:w="693" w:type="pct"/>
            <w:tcBorders>
              <w:top w:val="nil"/>
              <w:left w:val="nil"/>
              <w:bottom w:val="single" w:sz="4" w:space="0" w:color="auto"/>
              <w:right w:val="single" w:sz="4" w:space="0" w:color="auto"/>
            </w:tcBorders>
            <w:shd w:val="clear" w:color="auto" w:fill="auto"/>
            <w:vAlign w:val="center"/>
            <w:hideMark/>
          </w:tcPr>
          <w:p w14:paraId="1AB539D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3577DA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2051BB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Późny neolit/wczesna epoka brązu</w:t>
            </w:r>
          </w:p>
        </w:tc>
      </w:tr>
      <w:tr w:rsidR="00AD40E2" w:rsidRPr="0037716D" w14:paraId="15BD18A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59F6E6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05AFFB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63-68/45</w:t>
            </w:r>
          </w:p>
        </w:tc>
        <w:tc>
          <w:tcPr>
            <w:tcW w:w="693" w:type="pct"/>
            <w:tcBorders>
              <w:top w:val="nil"/>
              <w:left w:val="nil"/>
              <w:bottom w:val="single" w:sz="4" w:space="0" w:color="auto"/>
              <w:right w:val="single" w:sz="4" w:space="0" w:color="auto"/>
            </w:tcBorders>
            <w:shd w:val="clear" w:color="auto" w:fill="auto"/>
            <w:vAlign w:val="center"/>
            <w:hideMark/>
          </w:tcPr>
          <w:p w14:paraId="2E11065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5E2C2E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FFD5BF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32350DB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2685C7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8AF52B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63-68/46</w:t>
            </w:r>
          </w:p>
        </w:tc>
        <w:tc>
          <w:tcPr>
            <w:tcW w:w="693" w:type="pct"/>
            <w:tcBorders>
              <w:top w:val="nil"/>
              <w:left w:val="nil"/>
              <w:bottom w:val="single" w:sz="4" w:space="0" w:color="auto"/>
              <w:right w:val="single" w:sz="4" w:space="0" w:color="auto"/>
            </w:tcBorders>
            <w:shd w:val="clear" w:color="auto" w:fill="auto"/>
            <w:vAlign w:val="center"/>
            <w:hideMark/>
          </w:tcPr>
          <w:p w14:paraId="0904ED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1D0608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B7C14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 w.</w:t>
            </w:r>
          </w:p>
        </w:tc>
      </w:tr>
      <w:tr w:rsidR="00AD40E2" w:rsidRPr="0037716D" w14:paraId="50E8C8C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85B60D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49F2F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63-68/47</w:t>
            </w:r>
          </w:p>
        </w:tc>
        <w:tc>
          <w:tcPr>
            <w:tcW w:w="693" w:type="pct"/>
            <w:tcBorders>
              <w:top w:val="nil"/>
              <w:left w:val="nil"/>
              <w:bottom w:val="single" w:sz="4" w:space="0" w:color="auto"/>
              <w:right w:val="single" w:sz="4" w:space="0" w:color="auto"/>
            </w:tcBorders>
            <w:shd w:val="clear" w:color="auto" w:fill="auto"/>
            <w:vAlign w:val="center"/>
            <w:hideMark/>
          </w:tcPr>
          <w:p w14:paraId="0A00B7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588CAB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cmentarzysko, osada?/cmentarzysko?</w:t>
            </w:r>
          </w:p>
        </w:tc>
        <w:tc>
          <w:tcPr>
            <w:tcW w:w="2191" w:type="pct"/>
            <w:tcBorders>
              <w:top w:val="nil"/>
              <w:left w:val="nil"/>
              <w:bottom w:val="single" w:sz="4" w:space="0" w:color="auto"/>
              <w:right w:val="single" w:sz="4" w:space="0" w:color="auto"/>
            </w:tcBorders>
            <w:shd w:val="clear" w:color="auto" w:fill="auto"/>
            <w:vAlign w:val="center"/>
            <w:hideMark/>
          </w:tcPr>
          <w:p w14:paraId="27966D3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(wczesna epoka brązu, starożytność), cmentarzysko (okres wpływów rzymskich), osada?/cmentarzysko? (okres wpływów rzymskich)</w:t>
            </w:r>
          </w:p>
        </w:tc>
      </w:tr>
      <w:tr w:rsidR="00AD40E2" w:rsidRPr="0037716D" w14:paraId="31411E2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D6C109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5C4C8C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63-68/48</w:t>
            </w:r>
          </w:p>
        </w:tc>
        <w:tc>
          <w:tcPr>
            <w:tcW w:w="693" w:type="pct"/>
            <w:tcBorders>
              <w:top w:val="nil"/>
              <w:left w:val="nil"/>
              <w:bottom w:val="single" w:sz="4" w:space="0" w:color="auto"/>
              <w:right w:val="single" w:sz="4" w:space="0" w:color="auto"/>
            </w:tcBorders>
            <w:shd w:val="clear" w:color="auto" w:fill="auto"/>
            <w:vAlign w:val="center"/>
            <w:hideMark/>
          </w:tcPr>
          <w:p w14:paraId="6957009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49BE5E3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73181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 epoka brązu, okres wpływów rzymskich</w:t>
            </w:r>
          </w:p>
        </w:tc>
      </w:tr>
      <w:tr w:rsidR="00AD40E2" w:rsidRPr="0037716D" w14:paraId="14123F5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A2FA40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0B467C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63-68/49</w:t>
            </w:r>
          </w:p>
        </w:tc>
        <w:tc>
          <w:tcPr>
            <w:tcW w:w="693" w:type="pct"/>
            <w:tcBorders>
              <w:top w:val="nil"/>
              <w:left w:val="nil"/>
              <w:bottom w:val="single" w:sz="4" w:space="0" w:color="auto"/>
              <w:right w:val="single" w:sz="4" w:space="0" w:color="auto"/>
            </w:tcBorders>
            <w:shd w:val="clear" w:color="auto" w:fill="auto"/>
            <w:vAlign w:val="center"/>
            <w:hideMark/>
          </w:tcPr>
          <w:p w14:paraId="23FEF3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06CA68F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osady</w:t>
            </w:r>
          </w:p>
        </w:tc>
        <w:tc>
          <w:tcPr>
            <w:tcW w:w="2191" w:type="pct"/>
            <w:tcBorders>
              <w:top w:val="nil"/>
              <w:left w:val="nil"/>
              <w:bottom w:val="single" w:sz="4" w:space="0" w:color="auto"/>
              <w:right w:val="single" w:sz="4" w:space="0" w:color="auto"/>
            </w:tcBorders>
            <w:shd w:val="clear" w:color="auto" w:fill="auto"/>
            <w:vAlign w:val="center"/>
            <w:hideMark/>
          </w:tcPr>
          <w:p w14:paraId="1E2888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 epoka brązu, późny okres lateński okres wpływów rzymskich, średniowiecze XIII/XIV w.</w:t>
            </w:r>
          </w:p>
        </w:tc>
      </w:tr>
      <w:tr w:rsidR="00AD40E2" w:rsidRPr="0037716D" w14:paraId="772DE92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B14E72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BF48C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63-68/50</w:t>
            </w:r>
          </w:p>
        </w:tc>
        <w:tc>
          <w:tcPr>
            <w:tcW w:w="693" w:type="pct"/>
            <w:tcBorders>
              <w:top w:val="nil"/>
              <w:left w:val="nil"/>
              <w:bottom w:val="single" w:sz="4" w:space="0" w:color="auto"/>
              <w:right w:val="single" w:sz="4" w:space="0" w:color="auto"/>
            </w:tcBorders>
            <w:shd w:val="clear" w:color="auto" w:fill="auto"/>
            <w:vAlign w:val="center"/>
            <w:hideMark/>
          </w:tcPr>
          <w:p w14:paraId="3FC413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6032EC5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CA1686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0C64F54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755E1B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4C223C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63-68/51</w:t>
            </w:r>
          </w:p>
        </w:tc>
        <w:tc>
          <w:tcPr>
            <w:tcW w:w="693" w:type="pct"/>
            <w:tcBorders>
              <w:top w:val="nil"/>
              <w:left w:val="nil"/>
              <w:bottom w:val="single" w:sz="4" w:space="0" w:color="auto"/>
              <w:right w:val="single" w:sz="4" w:space="0" w:color="auto"/>
            </w:tcBorders>
            <w:shd w:val="clear" w:color="auto" w:fill="auto"/>
            <w:vAlign w:val="center"/>
            <w:hideMark/>
          </w:tcPr>
          <w:p w14:paraId="56E4008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03F6315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16CE88D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(okres wpływów rzymskich), ślady osadnictwa (starożytność)</w:t>
            </w:r>
          </w:p>
        </w:tc>
      </w:tr>
      <w:tr w:rsidR="00AD40E2" w:rsidRPr="0037716D" w14:paraId="16DD0F1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82275B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D0ACD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63-68/52</w:t>
            </w:r>
          </w:p>
        </w:tc>
        <w:tc>
          <w:tcPr>
            <w:tcW w:w="693" w:type="pct"/>
            <w:tcBorders>
              <w:top w:val="nil"/>
              <w:left w:val="nil"/>
              <w:bottom w:val="single" w:sz="4" w:space="0" w:color="auto"/>
              <w:right w:val="single" w:sz="4" w:space="0" w:color="auto"/>
            </w:tcBorders>
            <w:shd w:val="clear" w:color="auto" w:fill="auto"/>
            <w:vAlign w:val="center"/>
            <w:hideMark/>
          </w:tcPr>
          <w:p w14:paraId="228A5B1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30D4FC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75ECC2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Okres wpływów rzymskich, starożytność, późny okres </w:t>
            </w:r>
            <w:r w:rsidRPr="0037716D">
              <w:rPr>
                <w:rFonts w:eastAsia="Times New Roman" w:cs="Segoe UI"/>
                <w:color w:val="000000"/>
                <w:sz w:val="16"/>
                <w:szCs w:val="16"/>
                <w:lang w:eastAsia="pl-PL"/>
              </w:rPr>
              <w:lastRenderedPageBreak/>
              <w:t>wpływów rzymskich/wczesne fazy wczesnego średniowiecza</w:t>
            </w:r>
          </w:p>
        </w:tc>
      </w:tr>
      <w:tr w:rsidR="00AD40E2" w:rsidRPr="0037716D" w14:paraId="19FEBCE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999B3C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8920CB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63-68/53</w:t>
            </w:r>
          </w:p>
        </w:tc>
        <w:tc>
          <w:tcPr>
            <w:tcW w:w="693" w:type="pct"/>
            <w:tcBorders>
              <w:top w:val="nil"/>
              <w:left w:val="nil"/>
              <w:bottom w:val="single" w:sz="4" w:space="0" w:color="auto"/>
              <w:right w:val="single" w:sz="4" w:space="0" w:color="auto"/>
            </w:tcBorders>
            <w:shd w:val="clear" w:color="auto" w:fill="auto"/>
            <w:vAlign w:val="center"/>
            <w:hideMark/>
          </w:tcPr>
          <w:p w14:paraId="75FEB0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46BC9D6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osada/cmentarzysko</w:t>
            </w:r>
          </w:p>
        </w:tc>
        <w:tc>
          <w:tcPr>
            <w:tcW w:w="2191" w:type="pct"/>
            <w:tcBorders>
              <w:top w:val="nil"/>
              <w:left w:val="nil"/>
              <w:bottom w:val="single" w:sz="4" w:space="0" w:color="auto"/>
              <w:right w:val="single" w:sz="4" w:space="0" w:color="auto"/>
            </w:tcBorders>
            <w:shd w:val="clear" w:color="auto" w:fill="auto"/>
            <w:vAlign w:val="center"/>
            <w:hideMark/>
          </w:tcPr>
          <w:p w14:paraId="4CEF78E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okres wpływów rzymskich</w:t>
            </w:r>
          </w:p>
        </w:tc>
      </w:tr>
      <w:tr w:rsidR="00AD40E2" w:rsidRPr="0037716D" w14:paraId="028CD73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CA24C4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9550F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63-68/54</w:t>
            </w:r>
          </w:p>
        </w:tc>
        <w:tc>
          <w:tcPr>
            <w:tcW w:w="693" w:type="pct"/>
            <w:tcBorders>
              <w:top w:val="nil"/>
              <w:left w:val="nil"/>
              <w:bottom w:val="single" w:sz="4" w:space="0" w:color="auto"/>
              <w:right w:val="single" w:sz="4" w:space="0" w:color="auto"/>
            </w:tcBorders>
            <w:shd w:val="clear" w:color="auto" w:fill="auto"/>
            <w:vAlign w:val="center"/>
            <w:hideMark/>
          </w:tcPr>
          <w:p w14:paraId="2F411E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704E6FD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0C25006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 okres wpływów rzymskich</w:t>
            </w:r>
          </w:p>
        </w:tc>
      </w:tr>
      <w:tr w:rsidR="00AD40E2" w:rsidRPr="0037716D" w14:paraId="7FDAFCB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0293F7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9753E1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63-68/55</w:t>
            </w:r>
          </w:p>
        </w:tc>
        <w:tc>
          <w:tcPr>
            <w:tcW w:w="693" w:type="pct"/>
            <w:tcBorders>
              <w:top w:val="nil"/>
              <w:left w:val="nil"/>
              <w:bottom w:val="single" w:sz="4" w:space="0" w:color="auto"/>
              <w:right w:val="single" w:sz="4" w:space="0" w:color="auto"/>
            </w:tcBorders>
            <w:shd w:val="clear" w:color="auto" w:fill="auto"/>
            <w:vAlign w:val="center"/>
            <w:hideMark/>
          </w:tcPr>
          <w:p w14:paraId="21DC7C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2298B4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574B53C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1A43AC1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F1F0F5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59C62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63-68/56</w:t>
            </w:r>
          </w:p>
        </w:tc>
        <w:tc>
          <w:tcPr>
            <w:tcW w:w="693" w:type="pct"/>
            <w:tcBorders>
              <w:top w:val="nil"/>
              <w:left w:val="nil"/>
              <w:bottom w:val="single" w:sz="4" w:space="0" w:color="auto"/>
              <w:right w:val="single" w:sz="4" w:space="0" w:color="auto"/>
            </w:tcBorders>
            <w:shd w:val="clear" w:color="auto" w:fill="auto"/>
            <w:vAlign w:val="center"/>
            <w:hideMark/>
          </w:tcPr>
          <w:p w14:paraId="4B7350A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21E9F1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26D37BD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epoka brązu</w:t>
            </w:r>
          </w:p>
        </w:tc>
      </w:tr>
      <w:tr w:rsidR="00AD40E2" w:rsidRPr="0037716D" w14:paraId="4331E49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12CFFC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65CB1C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63-68/57</w:t>
            </w:r>
          </w:p>
        </w:tc>
        <w:tc>
          <w:tcPr>
            <w:tcW w:w="693" w:type="pct"/>
            <w:tcBorders>
              <w:top w:val="nil"/>
              <w:left w:val="nil"/>
              <w:bottom w:val="single" w:sz="4" w:space="0" w:color="auto"/>
              <w:right w:val="single" w:sz="4" w:space="0" w:color="auto"/>
            </w:tcBorders>
            <w:shd w:val="clear" w:color="auto" w:fill="auto"/>
            <w:vAlign w:val="center"/>
            <w:hideMark/>
          </w:tcPr>
          <w:p w14:paraId="4D1D2C9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734526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ED66D7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b.d.</w:t>
            </w:r>
          </w:p>
        </w:tc>
      </w:tr>
      <w:tr w:rsidR="00AD40E2" w:rsidRPr="0037716D" w14:paraId="674C351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C1A57F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9AD1E3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63-68/58</w:t>
            </w:r>
          </w:p>
        </w:tc>
        <w:tc>
          <w:tcPr>
            <w:tcW w:w="693" w:type="pct"/>
            <w:tcBorders>
              <w:top w:val="nil"/>
              <w:left w:val="nil"/>
              <w:bottom w:val="single" w:sz="4" w:space="0" w:color="auto"/>
              <w:right w:val="single" w:sz="4" w:space="0" w:color="auto"/>
            </w:tcBorders>
            <w:shd w:val="clear" w:color="auto" w:fill="auto"/>
            <w:vAlign w:val="center"/>
            <w:hideMark/>
          </w:tcPr>
          <w:p w14:paraId="116CA6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1046093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9DD3BC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2AE2D3C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19D725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03977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63-68/59</w:t>
            </w:r>
          </w:p>
        </w:tc>
        <w:tc>
          <w:tcPr>
            <w:tcW w:w="693" w:type="pct"/>
            <w:tcBorders>
              <w:top w:val="nil"/>
              <w:left w:val="nil"/>
              <w:bottom w:val="single" w:sz="4" w:space="0" w:color="auto"/>
              <w:right w:val="single" w:sz="4" w:space="0" w:color="auto"/>
            </w:tcBorders>
            <w:shd w:val="clear" w:color="auto" w:fill="auto"/>
            <w:vAlign w:val="center"/>
            <w:hideMark/>
          </w:tcPr>
          <w:p w14:paraId="779C3E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400DE4F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 osady</w:t>
            </w:r>
          </w:p>
        </w:tc>
        <w:tc>
          <w:tcPr>
            <w:tcW w:w="2191" w:type="pct"/>
            <w:tcBorders>
              <w:top w:val="nil"/>
              <w:left w:val="nil"/>
              <w:bottom w:val="single" w:sz="4" w:space="0" w:color="auto"/>
              <w:right w:val="single" w:sz="4" w:space="0" w:color="auto"/>
            </w:tcBorders>
            <w:shd w:val="clear" w:color="auto" w:fill="auto"/>
            <w:vAlign w:val="center"/>
            <w:hideMark/>
          </w:tcPr>
          <w:p w14:paraId="7016846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 średniowiecze XIII-XIV w., późne średniowiecze/nowożytność XVI-XVIII w.</w:t>
            </w:r>
          </w:p>
        </w:tc>
      </w:tr>
      <w:tr w:rsidR="00AD40E2" w:rsidRPr="0037716D" w14:paraId="6D1903E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AE3BAD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D835E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63-68/60</w:t>
            </w:r>
          </w:p>
        </w:tc>
        <w:tc>
          <w:tcPr>
            <w:tcW w:w="693" w:type="pct"/>
            <w:tcBorders>
              <w:top w:val="nil"/>
              <w:left w:val="nil"/>
              <w:bottom w:val="single" w:sz="4" w:space="0" w:color="auto"/>
              <w:right w:val="single" w:sz="4" w:space="0" w:color="auto"/>
            </w:tcBorders>
            <w:shd w:val="clear" w:color="auto" w:fill="auto"/>
            <w:vAlign w:val="center"/>
            <w:hideMark/>
          </w:tcPr>
          <w:p w14:paraId="63BB653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272803F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452D120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 średniowiecze, późne średniowiecze XIV/XV-XVI w.</w:t>
            </w:r>
          </w:p>
        </w:tc>
      </w:tr>
      <w:tr w:rsidR="00AD40E2" w:rsidRPr="0037716D" w14:paraId="4F76125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3B6EC8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B9D322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63-68/61</w:t>
            </w:r>
          </w:p>
        </w:tc>
        <w:tc>
          <w:tcPr>
            <w:tcW w:w="693" w:type="pct"/>
            <w:tcBorders>
              <w:top w:val="nil"/>
              <w:left w:val="nil"/>
              <w:bottom w:val="single" w:sz="4" w:space="0" w:color="auto"/>
              <w:right w:val="single" w:sz="4" w:space="0" w:color="auto"/>
            </w:tcBorders>
            <w:shd w:val="clear" w:color="auto" w:fill="auto"/>
            <w:vAlign w:val="center"/>
            <w:hideMark/>
          </w:tcPr>
          <w:p w14:paraId="689957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5DD12E4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3CE8F11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22E6FDD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FAB6228"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CE199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63-68/62</w:t>
            </w:r>
          </w:p>
        </w:tc>
        <w:tc>
          <w:tcPr>
            <w:tcW w:w="693" w:type="pct"/>
            <w:tcBorders>
              <w:top w:val="nil"/>
              <w:left w:val="nil"/>
              <w:bottom w:val="single" w:sz="4" w:space="0" w:color="auto"/>
              <w:right w:val="single" w:sz="4" w:space="0" w:color="auto"/>
            </w:tcBorders>
            <w:shd w:val="clear" w:color="auto" w:fill="auto"/>
            <w:vAlign w:val="center"/>
            <w:hideMark/>
          </w:tcPr>
          <w:p w14:paraId="25D294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A8FA52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osadnicze</w:t>
            </w:r>
          </w:p>
        </w:tc>
        <w:tc>
          <w:tcPr>
            <w:tcW w:w="2191" w:type="pct"/>
            <w:tcBorders>
              <w:top w:val="nil"/>
              <w:left w:val="nil"/>
              <w:bottom w:val="single" w:sz="4" w:space="0" w:color="auto"/>
              <w:right w:val="single" w:sz="4" w:space="0" w:color="auto"/>
            </w:tcBorders>
            <w:shd w:val="clear" w:color="auto" w:fill="auto"/>
            <w:vAlign w:val="center"/>
            <w:hideMark/>
          </w:tcPr>
          <w:p w14:paraId="13BF09C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XIV-XVI w., późne średniowiecze/nowożytność XVI-XIX w.</w:t>
            </w:r>
          </w:p>
        </w:tc>
      </w:tr>
      <w:tr w:rsidR="00AD40E2" w:rsidRPr="0037716D" w14:paraId="52C0AEB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2A6210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A4E4B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63-68/63</w:t>
            </w:r>
          </w:p>
        </w:tc>
        <w:tc>
          <w:tcPr>
            <w:tcW w:w="693" w:type="pct"/>
            <w:tcBorders>
              <w:top w:val="nil"/>
              <w:left w:val="nil"/>
              <w:bottom w:val="single" w:sz="4" w:space="0" w:color="auto"/>
              <w:right w:val="single" w:sz="4" w:space="0" w:color="auto"/>
            </w:tcBorders>
            <w:shd w:val="clear" w:color="auto" w:fill="auto"/>
            <w:vAlign w:val="center"/>
            <w:hideMark/>
          </w:tcPr>
          <w:p w14:paraId="78C5C3B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55F2DE2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 osadnictwa</w:t>
            </w:r>
          </w:p>
        </w:tc>
        <w:tc>
          <w:tcPr>
            <w:tcW w:w="2191" w:type="pct"/>
            <w:tcBorders>
              <w:top w:val="nil"/>
              <w:left w:val="nil"/>
              <w:bottom w:val="single" w:sz="4" w:space="0" w:color="auto"/>
              <w:right w:val="single" w:sz="4" w:space="0" w:color="auto"/>
            </w:tcBorders>
            <w:shd w:val="clear" w:color="auto" w:fill="auto"/>
            <w:vAlign w:val="center"/>
            <w:hideMark/>
          </w:tcPr>
          <w:p w14:paraId="614297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neolit/wczesna epoka brązu, ślad osadnictwa - średniowiecze XIII/XIV w.</w:t>
            </w:r>
          </w:p>
        </w:tc>
      </w:tr>
      <w:tr w:rsidR="00AD40E2" w:rsidRPr="0037716D" w14:paraId="24AC9D8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4FAB20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08C04A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63-68/64</w:t>
            </w:r>
          </w:p>
        </w:tc>
        <w:tc>
          <w:tcPr>
            <w:tcW w:w="693" w:type="pct"/>
            <w:tcBorders>
              <w:top w:val="nil"/>
              <w:left w:val="nil"/>
              <w:bottom w:val="single" w:sz="4" w:space="0" w:color="auto"/>
              <w:right w:val="single" w:sz="4" w:space="0" w:color="auto"/>
            </w:tcBorders>
            <w:shd w:val="clear" w:color="auto" w:fill="auto"/>
            <w:vAlign w:val="center"/>
            <w:hideMark/>
          </w:tcPr>
          <w:p w14:paraId="769AE27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2EEED5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B8A53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 w.</w:t>
            </w:r>
          </w:p>
        </w:tc>
      </w:tr>
      <w:tr w:rsidR="00AD40E2" w:rsidRPr="0037716D" w14:paraId="16741C9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D242B3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F9AE1C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63-68/65</w:t>
            </w:r>
          </w:p>
        </w:tc>
        <w:tc>
          <w:tcPr>
            <w:tcW w:w="693" w:type="pct"/>
            <w:tcBorders>
              <w:top w:val="nil"/>
              <w:left w:val="nil"/>
              <w:bottom w:val="single" w:sz="4" w:space="0" w:color="auto"/>
              <w:right w:val="single" w:sz="4" w:space="0" w:color="auto"/>
            </w:tcBorders>
            <w:shd w:val="clear" w:color="auto" w:fill="auto"/>
            <w:vAlign w:val="center"/>
            <w:hideMark/>
          </w:tcPr>
          <w:p w14:paraId="33D37DD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5390251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BEC61E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373FD59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F792EC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7059B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63-68/66</w:t>
            </w:r>
          </w:p>
        </w:tc>
        <w:tc>
          <w:tcPr>
            <w:tcW w:w="693" w:type="pct"/>
            <w:tcBorders>
              <w:top w:val="nil"/>
              <w:left w:val="nil"/>
              <w:bottom w:val="single" w:sz="4" w:space="0" w:color="auto"/>
              <w:right w:val="single" w:sz="4" w:space="0" w:color="auto"/>
            </w:tcBorders>
            <w:shd w:val="clear" w:color="auto" w:fill="auto"/>
            <w:vAlign w:val="center"/>
            <w:hideMark/>
          </w:tcPr>
          <w:p w14:paraId="5D2207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7D8948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16B4F5A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(epoka kamienia, wczesna epoka brązu, epoka brązu, średniowiecze)</w:t>
            </w:r>
          </w:p>
        </w:tc>
      </w:tr>
      <w:tr w:rsidR="00AD40E2" w:rsidRPr="0037716D" w14:paraId="40C851D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6F0D85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0A96CF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63-68/67</w:t>
            </w:r>
          </w:p>
        </w:tc>
        <w:tc>
          <w:tcPr>
            <w:tcW w:w="693" w:type="pct"/>
            <w:tcBorders>
              <w:top w:val="nil"/>
              <w:left w:val="nil"/>
              <w:bottom w:val="single" w:sz="4" w:space="0" w:color="auto"/>
              <w:right w:val="single" w:sz="4" w:space="0" w:color="auto"/>
            </w:tcBorders>
            <w:shd w:val="clear" w:color="auto" w:fill="auto"/>
            <w:vAlign w:val="center"/>
            <w:hideMark/>
          </w:tcPr>
          <w:p w14:paraId="7EC4DE0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618748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w:t>
            </w:r>
          </w:p>
        </w:tc>
        <w:tc>
          <w:tcPr>
            <w:tcW w:w="2191" w:type="pct"/>
            <w:tcBorders>
              <w:top w:val="nil"/>
              <w:left w:val="nil"/>
              <w:bottom w:val="single" w:sz="4" w:space="0" w:color="auto"/>
              <w:right w:val="single" w:sz="4" w:space="0" w:color="auto"/>
            </w:tcBorders>
            <w:shd w:val="clear" w:color="auto" w:fill="auto"/>
            <w:vAlign w:val="center"/>
            <w:hideMark/>
          </w:tcPr>
          <w:p w14:paraId="1DEDA4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00A77B4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FF78F5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74239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63-68/68</w:t>
            </w:r>
          </w:p>
        </w:tc>
        <w:tc>
          <w:tcPr>
            <w:tcW w:w="693" w:type="pct"/>
            <w:tcBorders>
              <w:top w:val="nil"/>
              <w:left w:val="nil"/>
              <w:bottom w:val="single" w:sz="4" w:space="0" w:color="auto"/>
              <w:right w:val="single" w:sz="4" w:space="0" w:color="auto"/>
            </w:tcBorders>
            <w:shd w:val="clear" w:color="auto" w:fill="auto"/>
            <w:vAlign w:val="center"/>
            <w:hideMark/>
          </w:tcPr>
          <w:p w14:paraId="0298148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Wincentów</w:t>
            </w:r>
          </w:p>
        </w:tc>
        <w:tc>
          <w:tcPr>
            <w:tcW w:w="1077" w:type="pct"/>
            <w:tcBorders>
              <w:top w:val="nil"/>
              <w:left w:val="nil"/>
              <w:bottom w:val="single" w:sz="4" w:space="0" w:color="auto"/>
              <w:right w:val="single" w:sz="4" w:space="0" w:color="auto"/>
            </w:tcBorders>
            <w:shd w:val="clear" w:color="auto" w:fill="auto"/>
            <w:vAlign w:val="center"/>
            <w:hideMark/>
          </w:tcPr>
          <w:p w14:paraId="1F58DDE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F44E23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346D3FC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4301839"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41E119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63-68/69</w:t>
            </w:r>
          </w:p>
        </w:tc>
        <w:tc>
          <w:tcPr>
            <w:tcW w:w="693" w:type="pct"/>
            <w:tcBorders>
              <w:top w:val="nil"/>
              <w:left w:val="nil"/>
              <w:bottom w:val="single" w:sz="4" w:space="0" w:color="auto"/>
              <w:right w:val="single" w:sz="4" w:space="0" w:color="auto"/>
            </w:tcBorders>
            <w:shd w:val="clear" w:color="auto" w:fill="auto"/>
            <w:vAlign w:val="center"/>
            <w:hideMark/>
          </w:tcPr>
          <w:p w14:paraId="009656E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22912A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3627EA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 wczesna epoka brązu</w:t>
            </w:r>
          </w:p>
        </w:tc>
      </w:tr>
      <w:tr w:rsidR="00AD40E2" w:rsidRPr="0037716D" w14:paraId="796FDDE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E33699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56597B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63-68/70</w:t>
            </w:r>
          </w:p>
        </w:tc>
        <w:tc>
          <w:tcPr>
            <w:tcW w:w="693" w:type="pct"/>
            <w:tcBorders>
              <w:top w:val="nil"/>
              <w:left w:val="nil"/>
              <w:bottom w:val="single" w:sz="4" w:space="0" w:color="auto"/>
              <w:right w:val="single" w:sz="4" w:space="0" w:color="auto"/>
            </w:tcBorders>
            <w:shd w:val="clear" w:color="auto" w:fill="auto"/>
            <w:vAlign w:val="center"/>
            <w:hideMark/>
          </w:tcPr>
          <w:p w14:paraId="557A68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54191CE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2768F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XII/XIII-XIV w.</w:t>
            </w:r>
          </w:p>
        </w:tc>
      </w:tr>
      <w:tr w:rsidR="00AD40E2" w:rsidRPr="0037716D" w14:paraId="1DBBC60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A2159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C23B7D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63-68/71</w:t>
            </w:r>
          </w:p>
        </w:tc>
        <w:tc>
          <w:tcPr>
            <w:tcW w:w="693" w:type="pct"/>
            <w:tcBorders>
              <w:top w:val="nil"/>
              <w:left w:val="nil"/>
              <w:bottom w:val="single" w:sz="4" w:space="0" w:color="auto"/>
              <w:right w:val="single" w:sz="4" w:space="0" w:color="auto"/>
            </w:tcBorders>
            <w:shd w:val="clear" w:color="auto" w:fill="auto"/>
            <w:vAlign w:val="center"/>
            <w:hideMark/>
          </w:tcPr>
          <w:p w14:paraId="5150BFD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21DBB9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0572BCA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78042DA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7A7F9D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2279E8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63-68/72</w:t>
            </w:r>
          </w:p>
        </w:tc>
        <w:tc>
          <w:tcPr>
            <w:tcW w:w="693" w:type="pct"/>
            <w:tcBorders>
              <w:top w:val="nil"/>
              <w:left w:val="nil"/>
              <w:bottom w:val="single" w:sz="4" w:space="0" w:color="auto"/>
              <w:right w:val="single" w:sz="4" w:space="0" w:color="auto"/>
            </w:tcBorders>
            <w:shd w:val="clear" w:color="auto" w:fill="auto"/>
            <w:vAlign w:val="center"/>
            <w:hideMark/>
          </w:tcPr>
          <w:p w14:paraId="14F914C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329E120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527195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33E3D34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357E35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DB956B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63-68/73</w:t>
            </w:r>
          </w:p>
        </w:tc>
        <w:tc>
          <w:tcPr>
            <w:tcW w:w="693" w:type="pct"/>
            <w:tcBorders>
              <w:top w:val="nil"/>
              <w:left w:val="nil"/>
              <w:bottom w:val="single" w:sz="4" w:space="0" w:color="auto"/>
              <w:right w:val="single" w:sz="4" w:space="0" w:color="auto"/>
            </w:tcBorders>
            <w:shd w:val="clear" w:color="auto" w:fill="auto"/>
            <w:vAlign w:val="center"/>
            <w:hideMark/>
          </w:tcPr>
          <w:p w14:paraId="7A3FDF8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7F700BD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Ślady osadnictwa , osada</w:t>
            </w:r>
          </w:p>
        </w:tc>
        <w:tc>
          <w:tcPr>
            <w:tcW w:w="2191" w:type="pct"/>
            <w:tcBorders>
              <w:top w:val="nil"/>
              <w:left w:val="nil"/>
              <w:bottom w:val="single" w:sz="4" w:space="0" w:color="auto"/>
              <w:right w:val="single" w:sz="4" w:space="0" w:color="auto"/>
            </w:tcBorders>
            <w:shd w:val="clear" w:color="auto" w:fill="auto"/>
            <w:vAlign w:val="center"/>
            <w:hideMark/>
          </w:tcPr>
          <w:p w14:paraId="088365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 starożytność średniowiecze XIII/XIV w.</w:t>
            </w:r>
          </w:p>
        </w:tc>
      </w:tr>
      <w:tr w:rsidR="00AD40E2" w:rsidRPr="0037716D" w14:paraId="1E50A45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62CA0F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928AFC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63-68/74</w:t>
            </w:r>
          </w:p>
        </w:tc>
        <w:tc>
          <w:tcPr>
            <w:tcW w:w="693" w:type="pct"/>
            <w:tcBorders>
              <w:top w:val="nil"/>
              <w:left w:val="nil"/>
              <w:bottom w:val="single" w:sz="4" w:space="0" w:color="auto"/>
              <w:right w:val="single" w:sz="4" w:space="0" w:color="auto"/>
            </w:tcBorders>
            <w:shd w:val="clear" w:color="auto" w:fill="auto"/>
            <w:vAlign w:val="center"/>
            <w:hideMark/>
          </w:tcPr>
          <w:p w14:paraId="68EB28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20710E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ślady osadnictwa</w:t>
            </w:r>
          </w:p>
        </w:tc>
        <w:tc>
          <w:tcPr>
            <w:tcW w:w="2191" w:type="pct"/>
            <w:tcBorders>
              <w:top w:val="nil"/>
              <w:left w:val="nil"/>
              <w:bottom w:val="single" w:sz="4" w:space="0" w:color="auto"/>
              <w:right w:val="single" w:sz="4" w:space="0" w:color="auto"/>
            </w:tcBorders>
            <w:shd w:val="clear" w:color="auto" w:fill="auto"/>
            <w:vAlign w:val="center"/>
            <w:hideMark/>
          </w:tcPr>
          <w:p w14:paraId="2C4641A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XIII/XIV w., ślady osadnictwa - wczesna epoka brązu, starożytność</w:t>
            </w:r>
          </w:p>
        </w:tc>
      </w:tr>
      <w:tr w:rsidR="00AD40E2" w:rsidRPr="0037716D" w14:paraId="5364AA5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6BE6CB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25C5AC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63-68/75</w:t>
            </w:r>
          </w:p>
        </w:tc>
        <w:tc>
          <w:tcPr>
            <w:tcW w:w="693" w:type="pct"/>
            <w:tcBorders>
              <w:top w:val="nil"/>
              <w:left w:val="nil"/>
              <w:bottom w:val="single" w:sz="4" w:space="0" w:color="auto"/>
              <w:right w:val="single" w:sz="4" w:space="0" w:color="auto"/>
            </w:tcBorders>
            <w:shd w:val="clear" w:color="auto" w:fill="auto"/>
            <w:vAlign w:val="center"/>
            <w:hideMark/>
          </w:tcPr>
          <w:p w14:paraId="4C14538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2D508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ślad osadnictwa</w:t>
            </w:r>
          </w:p>
        </w:tc>
        <w:tc>
          <w:tcPr>
            <w:tcW w:w="2191" w:type="pct"/>
            <w:tcBorders>
              <w:top w:val="nil"/>
              <w:left w:val="nil"/>
              <w:bottom w:val="single" w:sz="4" w:space="0" w:color="auto"/>
              <w:right w:val="single" w:sz="4" w:space="0" w:color="auto"/>
            </w:tcBorders>
            <w:shd w:val="clear" w:color="auto" w:fill="auto"/>
            <w:vAlign w:val="center"/>
            <w:hideMark/>
          </w:tcPr>
          <w:p w14:paraId="01B3377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 - średniowiecze XIII-XIV/XV w., ślad osadnictwa - starożytność</w:t>
            </w:r>
          </w:p>
        </w:tc>
      </w:tr>
      <w:tr w:rsidR="00AD40E2" w:rsidRPr="0037716D" w14:paraId="3A309A8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7E70BE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5C1181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63-68/76</w:t>
            </w:r>
          </w:p>
        </w:tc>
        <w:tc>
          <w:tcPr>
            <w:tcW w:w="693" w:type="pct"/>
            <w:tcBorders>
              <w:top w:val="nil"/>
              <w:left w:val="nil"/>
              <w:bottom w:val="single" w:sz="4" w:space="0" w:color="auto"/>
              <w:right w:val="single" w:sz="4" w:space="0" w:color="auto"/>
            </w:tcBorders>
            <w:shd w:val="clear" w:color="auto" w:fill="auto"/>
            <w:vAlign w:val="center"/>
            <w:hideMark/>
          </w:tcPr>
          <w:p w14:paraId="6BC58B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48D93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66BA1F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 w.</w:t>
            </w:r>
          </w:p>
        </w:tc>
      </w:tr>
      <w:tr w:rsidR="00AD40E2" w:rsidRPr="0037716D" w14:paraId="1955C01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5A5102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86A4D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63-68/77</w:t>
            </w:r>
          </w:p>
        </w:tc>
        <w:tc>
          <w:tcPr>
            <w:tcW w:w="693" w:type="pct"/>
            <w:tcBorders>
              <w:top w:val="nil"/>
              <w:left w:val="nil"/>
              <w:bottom w:val="single" w:sz="4" w:space="0" w:color="auto"/>
              <w:right w:val="single" w:sz="4" w:space="0" w:color="auto"/>
            </w:tcBorders>
            <w:shd w:val="clear" w:color="auto" w:fill="auto"/>
            <w:vAlign w:val="center"/>
            <w:hideMark/>
          </w:tcPr>
          <w:p w14:paraId="013518C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6D03C72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44FC2CF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w:t>
            </w:r>
          </w:p>
        </w:tc>
      </w:tr>
      <w:tr w:rsidR="00AD40E2" w:rsidRPr="0037716D" w14:paraId="4F46B2F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9B733A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44687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63-68/78</w:t>
            </w:r>
          </w:p>
        </w:tc>
        <w:tc>
          <w:tcPr>
            <w:tcW w:w="693" w:type="pct"/>
            <w:tcBorders>
              <w:top w:val="nil"/>
              <w:left w:val="nil"/>
              <w:bottom w:val="single" w:sz="4" w:space="0" w:color="auto"/>
              <w:right w:val="single" w:sz="4" w:space="0" w:color="auto"/>
            </w:tcBorders>
            <w:shd w:val="clear" w:color="auto" w:fill="auto"/>
            <w:vAlign w:val="center"/>
            <w:hideMark/>
          </w:tcPr>
          <w:p w14:paraId="30D0068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3796A36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2908BCF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XIV-XVI w.</w:t>
            </w:r>
          </w:p>
        </w:tc>
      </w:tr>
      <w:tr w:rsidR="00AD40E2" w:rsidRPr="0037716D" w14:paraId="1EF932A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64D6A8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2FC95F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63-68/79</w:t>
            </w:r>
          </w:p>
        </w:tc>
        <w:tc>
          <w:tcPr>
            <w:tcW w:w="693" w:type="pct"/>
            <w:tcBorders>
              <w:top w:val="nil"/>
              <w:left w:val="nil"/>
              <w:bottom w:val="single" w:sz="4" w:space="0" w:color="auto"/>
              <w:right w:val="single" w:sz="4" w:space="0" w:color="auto"/>
            </w:tcBorders>
            <w:shd w:val="clear" w:color="auto" w:fill="auto"/>
            <w:vAlign w:val="center"/>
            <w:hideMark/>
          </w:tcPr>
          <w:p w14:paraId="6F12AF5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3ADCE7A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47AEFBA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XIV/XV-XVI w.</w:t>
            </w:r>
          </w:p>
        </w:tc>
      </w:tr>
      <w:tr w:rsidR="00AD40E2" w:rsidRPr="0037716D" w14:paraId="324D346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918E33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AD2B2A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63-68/80</w:t>
            </w:r>
          </w:p>
        </w:tc>
        <w:tc>
          <w:tcPr>
            <w:tcW w:w="693" w:type="pct"/>
            <w:tcBorders>
              <w:top w:val="nil"/>
              <w:left w:val="nil"/>
              <w:bottom w:val="single" w:sz="4" w:space="0" w:color="auto"/>
              <w:right w:val="single" w:sz="4" w:space="0" w:color="auto"/>
            </w:tcBorders>
            <w:shd w:val="clear" w:color="auto" w:fill="auto"/>
            <w:vAlign w:val="center"/>
            <w:hideMark/>
          </w:tcPr>
          <w:p w14:paraId="701D083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24D1D5E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21075B7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30176BF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6DF5E0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226345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63-68/81</w:t>
            </w:r>
          </w:p>
        </w:tc>
        <w:tc>
          <w:tcPr>
            <w:tcW w:w="693" w:type="pct"/>
            <w:tcBorders>
              <w:top w:val="nil"/>
              <w:left w:val="nil"/>
              <w:bottom w:val="single" w:sz="4" w:space="0" w:color="auto"/>
              <w:right w:val="single" w:sz="4" w:space="0" w:color="auto"/>
            </w:tcBorders>
            <w:shd w:val="clear" w:color="auto" w:fill="auto"/>
            <w:vAlign w:val="center"/>
            <w:hideMark/>
          </w:tcPr>
          <w:p w14:paraId="1EB3B21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6EC51D0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1AF7D0F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0B69C87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D95C85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6334A6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63-68/82</w:t>
            </w:r>
          </w:p>
        </w:tc>
        <w:tc>
          <w:tcPr>
            <w:tcW w:w="693" w:type="pct"/>
            <w:tcBorders>
              <w:top w:val="nil"/>
              <w:left w:val="nil"/>
              <w:bottom w:val="single" w:sz="4" w:space="0" w:color="auto"/>
              <w:right w:val="single" w:sz="4" w:space="0" w:color="auto"/>
            </w:tcBorders>
            <w:shd w:val="clear" w:color="auto" w:fill="auto"/>
            <w:vAlign w:val="center"/>
            <w:hideMark/>
          </w:tcPr>
          <w:p w14:paraId="38BA565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5F8F2A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125614D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7807397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43CEAC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006C0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63-68/83</w:t>
            </w:r>
          </w:p>
        </w:tc>
        <w:tc>
          <w:tcPr>
            <w:tcW w:w="693" w:type="pct"/>
            <w:tcBorders>
              <w:top w:val="nil"/>
              <w:left w:val="nil"/>
              <w:bottom w:val="single" w:sz="4" w:space="0" w:color="auto"/>
              <w:right w:val="single" w:sz="4" w:space="0" w:color="auto"/>
            </w:tcBorders>
            <w:shd w:val="clear" w:color="auto" w:fill="auto"/>
            <w:vAlign w:val="center"/>
            <w:hideMark/>
          </w:tcPr>
          <w:p w14:paraId="7E0C7A9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3FC75E7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 ślady osadnictwa , osada</w:t>
            </w:r>
          </w:p>
        </w:tc>
        <w:tc>
          <w:tcPr>
            <w:tcW w:w="2191" w:type="pct"/>
            <w:tcBorders>
              <w:top w:val="nil"/>
              <w:left w:val="nil"/>
              <w:bottom w:val="single" w:sz="4" w:space="0" w:color="auto"/>
              <w:right w:val="single" w:sz="4" w:space="0" w:color="auto"/>
            </w:tcBorders>
            <w:shd w:val="clear" w:color="auto" w:fill="auto"/>
            <w:vAlign w:val="center"/>
            <w:hideMark/>
          </w:tcPr>
          <w:p w14:paraId="5E80389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 koniec neolitu/ wczesna epoka brązu, starożytność wczesna epoka brązu</w:t>
            </w:r>
          </w:p>
        </w:tc>
      </w:tr>
      <w:tr w:rsidR="00AD40E2" w:rsidRPr="0037716D" w14:paraId="6021F70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83470C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1ED8824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63-68/84</w:t>
            </w:r>
          </w:p>
        </w:tc>
        <w:tc>
          <w:tcPr>
            <w:tcW w:w="693" w:type="pct"/>
            <w:tcBorders>
              <w:top w:val="nil"/>
              <w:left w:val="nil"/>
              <w:bottom w:val="single" w:sz="4" w:space="0" w:color="auto"/>
              <w:right w:val="single" w:sz="4" w:space="0" w:color="auto"/>
            </w:tcBorders>
            <w:shd w:val="clear" w:color="auto" w:fill="auto"/>
            <w:vAlign w:val="center"/>
            <w:hideMark/>
          </w:tcPr>
          <w:p w14:paraId="730B9A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Pęcław</w:t>
            </w:r>
          </w:p>
        </w:tc>
        <w:tc>
          <w:tcPr>
            <w:tcW w:w="1077" w:type="pct"/>
            <w:tcBorders>
              <w:top w:val="nil"/>
              <w:left w:val="nil"/>
              <w:bottom w:val="single" w:sz="4" w:space="0" w:color="auto"/>
              <w:right w:val="single" w:sz="4" w:space="0" w:color="auto"/>
            </w:tcBorders>
            <w:shd w:val="clear" w:color="auto" w:fill="auto"/>
            <w:vAlign w:val="center"/>
            <w:hideMark/>
          </w:tcPr>
          <w:p w14:paraId="1F2AEC5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CB894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6A231CD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20DB51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2E7D62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63-68/85</w:t>
            </w:r>
          </w:p>
        </w:tc>
        <w:tc>
          <w:tcPr>
            <w:tcW w:w="693" w:type="pct"/>
            <w:tcBorders>
              <w:top w:val="nil"/>
              <w:left w:val="nil"/>
              <w:bottom w:val="single" w:sz="4" w:space="0" w:color="auto"/>
              <w:right w:val="single" w:sz="4" w:space="0" w:color="auto"/>
            </w:tcBorders>
            <w:shd w:val="clear" w:color="auto" w:fill="auto"/>
            <w:vAlign w:val="center"/>
            <w:hideMark/>
          </w:tcPr>
          <w:p w14:paraId="031001A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181CD2F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24D713E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Starożytność</w:t>
            </w:r>
          </w:p>
        </w:tc>
      </w:tr>
      <w:tr w:rsidR="00AD40E2" w:rsidRPr="0037716D" w14:paraId="01BA614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0157BF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3412D6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63-68/86</w:t>
            </w:r>
          </w:p>
        </w:tc>
        <w:tc>
          <w:tcPr>
            <w:tcW w:w="693" w:type="pct"/>
            <w:tcBorders>
              <w:top w:val="nil"/>
              <w:left w:val="nil"/>
              <w:bottom w:val="single" w:sz="4" w:space="0" w:color="auto"/>
              <w:right w:val="single" w:sz="4" w:space="0" w:color="auto"/>
            </w:tcBorders>
            <w:shd w:val="clear" w:color="auto" w:fill="auto"/>
            <w:vAlign w:val="center"/>
            <w:hideMark/>
          </w:tcPr>
          <w:p w14:paraId="6677F2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22B0645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640728F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w:t>
            </w:r>
          </w:p>
        </w:tc>
      </w:tr>
      <w:tr w:rsidR="00AD40E2" w:rsidRPr="0037716D" w14:paraId="6B6D292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63264F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6591E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63-68/87</w:t>
            </w:r>
          </w:p>
        </w:tc>
        <w:tc>
          <w:tcPr>
            <w:tcW w:w="693" w:type="pct"/>
            <w:tcBorders>
              <w:top w:val="nil"/>
              <w:left w:val="nil"/>
              <w:bottom w:val="single" w:sz="4" w:space="0" w:color="auto"/>
              <w:right w:val="single" w:sz="4" w:space="0" w:color="auto"/>
            </w:tcBorders>
            <w:shd w:val="clear" w:color="auto" w:fill="auto"/>
            <w:vAlign w:val="center"/>
            <w:hideMark/>
          </w:tcPr>
          <w:p w14:paraId="13EDFE0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Aleksandrów</w:t>
            </w:r>
          </w:p>
        </w:tc>
        <w:tc>
          <w:tcPr>
            <w:tcW w:w="1077" w:type="pct"/>
            <w:tcBorders>
              <w:top w:val="nil"/>
              <w:left w:val="nil"/>
              <w:bottom w:val="single" w:sz="4" w:space="0" w:color="auto"/>
              <w:right w:val="single" w:sz="4" w:space="0" w:color="auto"/>
            </w:tcBorders>
            <w:shd w:val="clear" w:color="auto" w:fill="auto"/>
            <w:vAlign w:val="center"/>
            <w:hideMark/>
          </w:tcPr>
          <w:p w14:paraId="2C37D1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746540A0"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1396EE7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5D137CD"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656A3F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63-68/88</w:t>
            </w:r>
          </w:p>
        </w:tc>
        <w:tc>
          <w:tcPr>
            <w:tcW w:w="693" w:type="pct"/>
            <w:tcBorders>
              <w:top w:val="nil"/>
              <w:left w:val="nil"/>
              <w:bottom w:val="single" w:sz="4" w:space="0" w:color="auto"/>
              <w:right w:val="single" w:sz="4" w:space="0" w:color="auto"/>
            </w:tcBorders>
            <w:shd w:val="clear" w:color="auto" w:fill="auto"/>
            <w:vAlign w:val="center"/>
            <w:hideMark/>
          </w:tcPr>
          <w:p w14:paraId="54DC20A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BDE7BA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413B1B6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kamienia/wczesna epoka brązu</w:t>
            </w:r>
          </w:p>
        </w:tc>
      </w:tr>
      <w:tr w:rsidR="00AD40E2" w:rsidRPr="0037716D" w14:paraId="4459308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04675D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A2283B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63-68/89</w:t>
            </w:r>
          </w:p>
        </w:tc>
        <w:tc>
          <w:tcPr>
            <w:tcW w:w="693" w:type="pct"/>
            <w:tcBorders>
              <w:top w:val="nil"/>
              <w:left w:val="nil"/>
              <w:bottom w:val="single" w:sz="4" w:space="0" w:color="auto"/>
              <w:right w:val="single" w:sz="4" w:space="0" w:color="auto"/>
            </w:tcBorders>
            <w:shd w:val="clear" w:color="auto" w:fill="auto"/>
            <w:vAlign w:val="center"/>
            <w:hideMark/>
          </w:tcPr>
          <w:p w14:paraId="292373B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501C3A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Cmentarzysko</w:t>
            </w:r>
          </w:p>
        </w:tc>
        <w:tc>
          <w:tcPr>
            <w:tcW w:w="2191" w:type="pct"/>
            <w:tcBorders>
              <w:top w:val="nil"/>
              <w:left w:val="nil"/>
              <w:bottom w:val="single" w:sz="4" w:space="0" w:color="auto"/>
              <w:right w:val="single" w:sz="4" w:space="0" w:color="auto"/>
            </w:tcBorders>
            <w:shd w:val="clear" w:color="auto" w:fill="auto"/>
            <w:vAlign w:val="center"/>
            <w:hideMark/>
          </w:tcPr>
          <w:p w14:paraId="66040C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B.d.</w:t>
            </w:r>
          </w:p>
        </w:tc>
      </w:tr>
      <w:tr w:rsidR="00AD40E2" w:rsidRPr="0037716D" w14:paraId="754FABD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CA69DB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EFDD2B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63-68/90</w:t>
            </w:r>
          </w:p>
        </w:tc>
        <w:tc>
          <w:tcPr>
            <w:tcW w:w="693" w:type="pct"/>
            <w:tcBorders>
              <w:top w:val="nil"/>
              <w:left w:val="nil"/>
              <w:bottom w:val="single" w:sz="4" w:space="0" w:color="auto"/>
              <w:right w:val="single" w:sz="4" w:space="0" w:color="auto"/>
            </w:tcBorders>
            <w:shd w:val="clear" w:color="auto" w:fill="auto"/>
            <w:vAlign w:val="center"/>
            <w:hideMark/>
          </w:tcPr>
          <w:p w14:paraId="3A8AABA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74E6E27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skarb </w:t>
            </w:r>
          </w:p>
        </w:tc>
        <w:tc>
          <w:tcPr>
            <w:tcW w:w="2191" w:type="pct"/>
            <w:tcBorders>
              <w:top w:val="nil"/>
              <w:left w:val="nil"/>
              <w:bottom w:val="single" w:sz="4" w:space="0" w:color="auto"/>
              <w:right w:val="single" w:sz="4" w:space="0" w:color="auto"/>
            </w:tcBorders>
            <w:shd w:val="clear" w:color="auto" w:fill="auto"/>
            <w:vAlign w:val="center"/>
            <w:hideMark/>
          </w:tcPr>
          <w:p w14:paraId="588B5BD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nowożytność XVII w.</w:t>
            </w:r>
          </w:p>
        </w:tc>
      </w:tr>
      <w:tr w:rsidR="00AD40E2" w:rsidRPr="0037716D" w14:paraId="41537E3E"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C8105D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CC8F62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63-68/91</w:t>
            </w:r>
          </w:p>
        </w:tc>
        <w:tc>
          <w:tcPr>
            <w:tcW w:w="693" w:type="pct"/>
            <w:tcBorders>
              <w:top w:val="nil"/>
              <w:left w:val="nil"/>
              <w:bottom w:val="single" w:sz="4" w:space="0" w:color="auto"/>
              <w:right w:val="single" w:sz="4" w:space="0" w:color="auto"/>
            </w:tcBorders>
            <w:shd w:val="clear" w:color="auto" w:fill="auto"/>
            <w:vAlign w:val="center"/>
            <w:hideMark/>
          </w:tcPr>
          <w:p w14:paraId="5498C8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044750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3EE3B99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59BA6AA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1EE6B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B84E9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63-68/92</w:t>
            </w:r>
          </w:p>
        </w:tc>
        <w:tc>
          <w:tcPr>
            <w:tcW w:w="693" w:type="pct"/>
            <w:tcBorders>
              <w:top w:val="nil"/>
              <w:left w:val="nil"/>
              <w:bottom w:val="single" w:sz="4" w:space="0" w:color="auto"/>
              <w:right w:val="single" w:sz="4" w:space="0" w:color="auto"/>
            </w:tcBorders>
            <w:shd w:val="clear" w:color="auto" w:fill="auto"/>
            <w:vAlign w:val="center"/>
            <w:hideMark/>
          </w:tcPr>
          <w:p w14:paraId="2509F44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09EC1D7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4233D6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23F2F93F"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F9BB3C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34C00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63-68/93</w:t>
            </w:r>
          </w:p>
        </w:tc>
        <w:tc>
          <w:tcPr>
            <w:tcW w:w="693" w:type="pct"/>
            <w:tcBorders>
              <w:top w:val="nil"/>
              <w:left w:val="nil"/>
              <w:bottom w:val="single" w:sz="4" w:space="0" w:color="auto"/>
              <w:right w:val="single" w:sz="4" w:space="0" w:color="auto"/>
            </w:tcBorders>
            <w:shd w:val="clear" w:color="auto" w:fill="auto"/>
            <w:vAlign w:val="center"/>
            <w:hideMark/>
          </w:tcPr>
          <w:p w14:paraId="45C7A4D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70AD8C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osady</w:t>
            </w:r>
          </w:p>
        </w:tc>
        <w:tc>
          <w:tcPr>
            <w:tcW w:w="2191" w:type="pct"/>
            <w:tcBorders>
              <w:top w:val="nil"/>
              <w:left w:val="nil"/>
              <w:bottom w:val="single" w:sz="4" w:space="0" w:color="auto"/>
              <w:right w:val="single" w:sz="4" w:space="0" w:color="auto"/>
            </w:tcBorders>
            <w:shd w:val="clear" w:color="auto" w:fill="auto"/>
            <w:vAlign w:val="center"/>
            <w:hideMark/>
          </w:tcPr>
          <w:p w14:paraId="162BA8A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wczesna epoka brązu</w:t>
            </w:r>
          </w:p>
        </w:tc>
      </w:tr>
      <w:tr w:rsidR="00AD40E2" w:rsidRPr="0037716D" w14:paraId="2DF28F2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3B50BE2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39BB6F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63-68/94</w:t>
            </w:r>
          </w:p>
        </w:tc>
        <w:tc>
          <w:tcPr>
            <w:tcW w:w="693" w:type="pct"/>
            <w:tcBorders>
              <w:top w:val="nil"/>
              <w:left w:val="nil"/>
              <w:bottom w:val="single" w:sz="4" w:space="0" w:color="auto"/>
              <w:right w:val="single" w:sz="4" w:space="0" w:color="auto"/>
            </w:tcBorders>
            <w:shd w:val="clear" w:color="auto" w:fill="auto"/>
            <w:vAlign w:val="center"/>
            <w:hideMark/>
          </w:tcPr>
          <w:p w14:paraId="27C6B8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0D95B5F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437300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 epoka brązu</w:t>
            </w:r>
          </w:p>
        </w:tc>
      </w:tr>
      <w:tr w:rsidR="00AD40E2" w:rsidRPr="0037716D" w14:paraId="518CCB92"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D6B1E2A"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1711E4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63-68/95</w:t>
            </w:r>
          </w:p>
        </w:tc>
        <w:tc>
          <w:tcPr>
            <w:tcW w:w="693" w:type="pct"/>
            <w:tcBorders>
              <w:top w:val="nil"/>
              <w:left w:val="nil"/>
              <w:bottom w:val="single" w:sz="4" w:space="0" w:color="auto"/>
              <w:right w:val="single" w:sz="4" w:space="0" w:color="auto"/>
            </w:tcBorders>
            <w:shd w:val="clear" w:color="auto" w:fill="auto"/>
            <w:vAlign w:val="center"/>
            <w:hideMark/>
          </w:tcPr>
          <w:p w14:paraId="0BA36EA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7D89C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6BF92EF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5320D79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16A7F4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DA1751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63-68/96</w:t>
            </w:r>
          </w:p>
        </w:tc>
        <w:tc>
          <w:tcPr>
            <w:tcW w:w="693" w:type="pct"/>
            <w:tcBorders>
              <w:top w:val="nil"/>
              <w:left w:val="nil"/>
              <w:bottom w:val="single" w:sz="4" w:space="0" w:color="auto"/>
              <w:right w:val="single" w:sz="4" w:space="0" w:color="auto"/>
            </w:tcBorders>
            <w:shd w:val="clear" w:color="auto" w:fill="auto"/>
            <w:vAlign w:val="center"/>
            <w:hideMark/>
          </w:tcPr>
          <w:p w14:paraId="061623A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A62F39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osada </w:t>
            </w:r>
          </w:p>
        </w:tc>
        <w:tc>
          <w:tcPr>
            <w:tcW w:w="2191" w:type="pct"/>
            <w:tcBorders>
              <w:top w:val="nil"/>
              <w:left w:val="nil"/>
              <w:bottom w:val="single" w:sz="4" w:space="0" w:color="auto"/>
              <w:right w:val="single" w:sz="4" w:space="0" w:color="auto"/>
            </w:tcBorders>
            <w:shd w:val="clear" w:color="auto" w:fill="auto"/>
            <w:vAlign w:val="center"/>
            <w:hideMark/>
          </w:tcPr>
          <w:p w14:paraId="6127E8F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r w:rsidR="00AD40E2" w:rsidRPr="0037716D" w14:paraId="160EF2B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DFACA57"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9313E5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63-68/97</w:t>
            </w:r>
          </w:p>
        </w:tc>
        <w:tc>
          <w:tcPr>
            <w:tcW w:w="693" w:type="pct"/>
            <w:tcBorders>
              <w:top w:val="nil"/>
              <w:left w:val="nil"/>
              <w:bottom w:val="single" w:sz="4" w:space="0" w:color="auto"/>
              <w:right w:val="single" w:sz="4" w:space="0" w:color="auto"/>
            </w:tcBorders>
            <w:shd w:val="clear" w:color="auto" w:fill="auto"/>
            <w:vAlign w:val="center"/>
            <w:hideMark/>
          </w:tcPr>
          <w:p w14:paraId="4130E45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0BB5F1C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osada?</w:t>
            </w:r>
          </w:p>
        </w:tc>
        <w:tc>
          <w:tcPr>
            <w:tcW w:w="2191" w:type="pct"/>
            <w:tcBorders>
              <w:top w:val="nil"/>
              <w:left w:val="nil"/>
              <w:bottom w:val="single" w:sz="4" w:space="0" w:color="auto"/>
              <w:right w:val="single" w:sz="4" w:space="0" w:color="auto"/>
            </w:tcBorders>
            <w:shd w:val="clear" w:color="auto" w:fill="auto"/>
            <w:vAlign w:val="center"/>
            <w:hideMark/>
          </w:tcPr>
          <w:p w14:paraId="5E08E3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 (neolit), osada? (wczesna epoka brązu)</w:t>
            </w:r>
          </w:p>
        </w:tc>
      </w:tr>
      <w:tr w:rsidR="00AD40E2" w:rsidRPr="0037716D" w14:paraId="1465F50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682236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99621B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63-68/98</w:t>
            </w:r>
          </w:p>
        </w:tc>
        <w:tc>
          <w:tcPr>
            <w:tcW w:w="693" w:type="pct"/>
            <w:tcBorders>
              <w:top w:val="nil"/>
              <w:left w:val="nil"/>
              <w:bottom w:val="single" w:sz="4" w:space="0" w:color="auto"/>
              <w:right w:val="single" w:sz="4" w:space="0" w:color="auto"/>
            </w:tcBorders>
            <w:shd w:val="clear" w:color="auto" w:fill="auto"/>
            <w:vAlign w:val="center"/>
            <w:hideMark/>
          </w:tcPr>
          <w:p w14:paraId="6F97E20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30C85A5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113E0C2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55498C86"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67545B0"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FF435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63-68/99</w:t>
            </w:r>
          </w:p>
        </w:tc>
        <w:tc>
          <w:tcPr>
            <w:tcW w:w="693" w:type="pct"/>
            <w:tcBorders>
              <w:top w:val="nil"/>
              <w:left w:val="nil"/>
              <w:bottom w:val="single" w:sz="4" w:space="0" w:color="auto"/>
              <w:right w:val="single" w:sz="4" w:space="0" w:color="auto"/>
            </w:tcBorders>
            <w:shd w:val="clear" w:color="auto" w:fill="auto"/>
            <w:vAlign w:val="center"/>
            <w:hideMark/>
          </w:tcPr>
          <w:p w14:paraId="0AC7F2C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33B93B0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641A0548"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423743CD"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1A0C3B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F808DC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63-68/100</w:t>
            </w:r>
          </w:p>
        </w:tc>
        <w:tc>
          <w:tcPr>
            <w:tcW w:w="693" w:type="pct"/>
            <w:tcBorders>
              <w:top w:val="nil"/>
              <w:left w:val="nil"/>
              <w:bottom w:val="single" w:sz="4" w:space="0" w:color="auto"/>
              <w:right w:val="single" w:sz="4" w:space="0" w:color="auto"/>
            </w:tcBorders>
            <w:shd w:val="clear" w:color="auto" w:fill="auto"/>
            <w:vAlign w:val="center"/>
            <w:hideMark/>
          </w:tcPr>
          <w:p w14:paraId="51CB1C4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7807A13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57C1D5E3" w14:textId="77777777" w:rsidR="00AD40E2" w:rsidRPr="0037716D" w:rsidRDefault="00AD40E2" w:rsidP="00AD40E2">
            <w:pPr>
              <w:spacing w:before="0" w:after="0"/>
              <w:ind w:firstLine="0"/>
              <w:jc w:val="left"/>
              <w:rPr>
                <w:rFonts w:eastAsia="Times New Roman" w:cs="Segoe UI"/>
                <w:color w:val="000000"/>
                <w:sz w:val="16"/>
                <w:szCs w:val="16"/>
                <w:lang w:eastAsia="pl-PL"/>
              </w:rPr>
            </w:pPr>
          </w:p>
        </w:tc>
      </w:tr>
      <w:tr w:rsidR="00AD40E2" w:rsidRPr="0037716D" w14:paraId="6B0AA021"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D30DD3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6A4A88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63-68/101</w:t>
            </w:r>
          </w:p>
        </w:tc>
        <w:tc>
          <w:tcPr>
            <w:tcW w:w="693" w:type="pct"/>
            <w:tcBorders>
              <w:top w:val="nil"/>
              <w:left w:val="nil"/>
              <w:bottom w:val="single" w:sz="4" w:space="0" w:color="auto"/>
              <w:right w:val="single" w:sz="4" w:space="0" w:color="auto"/>
            </w:tcBorders>
            <w:shd w:val="clear" w:color="auto" w:fill="auto"/>
            <w:vAlign w:val="center"/>
            <w:hideMark/>
          </w:tcPr>
          <w:p w14:paraId="65E3344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5859D98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09FA869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3C9017D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1ADF83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17405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63-68/102</w:t>
            </w:r>
          </w:p>
        </w:tc>
        <w:tc>
          <w:tcPr>
            <w:tcW w:w="693" w:type="pct"/>
            <w:tcBorders>
              <w:top w:val="nil"/>
              <w:left w:val="nil"/>
              <w:bottom w:val="single" w:sz="4" w:space="0" w:color="auto"/>
              <w:right w:val="single" w:sz="4" w:space="0" w:color="auto"/>
            </w:tcBorders>
            <w:shd w:val="clear" w:color="auto" w:fill="auto"/>
            <w:vAlign w:val="center"/>
            <w:hideMark/>
          </w:tcPr>
          <w:p w14:paraId="490C7A4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7EBC283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135EF2A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wczesne średniowiecze</w:t>
            </w:r>
          </w:p>
        </w:tc>
      </w:tr>
      <w:tr w:rsidR="00AD40E2" w:rsidRPr="0037716D" w14:paraId="66E45E8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EEF296E"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815661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63-68/103</w:t>
            </w:r>
          </w:p>
        </w:tc>
        <w:tc>
          <w:tcPr>
            <w:tcW w:w="693" w:type="pct"/>
            <w:tcBorders>
              <w:top w:val="nil"/>
              <w:left w:val="nil"/>
              <w:bottom w:val="single" w:sz="4" w:space="0" w:color="auto"/>
              <w:right w:val="single" w:sz="4" w:space="0" w:color="auto"/>
            </w:tcBorders>
            <w:shd w:val="clear" w:color="auto" w:fill="auto"/>
            <w:vAlign w:val="center"/>
            <w:hideMark/>
          </w:tcPr>
          <w:p w14:paraId="27FB117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65DA058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81208B1"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neolit</w:t>
            </w:r>
          </w:p>
        </w:tc>
      </w:tr>
      <w:tr w:rsidR="00AD40E2" w:rsidRPr="0037716D" w14:paraId="0CF22BD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20BD814"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6D727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63-68/104</w:t>
            </w:r>
          </w:p>
        </w:tc>
        <w:tc>
          <w:tcPr>
            <w:tcW w:w="693" w:type="pct"/>
            <w:tcBorders>
              <w:top w:val="nil"/>
              <w:left w:val="nil"/>
              <w:bottom w:val="single" w:sz="4" w:space="0" w:color="auto"/>
              <w:right w:val="single" w:sz="4" w:space="0" w:color="auto"/>
            </w:tcBorders>
            <w:shd w:val="clear" w:color="auto" w:fill="auto"/>
            <w:vAlign w:val="center"/>
            <w:hideMark/>
          </w:tcPr>
          <w:p w14:paraId="30CC70E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2E153B7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cmentarzysko </w:t>
            </w:r>
          </w:p>
        </w:tc>
        <w:tc>
          <w:tcPr>
            <w:tcW w:w="2191" w:type="pct"/>
            <w:tcBorders>
              <w:top w:val="nil"/>
              <w:left w:val="nil"/>
              <w:bottom w:val="single" w:sz="4" w:space="0" w:color="auto"/>
              <w:right w:val="single" w:sz="4" w:space="0" w:color="auto"/>
            </w:tcBorders>
            <w:shd w:val="clear" w:color="auto" w:fill="auto"/>
            <w:vAlign w:val="center"/>
            <w:hideMark/>
          </w:tcPr>
          <w:p w14:paraId="7F98333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halsztacki/okres lateński</w:t>
            </w:r>
          </w:p>
        </w:tc>
      </w:tr>
      <w:tr w:rsidR="00AD40E2" w:rsidRPr="0037716D" w14:paraId="3A831059"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41887CA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2C229FD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63-68/105</w:t>
            </w:r>
          </w:p>
        </w:tc>
        <w:tc>
          <w:tcPr>
            <w:tcW w:w="693" w:type="pct"/>
            <w:tcBorders>
              <w:top w:val="nil"/>
              <w:left w:val="nil"/>
              <w:bottom w:val="single" w:sz="4" w:space="0" w:color="auto"/>
              <w:right w:val="single" w:sz="4" w:space="0" w:color="auto"/>
            </w:tcBorders>
            <w:shd w:val="clear" w:color="auto" w:fill="auto"/>
            <w:vAlign w:val="center"/>
            <w:hideMark/>
          </w:tcPr>
          <w:p w14:paraId="475B6D3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Linin</w:t>
            </w:r>
          </w:p>
        </w:tc>
        <w:tc>
          <w:tcPr>
            <w:tcW w:w="1077" w:type="pct"/>
            <w:tcBorders>
              <w:top w:val="nil"/>
              <w:left w:val="nil"/>
              <w:bottom w:val="single" w:sz="4" w:space="0" w:color="auto"/>
              <w:right w:val="single" w:sz="4" w:space="0" w:color="auto"/>
            </w:tcBorders>
            <w:shd w:val="clear" w:color="auto" w:fill="auto"/>
            <w:vAlign w:val="center"/>
            <w:hideMark/>
          </w:tcPr>
          <w:p w14:paraId="197912C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54D2EAB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40BB6EC4"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1170411"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B03E2E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63-68/106</w:t>
            </w:r>
          </w:p>
        </w:tc>
        <w:tc>
          <w:tcPr>
            <w:tcW w:w="693" w:type="pct"/>
            <w:tcBorders>
              <w:top w:val="nil"/>
              <w:left w:val="nil"/>
              <w:bottom w:val="single" w:sz="4" w:space="0" w:color="auto"/>
              <w:right w:val="single" w:sz="4" w:space="0" w:color="auto"/>
            </w:tcBorders>
            <w:shd w:val="clear" w:color="auto" w:fill="auto"/>
            <w:vAlign w:val="center"/>
            <w:hideMark/>
          </w:tcPr>
          <w:p w14:paraId="5F25ADB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4386E71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295BC5AE"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1F80B0A3"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719524C6"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1B0BC6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63-68/107</w:t>
            </w:r>
          </w:p>
        </w:tc>
        <w:tc>
          <w:tcPr>
            <w:tcW w:w="693" w:type="pct"/>
            <w:tcBorders>
              <w:top w:val="nil"/>
              <w:left w:val="nil"/>
              <w:bottom w:val="single" w:sz="4" w:space="0" w:color="auto"/>
              <w:right w:val="single" w:sz="4" w:space="0" w:color="auto"/>
            </w:tcBorders>
            <w:shd w:val="clear" w:color="auto" w:fill="auto"/>
            <w:vAlign w:val="center"/>
            <w:hideMark/>
          </w:tcPr>
          <w:p w14:paraId="7437F09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2114B2E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322062F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w:t>
            </w:r>
          </w:p>
        </w:tc>
      </w:tr>
      <w:tr w:rsidR="00AD40E2" w:rsidRPr="0037716D" w14:paraId="6B437B6B"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2705251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B6C04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63-68/108</w:t>
            </w:r>
          </w:p>
        </w:tc>
        <w:tc>
          <w:tcPr>
            <w:tcW w:w="693" w:type="pct"/>
            <w:tcBorders>
              <w:top w:val="nil"/>
              <w:left w:val="nil"/>
              <w:bottom w:val="single" w:sz="4" w:space="0" w:color="auto"/>
              <w:right w:val="single" w:sz="4" w:space="0" w:color="auto"/>
            </w:tcBorders>
            <w:shd w:val="clear" w:color="auto" w:fill="auto"/>
            <w:vAlign w:val="center"/>
            <w:hideMark/>
          </w:tcPr>
          <w:p w14:paraId="4A00D71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1D490E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16B2FA9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paleolit</w:t>
            </w:r>
          </w:p>
        </w:tc>
      </w:tr>
      <w:tr w:rsidR="00AD40E2" w:rsidRPr="0037716D" w14:paraId="05858D9A"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6E2A38C"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0FA8E61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63-68/109</w:t>
            </w:r>
          </w:p>
        </w:tc>
        <w:tc>
          <w:tcPr>
            <w:tcW w:w="693" w:type="pct"/>
            <w:tcBorders>
              <w:top w:val="nil"/>
              <w:left w:val="nil"/>
              <w:bottom w:val="single" w:sz="4" w:space="0" w:color="auto"/>
              <w:right w:val="single" w:sz="4" w:space="0" w:color="auto"/>
            </w:tcBorders>
            <w:shd w:val="clear" w:color="auto" w:fill="auto"/>
            <w:vAlign w:val="center"/>
            <w:hideMark/>
          </w:tcPr>
          <w:p w14:paraId="5D8FA49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Czersk</w:t>
            </w:r>
          </w:p>
        </w:tc>
        <w:tc>
          <w:tcPr>
            <w:tcW w:w="1077" w:type="pct"/>
            <w:tcBorders>
              <w:top w:val="nil"/>
              <w:left w:val="nil"/>
              <w:bottom w:val="single" w:sz="4" w:space="0" w:color="auto"/>
              <w:right w:val="single" w:sz="4" w:space="0" w:color="auto"/>
            </w:tcBorders>
            <w:shd w:val="clear" w:color="auto" w:fill="auto"/>
            <w:vAlign w:val="center"/>
            <w:hideMark/>
          </w:tcPr>
          <w:p w14:paraId="6AAB3E4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468208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mezolit</w:t>
            </w:r>
          </w:p>
        </w:tc>
      </w:tr>
      <w:tr w:rsidR="00AD40E2" w:rsidRPr="0037716D" w14:paraId="4AF7C760"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6F960AAF"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6A24CF30"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63-68/110</w:t>
            </w:r>
          </w:p>
        </w:tc>
        <w:tc>
          <w:tcPr>
            <w:tcW w:w="693" w:type="pct"/>
            <w:tcBorders>
              <w:top w:val="nil"/>
              <w:left w:val="nil"/>
              <w:bottom w:val="single" w:sz="4" w:space="0" w:color="auto"/>
              <w:right w:val="single" w:sz="4" w:space="0" w:color="auto"/>
            </w:tcBorders>
            <w:shd w:val="clear" w:color="auto" w:fill="auto"/>
            <w:vAlign w:val="center"/>
            <w:hideMark/>
          </w:tcPr>
          <w:p w14:paraId="212D48C5"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Coniew</w:t>
            </w:r>
          </w:p>
        </w:tc>
        <w:tc>
          <w:tcPr>
            <w:tcW w:w="1077" w:type="pct"/>
            <w:tcBorders>
              <w:top w:val="nil"/>
              <w:left w:val="nil"/>
              <w:bottom w:val="single" w:sz="4" w:space="0" w:color="auto"/>
              <w:right w:val="single" w:sz="4" w:space="0" w:color="auto"/>
            </w:tcBorders>
            <w:shd w:val="clear" w:color="auto" w:fill="auto"/>
            <w:vAlign w:val="center"/>
            <w:hideMark/>
          </w:tcPr>
          <w:p w14:paraId="614D695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osada</w:t>
            </w:r>
          </w:p>
        </w:tc>
        <w:tc>
          <w:tcPr>
            <w:tcW w:w="2191" w:type="pct"/>
            <w:tcBorders>
              <w:top w:val="nil"/>
              <w:left w:val="nil"/>
              <w:bottom w:val="single" w:sz="4" w:space="0" w:color="auto"/>
              <w:right w:val="single" w:sz="4" w:space="0" w:color="auto"/>
            </w:tcBorders>
            <w:shd w:val="clear" w:color="auto" w:fill="auto"/>
            <w:vAlign w:val="center"/>
            <w:hideMark/>
          </w:tcPr>
          <w:p w14:paraId="71CFC64F"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okres wczesnośredniowieczny/średniowiecze</w:t>
            </w:r>
          </w:p>
        </w:tc>
      </w:tr>
      <w:tr w:rsidR="00AD40E2" w:rsidRPr="0037716D" w14:paraId="0BB0B7E8"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EA87F53"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412957A3"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64-68/1</w:t>
            </w:r>
          </w:p>
        </w:tc>
        <w:tc>
          <w:tcPr>
            <w:tcW w:w="693" w:type="pct"/>
            <w:tcBorders>
              <w:top w:val="nil"/>
              <w:left w:val="nil"/>
              <w:bottom w:val="single" w:sz="4" w:space="0" w:color="auto"/>
              <w:right w:val="single" w:sz="4" w:space="0" w:color="auto"/>
            </w:tcBorders>
            <w:shd w:val="clear" w:color="auto" w:fill="auto"/>
            <w:vAlign w:val="center"/>
            <w:hideMark/>
          </w:tcPr>
          <w:p w14:paraId="6A13E2C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Potycz</w:t>
            </w:r>
          </w:p>
        </w:tc>
        <w:tc>
          <w:tcPr>
            <w:tcW w:w="1077" w:type="pct"/>
            <w:tcBorders>
              <w:top w:val="nil"/>
              <w:left w:val="nil"/>
              <w:bottom w:val="single" w:sz="4" w:space="0" w:color="auto"/>
              <w:right w:val="single" w:sz="4" w:space="0" w:color="auto"/>
            </w:tcBorders>
            <w:shd w:val="clear" w:color="auto" w:fill="auto"/>
            <w:vAlign w:val="center"/>
            <w:hideMark/>
          </w:tcPr>
          <w:p w14:paraId="17F0C37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0A8782C7"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0DBC0245"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158BE7D2"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33492108"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64-68/2</w:t>
            </w:r>
          </w:p>
        </w:tc>
        <w:tc>
          <w:tcPr>
            <w:tcW w:w="693" w:type="pct"/>
            <w:tcBorders>
              <w:top w:val="nil"/>
              <w:left w:val="nil"/>
              <w:bottom w:val="single" w:sz="4" w:space="0" w:color="auto"/>
              <w:right w:val="single" w:sz="4" w:space="0" w:color="auto"/>
            </w:tcBorders>
            <w:shd w:val="clear" w:color="auto" w:fill="auto"/>
            <w:vAlign w:val="center"/>
            <w:hideMark/>
          </w:tcPr>
          <w:p w14:paraId="1784FD2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Potycz</w:t>
            </w:r>
          </w:p>
        </w:tc>
        <w:tc>
          <w:tcPr>
            <w:tcW w:w="1077" w:type="pct"/>
            <w:tcBorders>
              <w:top w:val="nil"/>
              <w:left w:val="nil"/>
              <w:bottom w:val="single" w:sz="4" w:space="0" w:color="auto"/>
              <w:right w:val="single" w:sz="4" w:space="0" w:color="auto"/>
            </w:tcBorders>
            <w:shd w:val="clear" w:color="auto" w:fill="auto"/>
            <w:vAlign w:val="center"/>
            <w:hideMark/>
          </w:tcPr>
          <w:p w14:paraId="63F0CBC9"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27C6B93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Średniowiecze XIII-XIV/XV w.</w:t>
            </w:r>
          </w:p>
        </w:tc>
      </w:tr>
      <w:tr w:rsidR="00AD40E2" w:rsidRPr="0037716D" w14:paraId="49299857"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00AFC6A5"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7264568B"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64-68/3</w:t>
            </w:r>
          </w:p>
        </w:tc>
        <w:tc>
          <w:tcPr>
            <w:tcW w:w="693" w:type="pct"/>
            <w:tcBorders>
              <w:top w:val="nil"/>
              <w:left w:val="nil"/>
              <w:bottom w:val="single" w:sz="4" w:space="0" w:color="auto"/>
              <w:right w:val="single" w:sz="4" w:space="0" w:color="auto"/>
            </w:tcBorders>
            <w:shd w:val="clear" w:color="auto" w:fill="auto"/>
            <w:vAlign w:val="center"/>
            <w:hideMark/>
          </w:tcPr>
          <w:p w14:paraId="0E5911F4"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Potycz</w:t>
            </w:r>
          </w:p>
        </w:tc>
        <w:tc>
          <w:tcPr>
            <w:tcW w:w="1077" w:type="pct"/>
            <w:tcBorders>
              <w:top w:val="nil"/>
              <w:left w:val="nil"/>
              <w:bottom w:val="single" w:sz="4" w:space="0" w:color="auto"/>
              <w:right w:val="single" w:sz="4" w:space="0" w:color="auto"/>
            </w:tcBorders>
            <w:shd w:val="clear" w:color="auto" w:fill="auto"/>
            <w:vAlign w:val="center"/>
            <w:hideMark/>
          </w:tcPr>
          <w:p w14:paraId="0A127B76"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 xml:space="preserve">Ślad osadnictwa </w:t>
            </w:r>
          </w:p>
        </w:tc>
        <w:tc>
          <w:tcPr>
            <w:tcW w:w="2191" w:type="pct"/>
            <w:tcBorders>
              <w:top w:val="nil"/>
              <w:left w:val="nil"/>
              <w:bottom w:val="single" w:sz="4" w:space="0" w:color="auto"/>
              <w:right w:val="single" w:sz="4" w:space="0" w:color="auto"/>
            </w:tcBorders>
            <w:shd w:val="clear" w:color="auto" w:fill="auto"/>
            <w:vAlign w:val="center"/>
            <w:hideMark/>
          </w:tcPr>
          <w:p w14:paraId="02170BB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Wczesna epoka brązu</w:t>
            </w:r>
          </w:p>
        </w:tc>
      </w:tr>
      <w:tr w:rsidR="00AD40E2" w:rsidRPr="0037716D" w14:paraId="5D795EAC" w14:textId="77777777" w:rsidTr="00AD40E2">
        <w:trPr>
          <w:trHeight w:val="283"/>
        </w:trPr>
        <w:tc>
          <w:tcPr>
            <w:tcW w:w="346" w:type="pct"/>
            <w:tcBorders>
              <w:top w:val="nil"/>
              <w:left w:val="single" w:sz="4" w:space="0" w:color="auto"/>
              <w:bottom w:val="single" w:sz="4" w:space="0" w:color="auto"/>
              <w:right w:val="single" w:sz="4" w:space="0" w:color="auto"/>
            </w:tcBorders>
            <w:shd w:val="clear" w:color="auto" w:fill="auto"/>
            <w:vAlign w:val="center"/>
          </w:tcPr>
          <w:p w14:paraId="5BC61D2B" w14:textId="77777777" w:rsidR="00AD40E2" w:rsidRPr="0037716D" w:rsidRDefault="00AD40E2" w:rsidP="00AD40E2">
            <w:pPr>
              <w:pStyle w:val="Akapitzlist"/>
              <w:numPr>
                <w:ilvl w:val="0"/>
                <w:numId w:val="74"/>
              </w:numPr>
              <w:spacing w:before="0" w:after="0"/>
              <w:ind w:hanging="720"/>
              <w:jc w:val="center"/>
              <w:rPr>
                <w:rFonts w:cs="Segoe UI"/>
                <w:bCs/>
                <w:sz w:val="16"/>
                <w:szCs w:val="16"/>
              </w:rPr>
            </w:pPr>
          </w:p>
        </w:tc>
        <w:tc>
          <w:tcPr>
            <w:tcW w:w="693" w:type="pct"/>
            <w:tcBorders>
              <w:top w:val="nil"/>
              <w:left w:val="single" w:sz="4" w:space="0" w:color="auto"/>
              <w:bottom w:val="single" w:sz="4" w:space="0" w:color="auto"/>
              <w:right w:val="single" w:sz="4" w:space="0" w:color="auto"/>
            </w:tcBorders>
            <w:shd w:val="clear" w:color="auto" w:fill="auto"/>
            <w:vAlign w:val="center"/>
            <w:hideMark/>
          </w:tcPr>
          <w:p w14:paraId="5A59EA1D"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64-68/4</w:t>
            </w:r>
          </w:p>
        </w:tc>
        <w:tc>
          <w:tcPr>
            <w:tcW w:w="693" w:type="pct"/>
            <w:tcBorders>
              <w:top w:val="nil"/>
              <w:left w:val="nil"/>
              <w:bottom w:val="single" w:sz="4" w:space="0" w:color="auto"/>
              <w:right w:val="single" w:sz="4" w:space="0" w:color="auto"/>
            </w:tcBorders>
            <w:shd w:val="clear" w:color="auto" w:fill="auto"/>
            <w:vAlign w:val="center"/>
            <w:hideMark/>
          </w:tcPr>
          <w:p w14:paraId="46773F2A"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Potycz</w:t>
            </w:r>
          </w:p>
        </w:tc>
        <w:tc>
          <w:tcPr>
            <w:tcW w:w="1077" w:type="pct"/>
            <w:tcBorders>
              <w:top w:val="nil"/>
              <w:left w:val="nil"/>
              <w:bottom w:val="single" w:sz="4" w:space="0" w:color="auto"/>
              <w:right w:val="single" w:sz="4" w:space="0" w:color="auto"/>
            </w:tcBorders>
            <w:shd w:val="clear" w:color="auto" w:fill="auto"/>
            <w:vAlign w:val="center"/>
            <w:hideMark/>
          </w:tcPr>
          <w:p w14:paraId="67BF05EC"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Ślad osadnictwa</w:t>
            </w:r>
          </w:p>
        </w:tc>
        <w:tc>
          <w:tcPr>
            <w:tcW w:w="2191" w:type="pct"/>
            <w:tcBorders>
              <w:top w:val="nil"/>
              <w:left w:val="nil"/>
              <w:bottom w:val="single" w:sz="4" w:space="0" w:color="auto"/>
              <w:right w:val="single" w:sz="4" w:space="0" w:color="auto"/>
            </w:tcBorders>
            <w:shd w:val="clear" w:color="auto" w:fill="auto"/>
            <w:vAlign w:val="center"/>
            <w:hideMark/>
          </w:tcPr>
          <w:p w14:paraId="26531C82" w14:textId="77777777" w:rsidR="00AD40E2" w:rsidRPr="0037716D" w:rsidRDefault="00AD40E2" w:rsidP="00AD40E2">
            <w:pPr>
              <w:spacing w:before="0" w:after="0"/>
              <w:ind w:firstLine="0"/>
              <w:jc w:val="left"/>
              <w:rPr>
                <w:rFonts w:eastAsia="Times New Roman" w:cs="Segoe UI"/>
                <w:color w:val="000000"/>
                <w:sz w:val="16"/>
                <w:szCs w:val="16"/>
                <w:lang w:eastAsia="pl-PL"/>
              </w:rPr>
            </w:pPr>
            <w:r w:rsidRPr="0037716D">
              <w:rPr>
                <w:rFonts w:eastAsia="Times New Roman" w:cs="Segoe UI"/>
                <w:color w:val="000000"/>
                <w:sz w:val="16"/>
                <w:szCs w:val="16"/>
                <w:lang w:eastAsia="pl-PL"/>
              </w:rPr>
              <w:t>Epoka brązu</w:t>
            </w:r>
          </w:p>
        </w:tc>
      </w:tr>
    </w:tbl>
    <w:p w14:paraId="70863566" w14:textId="77777777" w:rsidR="00783732" w:rsidRPr="0037716D" w:rsidRDefault="00783732" w:rsidP="00783732">
      <w:pPr>
        <w:spacing w:before="0" w:after="0"/>
        <w:rPr>
          <w:rFonts w:cs="Segoe UI"/>
        </w:rPr>
      </w:pPr>
    </w:p>
    <w:p w14:paraId="7780C74D" w14:textId="52523B73" w:rsidR="00D763F4" w:rsidRPr="0037716D" w:rsidRDefault="00D763F4" w:rsidP="00783732">
      <w:pPr>
        <w:spacing w:before="0" w:after="0"/>
        <w:rPr>
          <w:rFonts w:cs="Segoe UI"/>
        </w:rPr>
      </w:pPr>
      <w:r w:rsidRPr="0037716D">
        <w:rPr>
          <w:rFonts w:cs="Segoe UI"/>
        </w:rPr>
        <w:t>Stanowiska archeologiczne oznaczono w studium w sposób schematyczny. Ochronie podlegają również archeologiczne pozostałości miasta historycznego Góra Kalwaria. Część stanowisk archeologicznych została w ubiegłych latach przebadana lub zniszczona i nie będzie uwzględniania przy sporządzaniu miejscowych planów zagospodarowania przestrzennego. Liczba stanowisk archeologicznych przewidzianych do ochrony w planach miejscowych oraz ich granice, na skutek nowych odkryć, ustaleń lub uzupełniania ewidencji, mogą w następnych latach po uchwaleniu studium ulec zmianie. Zmiany te nie wymagają zmiany studium, zgodnie z zapisami rozdziału XXI pkt 16.</w:t>
      </w:r>
    </w:p>
    <w:p w14:paraId="67BB7B92" w14:textId="4222B119" w:rsidR="0040016B" w:rsidRPr="0037716D" w:rsidRDefault="0040016B" w:rsidP="0040016B">
      <w:pPr>
        <w:pStyle w:val="Legenda"/>
        <w:keepNext/>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9</w:t>
      </w:r>
      <w:r w:rsidR="00133D8A" w:rsidRPr="0037716D">
        <w:rPr>
          <w:rFonts w:cs="Segoe UI"/>
          <w:noProof/>
        </w:rPr>
        <w:fldChar w:fldCharType="end"/>
      </w:r>
      <w:r w:rsidRPr="0037716D">
        <w:rPr>
          <w:rFonts w:cs="Segoe UI"/>
        </w:rPr>
        <w:t xml:space="preserve"> Stanowiska archeologiczne</w:t>
      </w:r>
    </w:p>
    <w:p w14:paraId="1E807113" w14:textId="77777777" w:rsidR="0040016B" w:rsidRPr="0037716D" w:rsidRDefault="0040016B" w:rsidP="0040016B">
      <w:pPr>
        <w:pStyle w:val="Legenda"/>
        <w:keepNext/>
        <w:spacing w:before="0"/>
        <w:rPr>
          <w:rFonts w:cs="Segoe UI"/>
          <w:b w:val="0"/>
        </w:rPr>
      </w:pPr>
      <w:r w:rsidRPr="0037716D">
        <w:rPr>
          <w:rFonts w:cs="Segoe UI"/>
          <w:b w:val="0"/>
        </w:rPr>
        <w:t>źródło: opracowanie własne</w:t>
      </w:r>
    </w:p>
    <w:p w14:paraId="407EA1FF" w14:textId="77777777" w:rsidR="0040016B" w:rsidRPr="0037716D" w:rsidRDefault="0040016B" w:rsidP="0040016B">
      <w:pPr>
        <w:ind w:firstLine="0"/>
        <w:jc w:val="center"/>
        <w:rPr>
          <w:rFonts w:cs="Segoe UI"/>
        </w:rPr>
      </w:pPr>
      <w:r w:rsidRPr="0037716D">
        <w:rPr>
          <w:rFonts w:cs="Segoe UI"/>
          <w:noProof/>
          <w:lang w:eastAsia="pl-PL"/>
        </w:rPr>
        <w:drawing>
          <wp:inline distT="0" distB="0" distL="0" distR="0" wp14:anchorId="7A18C197" wp14:editId="65E4F49E">
            <wp:extent cx="5098542" cy="6006660"/>
            <wp:effectExtent l="0" t="0" r="0" b="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98542" cy="6006660"/>
                    </a:xfrm>
                    <a:prstGeom prst="rect">
                      <a:avLst/>
                    </a:prstGeom>
                  </pic:spPr>
                </pic:pic>
              </a:graphicData>
            </a:graphic>
          </wp:inline>
        </w:drawing>
      </w:r>
    </w:p>
    <w:p w14:paraId="55198109" w14:textId="77777777" w:rsidR="00735627" w:rsidRPr="0037716D" w:rsidRDefault="00735627" w:rsidP="00C346C3">
      <w:pPr>
        <w:rPr>
          <w:rFonts w:cs="Segoe UI"/>
        </w:rPr>
      </w:pPr>
    </w:p>
    <w:p w14:paraId="4E782876" w14:textId="77777777" w:rsidR="00262780" w:rsidRPr="0037716D" w:rsidRDefault="00262780" w:rsidP="00CE6C19">
      <w:pPr>
        <w:pStyle w:val="podrozdzia"/>
        <w:rPr>
          <w:rFonts w:cs="Segoe UI"/>
        </w:rPr>
      </w:pPr>
      <w:bookmarkStart w:id="62" w:name="_Toc473632988"/>
      <w:bookmarkStart w:id="63" w:name="_Toc506991098"/>
      <w:bookmarkStart w:id="64" w:name="_Toc10014141"/>
      <w:bookmarkStart w:id="65" w:name="_Toc108039298"/>
      <w:bookmarkEnd w:id="59"/>
      <w:bookmarkEnd w:id="60"/>
      <w:r w:rsidRPr="0037716D">
        <w:rPr>
          <w:rFonts w:cs="Segoe UI"/>
        </w:rPr>
        <w:t>Dobra kultury współczesnej</w:t>
      </w:r>
      <w:bookmarkEnd w:id="62"/>
      <w:bookmarkEnd w:id="63"/>
      <w:bookmarkEnd w:id="64"/>
      <w:bookmarkEnd w:id="65"/>
    </w:p>
    <w:p w14:paraId="72B509CF" w14:textId="77777777" w:rsidR="00AB23EA" w:rsidRPr="0037716D" w:rsidRDefault="00AB23EA" w:rsidP="00AB23EA">
      <w:pPr>
        <w:pStyle w:val="GK"/>
      </w:pPr>
      <w:r w:rsidRPr="0037716D">
        <w:t>Zgodnie z ustawą o planowaniu i zagospodarowaniu przestrzennym, przez dobra kultury współczesnej należy rozumieć niebędące zabytkami obiekty takie jak pomniki, miejsca pamięci, budynki, ich wnętrza i detale, zespoły budynków, założenia urbanistyczne i krajobrazowe, będące uznanym dorobkiem współcześnie żyjących pokoleń, jeżeli cechuje je wysoka wartość artystyczna lub historyczna.</w:t>
      </w:r>
    </w:p>
    <w:p w14:paraId="26464D53" w14:textId="77777777" w:rsidR="00AB23EA" w:rsidRPr="0037716D" w:rsidRDefault="00AB23EA" w:rsidP="00AB23EA">
      <w:pPr>
        <w:pStyle w:val="GK"/>
      </w:pPr>
      <w:r w:rsidRPr="0037716D">
        <w:t>Gmina Góra Kalwaria nie posiada opracowanej listy dóbr kultury współczesnej.</w:t>
      </w:r>
    </w:p>
    <w:p w14:paraId="72113E31" w14:textId="77777777" w:rsidR="00C223B2" w:rsidRPr="0037716D" w:rsidRDefault="00FF4A4D" w:rsidP="00C223B2">
      <w:pPr>
        <w:pStyle w:val="podrozdzia"/>
      </w:pPr>
      <w:r w:rsidRPr="0037716D">
        <w:rPr>
          <w:rFonts w:cs="Segoe UI"/>
        </w:rPr>
        <w:t xml:space="preserve"> </w:t>
      </w:r>
      <w:r w:rsidR="00C223B2" w:rsidRPr="0037716D">
        <w:t>Miejsca pamięci narodowej</w:t>
      </w:r>
    </w:p>
    <w:p w14:paraId="1A8BE43A" w14:textId="77777777" w:rsidR="00C223B2" w:rsidRPr="0037716D" w:rsidRDefault="00C223B2" w:rsidP="00C223B2">
      <w:pPr>
        <w:pStyle w:val="GK"/>
      </w:pPr>
      <w:r w:rsidRPr="0037716D">
        <w:t xml:space="preserve">Okres I wojny światowej pozostawił po sobie ślady w postaci kilku cmentarzy wojennych (Kąty, Moczydłów, Solec, Wojciechowice, Wólka Dobieska, i Wólka Załęska), jak też zespołu niemieckich </w:t>
      </w:r>
      <w:r w:rsidRPr="0037716D">
        <w:lastRenderedPageBreak/>
        <w:t>fortyfikacji z 1915 r. w Moczydłowie. Prócz cmentarzy istnieją na terenie miasta i gminy następujące miejsca pamięci:</w:t>
      </w:r>
    </w:p>
    <w:p w14:paraId="03BF3374" w14:textId="77777777" w:rsidR="00C223B2" w:rsidRPr="0037716D" w:rsidRDefault="00C223B2" w:rsidP="00C223B2">
      <w:pPr>
        <w:pStyle w:val="GKLISTA"/>
      </w:pPr>
      <w:r w:rsidRPr="0037716D">
        <w:t>obelisk upamiętniający wizytę J. Piłsudskiego (Góra Kalwaria - na błoniach) – ufundowany przez oficerów artylerii konnej Wojska Polskiego, odsłonięty 3 sierpnia 1931 r. z okazji 10. rocznicy dekoracji - przez Marszałka – odznaczeniami bojowymi artylerzystów konnych wszystkich dywizjonów W.P. za udział w wojnie polsko-bolszewickiej w 1920 r. Zniszczony w dniach 8-9.XI na wniosek Komitetu Miejskiego PZPR i przewodniczącego Miejskiej Rady Narodowej. W 1989 r. dzięki wysiłkom Społecznego Komitetu Budowy Pomnika został wydobyty i powtórnie postawiony na miejscu.</w:t>
      </w:r>
    </w:p>
    <w:p w14:paraId="5925AD53" w14:textId="77777777" w:rsidR="00C223B2" w:rsidRPr="0037716D" w:rsidRDefault="00C223B2" w:rsidP="00C223B2">
      <w:pPr>
        <w:pStyle w:val="GKLISTA"/>
      </w:pPr>
      <w:r w:rsidRPr="0037716D">
        <w:t>pomnik na Placu Marszałka Józefa Piłsudskiego: popiersie Marszałka – rekonstrukcja przedwojennego obelisku, wykonane z brązu, projektu Marii Owczarczyk. Odsłonięcie nastąpiło 11 kwietnia 1989 r.;</w:t>
      </w:r>
    </w:p>
    <w:p w14:paraId="15772E3C" w14:textId="77777777" w:rsidR="00C223B2" w:rsidRPr="0037716D" w:rsidRDefault="00C223B2" w:rsidP="00C223B2">
      <w:pPr>
        <w:pStyle w:val="GKLISTA"/>
      </w:pPr>
      <w:r w:rsidRPr="0037716D">
        <w:t>mogiła na terenie Państwowego Domu Pomocy Społecznej;</w:t>
      </w:r>
    </w:p>
    <w:p w14:paraId="1835688D" w14:textId="77777777" w:rsidR="00C223B2" w:rsidRPr="0037716D" w:rsidRDefault="00C223B2" w:rsidP="00C223B2">
      <w:pPr>
        <w:pStyle w:val="GKLISTA"/>
      </w:pPr>
      <w:r w:rsidRPr="0037716D">
        <w:t>kwatera żołnierzy na cmentarzu rzymskokatolickim;</w:t>
      </w:r>
    </w:p>
    <w:p w14:paraId="53F897E7" w14:textId="77777777" w:rsidR="00C223B2" w:rsidRPr="0037716D" w:rsidRDefault="00C223B2" w:rsidP="00C223B2">
      <w:pPr>
        <w:pStyle w:val="GKLISTA"/>
      </w:pPr>
      <w:r w:rsidRPr="0037716D">
        <w:t>tablica pamięci na budynku Zasadniczej Szkoły Zawodowej – zawierająca nazwiska mieszkańców miasta i gminy, którzy zginęli z rąk Niemców w latach 1939-45;</w:t>
      </w:r>
    </w:p>
    <w:p w14:paraId="02E858FB" w14:textId="77777777" w:rsidR="00C223B2" w:rsidRPr="0037716D" w:rsidRDefault="00C223B2" w:rsidP="00C223B2">
      <w:pPr>
        <w:pStyle w:val="GKLISTA"/>
      </w:pPr>
      <w:r w:rsidRPr="0037716D">
        <w:t>tablice pamięci w kościele rzymskokatolickim;</w:t>
      </w:r>
    </w:p>
    <w:p w14:paraId="26AA436B" w14:textId="77777777" w:rsidR="00C223B2" w:rsidRPr="0037716D" w:rsidRDefault="00C223B2" w:rsidP="00C223B2">
      <w:pPr>
        <w:pStyle w:val="GKLISTA"/>
      </w:pPr>
      <w:r w:rsidRPr="0037716D">
        <w:t>tablice pamięci w arkadach Ratusza Miejskiego;</w:t>
      </w:r>
    </w:p>
    <w:p w14:paraId="6CE9161E" w14:textId="77777777" w:rsidR="00C223B2" w:rsidRPr="0037716D" w:rsidRDefault="00C223B2" w:rsidP="00C223B2">
      <w:pPr>
        <w:pStyle w:val="GKLISTA"/>
      </w:pPr>
      <w:r w:rsidRPr="0037716D">
        <w:t>obelisk przy Alei 1 Armii Wojska Polskiego;</w:t>
      </w:r>
    </w:p>
    <w:p w14:paraId="45028139" w14:textId="77777777" w:rsidR="00C223B2" w:rsidRPr="0037716D" w:rsidRDefault="00C223B2" w:rsidP="00C223B2">
      <w:pPr>
        <w:pStyle w:val="GKLISTA"/>
      </w:pPr>
      <w:r w:rsidRPr="0037716D">
        <w:t>głaz na cmentarzu żydowskim;</w:t>
      </w:r>
    </w:p>
    <w:p w14:paraId="0C243928" w14:textId="77777777" w:rsidR="00C223B2" w:rsidRPr="0037716D" w:rsidRDefault="00C223B2" w:rsidP="00C223B2">
      <w:pPr>
        <w:pStyle w:val="GKLISTA"/>
      </w:pPr>
      <w:r w:rsidRPr="0037716D">
        <w:t>pomnik 4 DP im. Jana Kilińskiego (Dowódca Jednostki Wojskowej nr 4829) - pamięci wyzwolicieli miasta w dn. 17 stycznia 1945 r.;</w:t>
      </w:r>
    </w:p>
    <w:p w14:paraId="64B17804" w14:textId="77777777" w:rsidR="00C223B2" w:rsidRPr="0037716D" w:rsidRDefault="00C223B2" w:rsidP="00C223B2">
      <w:pPr>
        <w:pStyle w:val="GKLISTA"/>
      </w:pPr>
      <w:r w:rsidRPr="0037716D">
        <w:t>kwatera żołnierzy na cmentarzu rzymskokatolickim w Sobikowie;</w:t>
      </w:r>
    </w:p>
    <w:p w14:paraId="07560C0C" w14:textId="77777777" w:rsidR="00C223B2" w:rsidRPr="0037716D" w:rsidRDefault="00C223B2" w:rsidP="00C223B2">
      <w:pPr>
        <w:pStyle w:val="GKLISTA"/>
      </w:pPr>
      <w:r w:rsidRPr="0037716D">
        <w:t>kamień pamięci we wsi Dębówka - pomnik rozstrzelanych więźniów w dniu 14 lipca 1943 r. Na kamieniu widnieje tablica z napisem „Miejsce uświęcone krwią 60 obywateli polskich rozstrzelanych przez faszystów hitlerowskich w Dębówce 1943 r.”;</w:t>
      </w:r>
    </w:p>
    <w:p w14:paraId="0B18CCA1" w14:textId="77777777" w:rsidR="00C223B2" w:rsidRPr="0037716D" w:rsidRDefault="00C223B2" w:rsidP="00C223B2">
      <w:pPr>
        <w:pStyle w:val="GKLISTA"/>
      </w:pPr>
      <w:r w:rsidRPr="0037716D">
        <w:t>kwatera żołnierzy na cmentarzu rzymskokatolickim w Czersku;</w:t>
      </w:r>
    </w:p>
    <w:p w14:paraId="516EECAB" w14:textId="77777777" w:rsidR="00FF4A4D" w:rsidRPr="0037716D" w:rsidRDefault="00C223B2" w:rsidP="00C223B2">
      <w:pPr>
        <w:pStyle w:val="GKLISTA"/>
      </w:pPr>
      <w:r w:rsidRPr="0037716D">
        <w:t>tablica pamięci na budynku Ochotniczej Straży Pożarnej w Czersku.</w:t>
      </w:r>
    </w:p>
    <w:p w14:paraId="277A2E18" w14:textId="77777777" w:rsidR="004058AA" w:rsidRPr="0037716D" w:rsidRDefault="004058AA" w:rsidP="00B64B83">
      <w:pPr>
        <w:pStyle w:val="Nagwek1"/>
        <w:numPr>
          <w:ilvl w:val="0"/>
          <w:numId w:val="1"/>
        </w:numPr>
        <w:rPr>
          <w:rFonts w:cs="Segoe UI"/>
        </w:rPr>
      </w:pPr>
      <w:bookmarkStart w:id="66" w:name="_Toc108039299"/>
      <w:r w:rsidRPr="0037716D">
        <w:rPr>
          <w:rFonts w:cs="Segoe UI"/>
        </w:rPr>
        <w:t>UWARUNKOWA</w:t>
      </w:r>
      <w:r w:rsidR="00001ECD" w:rsidRPr="0037716D">
        <w:rPr>
          <w:rFonts w:cs="Segoe UI"/>
        </w:rPr>
        <w:t>NIA WYNIKAJĄCE Z REKOMEDNACJI I </w:t>
      </w:r>
      <w:r w:rsidRPr="0037716D">
        <w:rPr>
          <w:rFonts w:cs="Segoe UI"/>
        </w:rPr>
        <w:t>WNIOSKÓW ZAWARTYCH W AUDYCIE KRAJOBRAZOWYM LUB OKREŚLENIA PRZEZ AUDYT KRAJOBRAZOWY GRANIC KRAJOBRAZÓW PRIORYTETOWYCH</w:t>
      </w:r>
      <w:bookmarkEnd w:id="66"/>
    </w:p>
    <w:p w14:paraId="15471D9F" w14:textId="77777777" w:rsidR="00C61AA1" w:rsidRPr="0037716D" w:rsidRDefault="00684336" w:rsidP="00AB23EA">
      <w:pPr>
        <w:pStyle w:val="GK"/>
      </w:pPr>
      <w:r w:rsidRPr="0037716D">
        <w:t xml:space="preserve">Dla </w:t>
      </w:r>
      <w:r w:rsidR="00B71CBC" w:rsidRPr="0037716D">
        <w:t>województwa mazowieckiego</w:t>
      </w:r>
      <w:r w:rsidRPr="0037716D">
        <w:t xml:space="preserve"> nie został przeprowadzony audyt krajobrazowy oraz nie wyznaczono gran</w:t>
      </w:r>
      <w:r w:rsidR="00F36F37" w:rsidRPr="0037716D">
        <w:t>ic krajobrazów priorytetowych.</w:t>
      </w:r>
    </w:p>
    <w:p w14:paraId="64481A80" w14:textId="77777777" w:rsidR="00C61AA1" w:rsidRPr="0037716D" w:rsidRDefault="00C61AA1" w:rsidP="00C61AA1">
      <w:pPr>
        <w:pStyle w:val="Nagwek1"/>
        <w:numPr>
          <w:ilvl w:val="0"/>
          <w:numId w:val="1"/>
        </w:numPr>
        <w:rPr>
          <w:rFonts w:cs="Segoe UI"/>
        </w:rPr>
      </w:pPr>
      <w:bookmarkStart w:id="67" w:name="_Toc473222325"/>
      <w:bookmarkStart w:id="68" w:name="_Toc108039300"/>
      <w:r w:rsidRPr="0037716D">
        <w:rPr>
          <w:rFonts w:cs="Segoe UI"/>
        </w:rPr>
        <w:t>UWARUNKOWANIA WYNIKAJĄCE Z DIAGNOZY STANU SFERY SPOŁECZNO-GOSPODARCZEJ</w:t>
      </w:r>
      <w:bookmarkEnd w:id="67"/>
      <w:bookmarkEnd w:id="68"/>
    </w:p>
    <w:p w14:paraId="3D2D941D" w14:textId="77777777" w:rsidR="00C61AA1" w:rsidRPr="0037716D" w:rsidRDefault="00C61AA1" w:rsidP="00AB3FC5">
      <w:pPr>
        <w:pStyle w:val="podrozdzia"/>
        <w:numPr>
          <w:ilvl w:val="0"/>
          <w:numId w:val="45"/>
        </w:numPr>
        <w:rPr>
          <w:rFonts w:cs="Segoe UI"/>
        </w:rPr>
      </w:pPr>
      <w:bookmarkStart w:id="69" w:name="_Toc473222327"/>
      <w:bookmarkStart w:id="70" w:name="_Toc10014144"/>
      <w:bookmarkStart w:id="71" w:name="_Toc108039301"/>
      <w:r w:rsidRPr="0037716D">
        <w:rPr>
          <w:rFonts w:cs="Segoe UI"/>
        </w:rPr>
        <w:t>Infrastruktura społeczna</w:t>
      </w:r>
      <w:bookmarkEnd w:id="69"/>
      <w:bookmarkEnd w:id="70"/>
      <w:bookmarkEnd w:id="71"/>
    </w:p>
    <w:p w14:paraId="189800CB" w14:textId="77777777" w:rsidR="00C61AA1" w:rsidRPr="0037716D" w:rsidRDefault="00C61AA1" w:rsidP="00D9774A">
      <w:pPr>
        <w:pStyle w:val="podrozdzUD"/>
        <w:numPr>
          <w:ilvl w:val="0"/>
          <w:numId w:val="0"/>
        </w:numPr>
        <w:spacing w:line="276" w:lineRule="auto"/>
        <w:ind w:firstLine="567"/>
        <w:rPr>
          <w:rFonts w:ascii="Segoe UI" w:hAnsi="Segoe UI" w:cs="Segoe UI"/>
          <w:lang w:val="pl-PL"/>
        </w:rPr>
      </w:pPr>
      <w:r w:rsidRPr="0037716D">
        <w:rPr>
          <w:rFonts w:ascii="Segoe UI" w:hAnsi="Segoe UI" w:cs="Segoe UI"/>
          <w:lang w:val="pl-PL"/>
        </w:rPr>
        <w:t>Administracja publiczna</w:t>
      </w:r>
    </w:p>
    <w:p w14:paraId="1A632093" w14:textId="77777777" w:rsidR="00C61AA1" w:rsidRPr="0037716D" w:rsidRDefault="0040016B" w:rsidP="00766B38">
      <w:pPr>
        <w:pStyle w:val="GK"/>
        <w:rPr>
          <w:rFonts w:eastAsia="Times New Roman" w:cs="Segoe UI"/>
          <w:lang w:eastAsia="cs-CZ"/>
        </w:rPr>
      </w:pPr>
      <w:r w:rsidRPr="0037716D">
        <w:rPr>
          <w:lang w:eastAsia="cs-CZ"/>
        </w:rPr>
        <w:t>Realizacją spraw pub</w:t>
      </w:r>
      <w:r w:rsidR="00766B38" w:rsidRPr="0037716D">
        <w:rPr>
          <w:lang w:eastAsia="cs-CZ"/>
        </w:rPr>
        <w:t xml:space="preserve">licznych o znaczeniu lokalnym </w:t>
      </w:r>
      <w:r w:rsidRPr="0037716D">
        <w:rPr>
          <w:lang w:eastAsia="cs-CZ"/>
        </w:rPr>
        <w:t xml:space="preserve">zajmuje się Urząd </w:t>
      </w:r>
      <w:r w:rsidR="00766B38" w:rsidRPr="0037716D">
        <w:rPr>
          <w:lang w:eastAsia="cs-CZ"/>
        </w:rPr>
        <w:t xml:space="preserve">Miasta i </w:t>
      </w:r>
      <w:r w:rsidRPr="0037716D">
        <w:rPr>
          <w:lang w:eastAsia="cs-CZ"/>
        </w:rPr>
        <w:t>Gminy</w:t>
      </w:r>
      <w:r w:rsidR="00766B38" w:rsidRPr="0037716D">
        <w:rPr>
          <w:lang w:eastAsia="cs-CZ"/>
        </w:rPr>
        <w:t xml:space="preserve"> Góra Kalwaria</w:t>
      </w:r>
      <w:r w:rsidRPr="0037716D">
        <w:rPr>
          <w:lang w:eastAsia="cs-CZ"/>
        </w:rPr>
        <w:t xml:space="preserve">, zlokalizowany </w:t>
      </w:r>
      <w:r w:rsidR="00766B38" w:rsidRPr="0037716D">
        <w:rPr>
          <w:lang w:eastAsia="cs-CZ"/>
        </w:rPr>
        <w:t>przy</w:t>
      </w:r>
      <w:r w:rsidRPr="0037716D">
        <w:rPr>
          <w:lang w:eastAsia="cs-CZ"/>
        </w:rPr>
        <w:t xml:space="preserve"> </w:t>
      </w:r>
      <w:bookmarkStart w:id="72" w:name="_Hlk87957559"/>
      <w:r w:rsidRPr="0037716D">
        <w:rPr>
          <w:rFonts w:ascii="Verdana" w:hAnsi="Verdana"/>
          <w:color w:val="000000"/>
          <w:sz w:val="18"/>
          <w:szCs w:val="18"/>
          <w:shd w:val="clear" w:color="auto" w:fill="FFFFFF"/>
        </w:rPr>
        <w:t>ul. 3 Maja 10</w:t>
      </w:r>
      <w:bookmarkEnd w:id="72"/>
      <w:r w:rsidRPr="0037716D">
        <w:rPr>
          <w:rFonts w:ascii="Verdana" w:hAnsi="Verdana"/>
          <w:color w:val="000000"/>
          <w:sz w:val="18"/>
          <w:szCs w:val="18"/>
          <w:shd w:val="clear" w:color="auto" w:fill="FFFFFF"/>
        </w:rPr>
        <w:t>, 05-530 Góra Kalwaria</w:t>
      </w:r>
      <w:r w:rsidR="00766B38" w:rsidRPr="0037716D">
        <w:rPr>
          <w:rFonts w:ascii="Verdana" w:hAnsi="Verdana"/>
          <w:color w:val="000000"/>
          <w:sz w:val="18"/>
          <w:szCs w:val="18"/>
          <w:shd w:val="clear" w:color="auto" w:fill="FFFFFF"/>
        </w:rPr>
        <w:t>,</w:t>
      </w:r>
      <w:r w:rsidRPr="0037716D">
        <w:rPr>
          <w:rFonts w:ascii="Verdana" w:hAnsi="Verdana"/>
          <w:color w:val="000000"/>
          <w:sz w:val="18"/>
          <w:szCs w:val="18"/>
          <w:shd w:val="clear" w:color="auto" w:fill="FFFFFF"/>
        </w:rPr>
        <w:t xml:space="preserve"> część komórek urzędu mieści się w</w:t>
      </w:r>
      <w:r w:rsidR="00766B38" w:rsidRPr="0037716D">
        <w:rPr>
          <w:rFonts w:ascii="Verdana" w:hAnsi="Verdana"/>
          <w:color w:val="000000"/>
          <w:sz w:val="18"/>
          <w:szCs w:val="18"/>
          <w:shd w:val="clear" w:color="auto" w:fill="FFFFFF"/>
        </w:rPr>
        <w:t> zabytkowym</w:t>
      </w:r>
      <w:r w:rsidRPr="0037716D">
        <w:rPr>
          <w:rFonts w:ascii="Verdana" w:hAnsi="Verdana"/>
          <w:color w:val="000000"/>
          <w:sz w:val="18"/>
          <w:szCs w:val="18"/>
          <w:shd w:val="clear" w:color="auto" w:fill="FFFFFF"/>
        </w:rPr>
        <w:t xml:space="preserve"> ratuszu (rynek im. Biskupa Stefana Wierzbowskiego 1)</w:t>
      </w:r>
      <w:r w:rsidRPr="0037716D">
        <w:rPr>
          <w:lang w:eastAsia="cs-CZ"/>
        </w:rPr>
        <w:t xml:space="preserve">. </w:t>
      </w:r>
      <w:r w:rsidR="00766B38" w:rsidRPr="0037716D">
        <w:rPr>
          <w:lang w:eastAsia="cs-CZ"/>
        </w:rPr>
        <w:t>Działalność w </w:t>
      </w:r>
      <w:r w:rsidRPr="0037716D">
        <w:rPr>
          <w:lang w:eastAsia="cs-CZ"/>
        </w:rPr>
        <w:t xml:space="preserve">zakresie gospodarki komunalnej </w:t>
      </w:r>
      <w:r w:rsidR="00766B38" w:rsidRPr="0037716D">
        <w:rPr>
          <w:lang w:eastAsia="cs-CZ"/>
        </w:rPr>
        <w:t>pełni</w:t>
      </w:r>
      <w:r w:rsidRPr="0037716D">
        <w:rPr>
          <w:lang w:eastAsia="cs-CZ"/>
        </w:rPr>
        <w:t xml:space="preserve"> </w:t>
      </w:r>
      <w:r w:rsidR="00766B38" w:rsidRPr="0037716D">
        <w:rPr>
          <w:lang w:eastAsia="cs-CZ"/>
        </w:rPr>
        <w:t>Zakład Gospodarki Komunalnej Sp. z o.o. W budynku Urzędu Miasta i Gminy swoją filię posiada Starostwo Powiatowe w Piasecznie</w:t>
      </w:r>
      <w:r w:rsidRPr="0037716D">
        <w:t xml:space="preserve"> (m.in. wydział komunikacji i transportu i</w:t>
      </w:r>
      <w:r w:rsidR="00766B38" w:rsidRPr="0037716D">
        <w:t xml:space="preserve"> wydział </w:t>
      </w:r>
      <w:r w:rsidRPr="0037716D">
        <w:t>architekt</w:t>
      </w:r>
      <w:r w:rsidR="00766B38" w:rsidRPr="0037716D">
        <w:t>oniczno-budowlany</w:t>
      </w:r>
      <w:r w:rsidRPr="0037716D">
        <w:t xml:space="preserve">). </w:t>
      </w:r>
    </w:p>
    <w:p w14:paraId="67E55D0D" w14:textId="77777777" w:rsidR="007073C1" w:rsidRPr="0037716D" w:rsidRDefault="007073C1">
      <w:pPr>
        <w:spacing w:before="0" w:after="160" w:line="259" w:lineRule="auto"/>
        <w:ind w:firstLine="0"/>
        <w:jc w:val="left"/>
        <w:rPr>
          <w:rFonts w:eastAsia="Times New Roman" w:cs="Segoe UI"/>
          <w:i/>
          <w:iCs/>
          <w:spacing w:val="12"/>
          <w:sz w:val="24"/>
          <w:szCs w:val="24"/>
          <w:lang w:eastAsia="cs-CZ"/>
        </w:rPr>
      </w:pPr>
      <w:r w:rsidRPr="0037716D">
        <w:rPr>
          <w:rFonts w:cs="Segoe UI"/>
        </w:rPr>
        <w:br w:type="page"/>
      </w:r>
    </w:p>
    <w:p w14:paraId="652F97A8" w14:textId="77777777" w:rsidR="00C61AA1" w:rsidRPr="0037716D" w:rsidRDefault="00C61AA1" w:rsidP="00D9774A">
      <w:pPr>
        <w:pStyle w:val="podrozdzUD"/>
        <w:numPr>
          <w:ilvl w:val="0"/>
          <w:numId w:val="0"/>
        </w:numPr>
        <w:spacing w:line="276" w:lineRule="auto"/>
        <w:ind w:firstLine="567"/>
        <w:rPr>
          <w:rFonts w:ascii="Segoe UI" w:hAnsi="Segoe UI" w:cs="Segoe UI"/>
          <w:b/>
          <w:bCs/>
        </w:rPr>
      </w:pPr>
      <w:r w:rsidRPr="0037716D">
        <w:rPr>
          <w:rFonts w:ascii="Segoe UI" w:hAnsi="Segoe UI" w:cs="Segoe UI"/>
          <w:lang w:val="pl-PL"/>
        </w:rPr>
        <w:lastRenderedPageBreak/>
        <w:t>Oświata</w:t>
      </w:r>
    </w:p>
    <w:p w14:paraId="6DDA035C" w14:textId="77777777" w:rsidR="00B77185" w:rsidRPr="0037716D" w:rsidRDefault="00C61AA1" w:rsidP="008F39D6">
      <w:pPr>
        <w:spacing w:before="0" w:after="60"/>
        <w:ind w:firstLine="709"/>
        <w:rPr>
          <w:rFonts w:eastAsia="Times New Roman" w:cs="Segoe UI"/>
          <w:lang w:eastAsia="cs-CZ"/>
        </w:rPr>
      </w:pPr>
      <w:r w:rsidRPr="0037716D">
        <w:rPr>
          <w:rFonts w:eastAsia="Times New Roman" w:cs="Segoe UI"/>
          <w:lang w:eastAsia="cs-CZ"/>
        </w:rPr>
        <w:t xml:space="preserve">Sieć placówek oświatowych w </w:t>
      </w:r>
      <w:r w:rsidR="001C21CC" w:rsidRPr="0037716D">
        <w:rPr>
          <w:rFonts w:eastAsia="Times New Roman" w:cs="Segoe UI"/>
          <w:lang w:eastAsia="cs-CZ"/>
        </w:rPr>
        <w:t>mieście i gminie Góra Kalwaria w roku 2021 tworzyły:</w:t>
      </w:r>
    </w:p>
    <w:p w14:paraId="5FBFDFE0" w14:textId="77777777" w:rsidR="001C21CC" w:rsidRPr="0037716D" w:rsidRDefault="001C21CC" w:rsidP="001C21CC">
      <w:pPr>
        <w:pStyle w:val="GKLISTA"/>
        <w:rPr>
          <w:szCs w:val="23"/>
        </w:rPr>
      </w:pPr>
      <w:r w:rsidRPr="0037716D">
        <w:rPr>
          <w:szCs w:val="23"/>
        </w:rPr>
        <w:t>Szkoła Podstawowa im. Kawal</w:t>
      </w:r>
      <w:r w:rsidR="00621BDE" w:rsidRPr="0037716D">
        <w:rPr>
          <w:szCs w:val="23"/>
        </w:rPr>
        <w:t>erów Orderu Uśmiechu w Czersku,</w:t>
      </w:r>
    </w:p>
    <w:p w14:paraId="5EFC6D2A" w14:textId="77777777" w:rsidR="001C21CC" w:rsidRPr="0037716D" w:rsidRDefault="001C21CC" w:rsidP="001C21CC">
      <w:pPr>
        <w:pStyle w:val="GKLISTA"/>
        <w:rPr>
          <w:szCs w:val="23"/>
        </w:rPr>
      </w:pPr>
      <w:r w:rsidRPr="0037716D">
        <w:rPr>
          <w:szCs w:val="23"/>
        </w:rPr>
        <w:t xml:space="preserve">Szkoła Podstawowa im. </w:t>
      </w:r>
      <w:r w:rsidR="00621BDE" w:rsidRPr="0037716D">
        <w:rPr>
          <w:szCs w:val="23"/>
        </w:rPr>
        <w:t>Władysława Reymonta w Coniewie,</w:t>
      </w:r>
    </w:p>
    <w:p w14:paraId="14F4C777" w14:textId="77777777" w:rsidR="001C21CC" w:rsidRPr="0037716D" w:rsidRDefault="00621BDE" w:rsidP="001C21CC">
      <w:pPr>
        <w:pStyle w:val="GKLISTA"/>
        <w:rPr>
          <w:szCs w:val="23"/>
        </w:rPr>
      </w:pPr>
      <w:r w:rsidRPr="0037716D">
        <w:rPr>
          <w:szCs w:val="23"/>
        </w:rPr>
        <w:t>Szkoła Podstawowa w Baniosze,</w:t>
      </w:r>
    </w:p>
    <w:p w14:paraId="0D94E697" w14:textId="77777777" w:rsidR="001C21CC" w:rsidRPr="0037716D" w:rsidRDefault="001C21CC" w:rsidP="001C21CC">
      <w:pPr>
        <w:pStyle w:val="GKLISTA"/>
        <w:rPr>
          <w:szCs w:val="23"/>
        </w:rPr>
      </w:pPr>
      <w:r w:rsidRPr="0037716D">
        <w:rPr>
          <w:szCs w:val="23"/>
        </w:rPr>
        <w:t>Szkoła Podstawow</w:t>
      </w:r>
      <w:r w:rsidR="00621BDE" w:rsidRPr="0037716D">
        <w:rPr>
          <w:szCs w:val="23"/>
        </w:rPr>
        <w:t>a im. Orła Białego w Brześcach,</w:t>
      </w:r>
    </w:p>
    <w:p w14:paraId="245EF7D6" w14:textId="77777777" w:rsidR="001C21CC" w:rsidRPr="0037716D" w:rsidRDefault="001C21CC" w:rsidP="001C21CC">
      <w:pPr>
        <w:pStyle w:val="GKLISTA"/>
        <w:rPr>
          <w:szCs w:val="23"/>
        </w:rPr>
      </w:pPr>
      <w:r w:rsidRPr="0037716D">
        <w:rPr>
          <w:szCs w:val="23"/>
        </w:rPr>
        <w:t>Szkoła Podstawowa nr 2 im. Księcia J</w:t>
      </w:r>
      <w:r w:rsidR="00621BDE" w:rsidRPr="0037716D">
        <w:rPr>
          <w:szCs w:val="23"/>
        </w:rPr>
        <w:t>anusza w Górze Kalwarii,</w:t>
      </w:r>
    </w:p>
    <w:p w14:paraId="6A56A36F" w14:textId="77777777" w:rsidR="001C21CC" w:rsidRPr="0037716D" w:rsidRDefault="001C21CC" w:rsidP="001C21CC">
      <w:pPr>
        <w:pStyle w:val="GKLISTA"/>
        <w:rPr>
          <w:szCs w:val="23"/>
        </w:rPr>
      </w:pPr>
      <w:r w:rsidRPr="0037716D">
        <w:rPr>
          <w:szCs w:val="23"/>
        </w:rPr>
        <w:t>Szkoła Podstawowa im. Błogosławion</w:t>
      </w:r>
      <w:r w:rsidR="00621BDE" w:rsidRPr="0037716D">
        <w:rPr>
          <w:szCs w:val="23"/>
        </w:rPr>
        <w:t>ego Ojca Papczyńskiego w Kątach,</w:t>
      </w:r>
    </w:p>
    <w:p w14:paraId="18C8B93C" w14:textId="77777777" w:rsidR="001C21CC" w:rsidRPr="0037716D" w:rsidRDefault="001C21CC" w:rsidP="001C21CC">
      <w:pPr>
        <w:pStyle w:val="GKLISTA"/>
        <w:rPr>
          <w:szCs w:val="23"/>
        </w:rPr>
      </w:pPr>
      <w:r w:rsidRPr="0037716D">
        <w:rPr>
          <w:szCs w:val="23"/>
        </w:rPr>
        <w:t>Szkoła Podstawowa im. kard. S</w:t>
      </w:r>
      <w:r w:rsidR="00621BDE" w:rsidRPr="0037716D">
        <w:rPr>
          <w:szCs w:val="23"/>
        </w:rPr>
        <w:t>tefana Wyszyńskiego w Dobieszu,</w:t>
      </w:r>
    </w:p>
    <w:p w14:paraId="6776F974" w14:textId="77777777" w:rsidR="001C21CC" w:rsidRPr="0037716D" w:rsidRDefault="001C21CC" w:rsidP="001C21CC">
      <w:pPr>
        <w:pStyle w:val="GKLISTA"/>
        <w:rPr>
          <w:szCs w:val="23"/>
        </w:rPr>
      </w:pPr>
      <w:r w:rsidRPr="0037716D">
        <w:rPr>
          <w:szCs w:val="23"/>
        </w:rPr>
        <w:t>Szkoła Podstawowa im. Ka</w:t>
      </w:r>
      <w:r w:rsidR="00621BDE" w:rsidRPr="0037716D">
        <w:rPr>
          <w:szCs w:val="23"/>
        </w:rPr>
        <w:t>zimierza Górskiego w Czaplinku,</w:t>
      </w:r>
    </w:p>
    <w:p w14:paraId="5A4CBBFE" w14:textId="77777777" w:rsidR="001C21CC" w:rsidRPr="0037716D" w:rsidRDefault="001C21CC" w:rsidP="001C21CC">
      <w:pPr>
        <w:pStyle w:val="GKLISTA"/>
        <w:rPr>
          <w:szCs w:val="23"/>
        </w:rPr>
      </w:pPr>
      <w:r w:rsidRPr="0037716D">
        <w:rPr>
          <w:szCs w:val="23"/>
        </w:rPr>
        <w:t xml:space="preserve">Szkoła Podstawowa im. ks. Jana Twardowskiego </w:t>
      </w:r>
      <w:r w:rsidR="00621BDE" w:rsidRPr="0037716D">
        <w:rPr>
          <w:szCs w:val="23"/>
        </w:rPr>
        <w:t>w Czachówku,</w:t>
      </w:r>
    </w:p>
    <w:p w14:paraId="4CD4EBD8" w14:textId="77777777" w:rsidR="001C21CC" w:rsidRPr="0037716D" w:rsidRDefault="001C21CC" w:rsidP="001C21CC">
      <w:pPr>
        <w:pStyle w:val="GKLISTA"/>
        <w:rPr>
          <w:szCs w:val="23"/>
        </w:rPr>
      </w:pPr>
      <w:r w:rsidRPr="0037716D">
        <w:rPr>
          <w:szCs w:val="23"/>
        </w:rPr>
        <w:t>Szkoła Podstawowa im. Feliksa Kapackiego w Cendrowicach</w:t>
      </w:r>
      <w:r w:rsidR="00621BDE" w:rsidRPr="0037716D">
        <w:rPr>
          <w:szCs w:val="23"/>
        </w:rPr>
        <w:t>,</w:t>
      </w:r>
    </w:p>
    <w:p w14:paraId="1F689EE1" w14:textId="77777777" w:rsidR="001C21CC" w:rsidRPr="0037716D" w:rsidRDefault="001C21CC" w:rsidP="001C21CC">
      <w:pPr>
        <w:pStyle w:val="GKLISTA"/>
        <w:rPr>
          <w:szCs w:val="23"/>
        </w:rPr>
      </w:pPr>
      <w:r w:rsidRPr="0037716D">
        <w:t>S</w:t>
      </w:r>
      <w:r w:rsidRPr="0037716D">
        <w:rPr>
          <w:szCs w:val="23"/>
        </w:rPr>
        <w:t xml:space="preserve">zkoła Podstawowa im. Błogosławionego Ojca Papczyńskiego w Kątach </w:t>
      </w:r>
      <w:r w:rsidR="00AB23EA" w:rsidRPr="0037716D">
        <w:t>(Zespół Szkolno</w:t>
      </w:r>
      <w:r w:rsidR="00AB23EA" w:rsidRPr="0037716D">
        <w:noBreakHyphen/>
      </w:r>
      <w:r w:rsidRPr="0037716D">
        <w:t xml:space="preserve">Przedszkolny </w:t>
      </w:r>
      <w:r w:rsidRPr="0037716D">
        <w:rPr>
          <w:szCs w:val="23"/>
        </w:rPr>
        <w:t>w Kątach</w:t>
      </w:r>
      <w:r w:rsidR="00621BDE" w:rsidRPr="0037716D">
        <w:rPr>
          <w:szCs w:val="23"/>
        </w:rPr>
        <w:t>),</w:t>
      </w:r>
    </w:p>
    <w:p w14:paraId="0BA3D650" w14:textId="77777777" w:rsidR="001C21CC" w:rsidRPr="0037716D" w:rsidRDefault="001C21CC" w:rsidP="001C21CC">
      <w:pPr>
        <w:pStyle w:val="GKLISTA"/>
      </w:pPr>
      <w:r w:rsidRPr="0037716D">
        <w:t>Szkoła Podstawowa im. Feliksa Kapackiego w Cendrowicach (Zespół Szkolno-Przedszkolny w Cendrowicach</w:t>
      </w:r>
      <w:r w:rsidR="00621BDE" w:rsidRPr="0037716D">
        <w:t>),</w:t>
      </w:r>
    </w:p>
    <w:p w14:paraId="276173DC" w14:textId="77777777" w:rsidR="001C21CC" w:rsidRPr="0037716D" w:rsidRDefault="001C21CC" w:rsidP="001C21CC">
      <w:pPr>
        <w:pStyle w:val="GKLISTA"/>
      </w:pPr>
      <w:r w:rsidRPr="0037716D">
        <w:rPr>
          <w:szCs w:val="23"/>
        </w:rPr>
        <w:t>Szkoła P</w:t>
      </w:r>
      <w:r w:rsidRPr="0037716D">
        <w:t>odstawowa nr 1 w Górze Kalwarii (Zespół Szkół Ogólnokształcących</w:t>
      </w:r>
      <w:r w:rsidR="00621BDE" w:rsidRPr="0037716D">
        <w:t>).</w:t>
      </w:r>
    </w:p>
    <w:p w14:paraId="60A68C9F" w14:textId="77777777" w:rsidR="001C21CC" w:rsidRPr="0037716D" w:rsidRDefault="001C21CC" w:rsidP="001C21CC">
      <w:pPr>
        <w:pStyle w:val="GKLISTA"/>
        <w:numPr>
          <w:ilvl w:val="0"/>
          <w:numId w:val="0"/>
        </w:numPr>
        <w:ind w:left="1451"/>
        <w:rPr>
          <w:rFonts w:eastAsia="Times New Roman"/>
          <w:lang w:eastAsia="cs-CZ"/>
        </w:rPr>
      </w:pPr>
    </w:p>
    <w:p w14:paraId="706D9776" w14:textId="77777777" w:rsidR="001C21CC" w:rsidRPr="0037716D" w:rsidRDefault="001C21CC" w:rsidP="001C21CC">
      <w:pPr>
        <w:pStyle w:val="GK"/>
      </w:pPr>
      <w:r w:rsidRPr="0037716D">
        <w:t xml:space="preserve">W </w:t>
      </w:r>
      <w:r w:rsidR="004E7B39" w:rsidRPr="0037716D">
        <w:t>2020</w:t>
      </w:r>
      <w:r w:rsidRPr="0037716D">
        <w:t xml:space="preserve"> r. do wszystkich typów szkół podstawowych w Górze Kalwarii uczęszczało 2 3</w:t>
      </w:r>
      <w:r w:rsidR="004E7B39" w:rsidRPr="0037716D">
        <w:t>69</w:t>
      </w:r>
      <w:r w:rsidRPr="0037716D">
        <w:t xml:space="preserve"> uczniów w </w:t>
      </w:r>
      <w:r w:rsidR="004E7B39" w:rsidRPr="0037716D">
        <w:t>126</w:t>
      </w:r>
      <w:r w:rsidRPr="0037716D">
        <w:t> oddziałach szkolnych, czyli na jeden oddział przypadało średnio 19 uczniów</w:t>
      </w:r>
      <w:r w:rsidRPr="0037716D">
        <w:rPr>
          <w:rStyle w:val="Odwoanieprzypisudolnego"/>
        </w:rPr>
        <w:footnoteReference w:id="6"/>
      </w:r>
      <w:r w:rsidRPr="0037716D">
        <w:t>. W latach 2013</w:t>
      </w:r>
      <w:r w:rsidRPr="0037716D">
        <w:noBreakHyphen/>
        <w:t xml:space="preserve">2016 nastąpił wzrost liczby uczniów w szkołach podstawowych, a tym samym wzrost liczby oddziałów szkolnych. Było to spowodowane tym, iż w 2017 r. na mocy rządowej reformy systemu edukacji gimnazja zostały zlikwidowane. Skutkiem reformy był wzrost liczby uczniów i oddziałów poprzez wzrost liczby klas. </w:t>
      </w:r>
    </w:p>
    <w:p w14:paraId="375872B1" w14:textId="2D06286C" w:rsidR="001C21CC" w:rsidRPr="0037716D" w:rsidRDefault="001C21CC" w:rsidP="006F0899">
      <w:pPr>
        <w:pStyle w:val="podpisy"/>
        <w:pBdr>
          <w:bottom w:val="single" w:sz="4" w:space="0" w:color="808080" w:themeColor="background1" w:themeShade="80"/>
        </w:pBdr>
        <w:spacing w:before="0"/>
        <w:rPr>
          <w:rFonts w:ascii="Segoe UI" w:hAnsi="Segoe UI" w:cs="Segoe UI"/>
          <w:sz w:val="16"/>
          <w:szCs w:val="16"/>
        </w:rPr>
      </w:pPr>
      <w:bookmarkStart w:id="73" w:name="_Toc512023323"/>
      <w:bookmarkStart w:id="74" w:name="_Toc75218749"/>
      <w:r w:rsidRPr="0037716D">
        <w:rPr>
          <w:rFonts w:ascii="Segoe UI" w:hAnsi="Segoe UI" w:cs="Segoe UI"/>
          <w:sz w:val="16"/>
          <w:szCs w:val="16"/>
        </w:rPr>
        <w:t xml:space="preserve">Tabela </w:t>
      </w:r>
      <w:r w:rsidR="00133D8A" w:rsidRPr="0037716D">
        <w:rPr>
          <w:rFonts w:ascii="Segoe UI" w:hAnsi="Segoe UI" w:cs="Segoe UI"/>
          <w:noProof/>
          <w:sz w:val="16"/>
          <w:szCs w:val="16"/>
        </w:rPr>
        <w:fldChar w:fldCharType="begin"/>
      </w:r>
      <w:r w:rsidRPr="0037716D">
        <w:rPr>
          <w:rFonts w:ascii="Segoe UI" w:hAnsi="Segoe UI" w:cs="Segoe UI"/>
          <w:noProof/>
          <w:sz w:val="16"/>
          <w:szCs w:val="16"/>
        </w:rPr>
        <w:instrText xml:space="preserve"> SEQ Tabela \* ARABIC </w:instrText>
      </w:r>
      <w:r w:rsidR="00133D8A" w:rsidRPr="0037716D">
        <w:rPr>
          <w:rFonts w:ascii="Segoe UI" w:hAnsi="Segoe UI" w:cs="Segoe UI"/>
          <w:noProof/>
          <w:sz w:val="16"/>
          <w:szCs w:val="16"/>
        </w:rPr>
        <w:fldChar w:fldCharType="separate"/>
      </w:r>
      <w:r w:rsidR="00E14BD8">
        <w:rPr>
          <w:rFonts w:ascii="Segoe UI" w:hAnsi="Segoe UI" w:cs="Segoe UI"/>
          <w:noProof/>
          <w:sz w:val="16"/>
          <w:szCs w:val="16"/>
        </w:rPr>
        <w:t>7</w:t>
      </w:r>
      <w:r w:rsidR="00133D8A" w:rsidRPr="0037716D">
        <w:rPr>
          <w:rFonts w:ascii="Segoe UI" w:hAnsi="Segoe UI" w:cs="Segoe UI"/>
          <w:noProof/>
          <w:sz w:val="16"/>
          <w:szCs w:val="16"/>
        </w:rPr>
        <w:fldChar w:fldCharType="end"/>
      </w:r>
      <w:r w:rsidRPr="0037716D">
        <w:rPr>
          <w:rFonts w:ascii="Segoe UI" w:hAnsi="Segoe UI" w:cs="Segoe UI"/>
          <w:sz w:val="16"/>
          <w:szCs w:val="16"/>
        </w:rPr>
        <w:t xml:space="preserve">. Liczba uczniów i oddziałów w szkołach podstawowych w </w:t>
      </w:r>
      <w:bookmarkEnd w:id="73"/>
      <w:r w:rsidRPr="0037716D">
        <w:rPr>
          <w:rFonts w:ascii="Segoe UI" w:hAnsi="Segoe UI" w:cs="Segoe UI"/>
          <w:sz w:val="16"/>
          <w:szCs w:val="16"/>
        </w:rPr>
        <w:t>G</w:t>
      </w:r>
      <w:bookmarkEnd w:id="74"/>
      <w:r w:rsidRPr="0037716D">
        <w:rPr>
          <w:rFonts w:ascii="Segoe UI" w:hAnsi="Segoe UI" w:cs="Segoe UI"/>
          <w:sz w:val="16"/>
          <w:szCs w:val="16"/>
        </w:rPr>
        <w:t>órze Kalwarii</w:t>
      </w:r>
    </w:p>
    <w:p w14:paraId="5734CEA2" w14:textId="77777777" w:rsidR="001C21CC" w:rsidRPr="0037716D" w:rsidRDefault="001C21CC" w:rsidP="006F0899">
      <w:pPr>
        <w:pStyle w:val="podpisy"/>
        <w:pBdr>
          <w:bottom w:val="single" w:sz="4" w:space="0" w:color="808080" w:themeColor="background1" w:themeShade="80"/>
        </w:pBdr>
        <w:spacing w:before="0" w:after="240"/>
        <w:rPr>
          <w:rFonts w:ascii="Segoe UI" w:hAnsi="Segoe UI" w:cs="Segoe UI"/>
          <w:b w:val="0"/>
          <w:sz w:val="18"/>
          <w:szCs w:val="18"/>
        </w:rPr>
      </w:pPr>
      <w:r w:rsidRPr="0037716D">
        <w:rPr>
          <w:rFonts w:ascii="Segoe UI" w:hAnsi="Segoe UI" w:cs="Segoe UI"/>
          <w:b w:val="0"/>
          <w:sz w:val="16"/>
          <w:szCs w:val="16"/>
        </w:rPr>
        <w:t>źródło: opracowanie własne na podstawie danych GUS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585"/>
        <w:gridCol w:w="585"/>
        <w:gridCol w:w="585"/>
        <w:gridCol w:w="585"/>
        <w:gridCol w:w="585"/>
        <w:gridCol w:w="585"/>
        <w:gridCol w:w="585"/>
        <w:gridCol w:w="605"/>
      </w:tblGrid>
      <w:tr w:rsidR="004E7B39" w:rsidRPr="0037716D" w14:paraId="2E933BF9" w14:textId="77777777" w:rsidTr="004E7B39">
        <w:trPr>
          <w:trHeight w:val="340"/>
          <w:jc w:val="center"/>
        </w:trPr>
        <w:tc>
          <w:tcPr>
            <w:tcW w:w="0" w:type="auto"/>
            <w:shd w:val="clear" w:color="auto" w:fill="F2F2F2" w:themeFill="background1" w:themeFillShade="F2"/>
            <w:vAlign w:val="center"/>
          </w:tcPr>
          <w:p w14:paraId="1FE810FE"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Rok</w:t>
            </w:r>
          </w:p>
        </w:tc>
        <w:tc>
          <w:tcPr>
            <w:tcW w:w="0" w:type="auto"/>
            <w:shd w:val="clear" w:color="auto" w:fill="F2F2F2" w:themeFill="background1" w:themeFillShade="F2"/>
            <w:vAlign w:val="center"/>
          </w:tcPr>
          <w:p w14:paraId="24E0A895"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2013</w:t>
            </w:r>
          </w:p>
        </w:tc>
        <w:tc>
          <w:tcPr>
            <w:tcW w:w="0" w:type="auto"/>
            <w:shd w:val="clear" w:color="auto" w:fill="F2F2F2" w:themeFill="background1" w:themeFillShade="F2"/>
            <w:vAlign w:val="center"/>
          </w:tcPr>
          <w:p w14:paraId="59B01A78"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2014</w:t>
            </w:r>
          </w:p>
        </w:tc>
        <w:tc>
          <w:tcPr>
            <w:tcW w:w="0" w:type="auto"/>
            <w:shd w:val="clear" w:color="auto" w:fill="F2F2F2" w:themeFill="background1" w:themeFillShade="F2"/>
            <w:vAlign w:val="center"/>
          </w:tcPr>
          <w:p w14:paraId="53F44C3A"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2015</w:t>
            </w:r>
          </w:p>
        </w:tc>
        <w:tc>
          <w:tcPr>
            <w:tcW w:w="0" w:type="auto"/>
            <w:shd w:val="clear" w:color="auto" w:fill="F2F2F2" w:themeFill="background1" w:themeFillShade="F2"/>
            <w:vAlign w:val="center"/>
          </w:tcPr>
          <w:p w14:paraId="5E1D36B8"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2016</w:t>
            </w:r>
          </w:p>
        </w:tc>
        <w:tc>
          <w:tcPr>
            <w:tcW w:w="0" w:type="auto"/>
            <w:shd w:val="clear" w:color="auto" w:fill="F2F2F2" w:themeFill="background1" w:themeFillShade="F2"/>
            <w:vAlign w:val="center"/>
          </w:tcPr>
          <w:p w14:paraId="21C90F08"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2017</w:t>
            </w:r>
          </w:p>
        </w:tc>
        <w:tc>
          <w:tcPr>
            <w:tcW w:w="0" w:type="auto"/>
            <w:shd w:val="clear" w:color="auto" w:fill="F2F2F2" w:themeFill="background1" w:themeFillShade="F2"/>
            <w:vAlign w:val="center"/>
          </w:tcPr>
          <w:p w14:paraId="395265BF"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2018</w:t>
            </w:r>
          </w:p>
        </w:tc>
        <w:tc>
          <w:tcPr>
            <w:tcW w:w="0" w:type="auto"/>
            <w:shd w:val="clear" w:color="auto" w:fill="F2F2F2" w:themeFill="background1" w:themeFillShade="F2"/>
            <w:vAlign w:val="center"/>
          </w:tcPr>
          <w:p w14:paraId="291620F0" w14:textId="77777777" w:rsidR="004E7B39" w:rsidRPr="0037716D" w:rsidRDefault="004E7B39" w:rsidP="006F089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2019</w:t>
            </w:r>
          </w:p>
        </w:tc>
        <w:tc>
          <w:tcPr>
            <w:tcW w:w="0" w:type="auto"/>
            <w:shd w:val="clear" w:color="auto" w:fill="F2F2F2" w:themeFill="background1" w:themeFillShade="F2"/>
            <w:vAlign w:val="center"/>
          </w:tcPr>
          <w:p w14:paraId="50FA54C7"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2020</w:t>
            </w:r>
          </w:p>
        </w:tc>
      </w:tr>
      <w:tr w:rsidR="004E7B39" w:rsidRPr="0037716D" w14:paraId="41961DA0" w14:textId="77777777" w:rsidTr="004E7B39">
        <w:trPr>
          <w:trHeight w:val="340"/>
          <w:jc w:val="center"/>
        </w:trPr>
        <w:tc>
          <w:tcPr>
            <w:tcW w:w="0" w:type="auto"/>
            <w:shd w:val="clear" w:color="auto" w:fill="F2F2F2" w:themeFill="background1" w:themeFillShade="F2"/>
            <w:vAlign w:val="center"/>
          </w:tcPr>
          <w:p w14:paraId="61708597"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uczniów</w:t>
            </w:r>
          </w:p>
        </w:tc>
        <w:tc>
          <w:tcPr>
            <w:tcW w:w="0" w:type="auto"/>
            <w:vAlign w:val="center"/>
          </w:tcPr>
          <w:p w14:paraId="34C1CC4C"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1808</w:t>
            </w:r>
          </w:p>
        </w:tc>
        <w:tc>
          <w:tcPr>
            <w:tcW w:w="0" w:type="auto"/>
            <w:vAlign w:val="center"/>
          </w:tcPr>
          <w:p w14:paraId="09C73C4E"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1912</w:t>
            </w:r>
          </w:p>
        </w:tc>
        <w:tc>
          <w:tcPr>
            <w:tcW w:w="0" w:type="auto"/>
            <w:vAlign w:val="center"/>
          </w:tcPr>
          <w:p w14:paraId="3B6134C2"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2067</w:t>
            </w:r>
          </w:p>
        </w:tc>
        <w:tc>
          <w:tcPr>
            <w:tcW w:w="0" w:type="auto"/>
            <w:vAlign w:val="center"/>
          </w:tcPr>
          <w:p w14:paraId="1B31C7B4"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1855</w:t>
            </w:r>
          </w:p>
        </w:tc>
        <w:tc>
          <w:tcPr>
            <w:tcW w:w="0" w:type="auto"/>
            <w:vAlign w:val="center"/>
          </w:tcPr>
          <w:p w14:paraId="5FC6F3F8"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2100</w:t>
            </w:r>
          </w:p>
        </w:tc>
        <w:tc>
          <w:tcPr>
            <w:tcW w:w="0" w:type="auto"/>
            <w:vAlign w:val="center"/>
          </w:tcPr>
          <w:p w14:paraId="6E8A580B"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2383</w:t>
            </w:r>
          </w:p>
        </w:tc>
        <w:tc>
          <w:tcPr>
            <w:tcW w:w="0" w:type="auto"/>
            <w:vAlign w:val="center"/>
          </w:tcPr>
          <w:p w14:paraId="4C608DDD"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2375</w:t>
            </w:r>
          </w:p>
        </w:tc>
        <w:tc>
          <w:tcPr>
            <w:tcW w:w="0" w:type="auto"/>
            <w:vAlign w:val="center"/>
          </w:tcPr>
          <w:p w14:paraId="2F2F3878"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2 369</w:t>
            </w:r>
          </w:p>
        </w:tc>
      </w:tr>
      <w:tr w:rsidR="004E7B39" w:rsidRPr="0037716D" w14:paraId="5A92C570" w14:textId="77777777" w:rsidTr="004E7B39">
        <w:trPr>
          <w:trHeight w:val="340"/>
          <w:jc w:val="center"/>
        </w:trPr>
        <w:tc>
          <w:tcPr>
            <w:tcW w:w="0" w:type="auto"/>
            <w:shd w:val="clear" w:color="auto" w:fill="F2F2F2" w:themeFill="background1" w:themeFillShade="F2"/>
            <w:vAlign w:val="center"/>
          </w:tcPr>
          <w:p w14:paraId="36FB4849"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oddziałów</w:t>
            </w:r>
          </w:p>
        </w:tc>
        <w:tc>
          <w:tcPr>
            <w:tcW w:w="0" w:type="auto"/>
            <w:vAlign w:val="center"/>
          </w:tcPr>
          <w:p w14:paraId="6110E518"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84</w:t>
            </w:r>
          </w:p>
        </w:tc>
        <w:tc>
          <w:tcPr>
            <w:tcW w:w="0" w:type="auto"/>
            <w:vAlign w:val="center"/>
          </w:tcPr>
          <w:p w14:paraId="6031BBFC"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92</w:t>
            </w:r>
          </w:p>
        </w:tc>
        <w:tc>
          <w:tcPr>
            <w:tcW w:w="0" w:type="auto"/>
            <w:vAlign w:val="center"/>
          </w:tcPr>
          <w:p w14:paraId="6F058C75"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101</w:t>
            </w:r>
          </w:p>
        </w:tc>
        <w:tc>
          <w:tcPr>
            <w:tcW w:w="0" w:type="auto"/>
            <w:vAlign w:val="center"/>
          </w:tcPr>
          <w:p w14:paraId="42EA6382"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94</w:t>
            </w:r>
          </w:p>
        </w:tc>
        <w:tc>
          <w:tcPr>
            <w:tcW w:w="0" w:type="auto"/>
            <w:vAlign w:val="center"/>
          </w:tcPr>
          <w:p w14:paraId="34F84792"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108</w:t>
            </w:r>
          </w:p>
        </w:tc>
        <w:tc>
          <w:tcPr>
            <w:tcW w:w="0" w:type="auto"/>
            <w:vAlign w:val="center"/>
          </w:tcPr>
          <w:p w14:paraId="33DE819C"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123</w:t>
            </w:r>
          </w:p>
        </w:tc>
        <w:tc>
          <w:tcPr>
            <w:tcW w:w="0" w:type="auto"/>
            <w:vAlign w:val="center"/>
          </w:tcPr>
          <w:p w14:paraId="7A1F01C7"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125</w:t>
            </w:r>
          </w:p>
        </w:tc>
        <w:tc>
          <w:tcPr>
            <w:tcW w:w="0" w:type="auto"/>
            <w:vAlign w:val="center"/>
          </w:tcPr>
          <w:p w14:paraId="129433C5"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126</w:t>
            </w:r>
          </w:p>
        </w:tc>
      </w:tr>
      <w:tr w:rsidR="004E7B39" w:rsidRPr="0037716D" w14:paraId="017DCBB3" w14:textId="77777777" w:rsidTr="004E7B39">
        <w:trPr>
          <w:trHeight w:val="340"/>
          <w:jc w:val="center"/>
        </w:trPr>
        <w:tc>
          <w:tcPr>
            <w:tcW w:w="0" w:type="auto"/>
            <w:shd w:val="clear" w:color="auto" w:fill="F2F2F2" w:themeFill="background1" w:themeFillShade="F2"/>
            <w:vAlign w:val="center"/>
          </w:tcPr>
          <w:p w14:paraId="4BAD2E5B"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uczniów na jeden oddział</w:t>
            </w:r>
          </w:p>
        </w:tc>
        <w:tc>
          <w:tcPr>
            <w:tcW w:w="0" w:type="auto"/>
            <w:vAlign w:val="center"/>
          </w:tcPr>
          <w:p w14:paraId="4DD83CA3"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22</w:t>
            </w:r>
          </w:p>
        </w:tc>
        <w:tc>
          <w:tcPr>
            <w:tcW w:w="0" w:type="auto"/>
            <w:vAlign w:val="center"/>
          </w:tcPr>
          <w:p w14:paraId="7B9B2269"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21</w:t>
            </w:r>
          </w:p>
        </w:tc>
        <w:tc>
          <w:tcPr>
            <w:tcW w:w="0" w:type="auto"/>
            <w:vAlign w:val="center"/>
          </w:tcPr>
          <w:p w14:paraId="09841740"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20</w:t>
            </w:r>
          </w:p>
        </w:tc>
        <w:tc>
          <w:tcPr>
            <w:tcW w:w="0" w:type="auto"/>
            <w:vAlign w:val="center"/>
          </w:tcPr>
          <w:p w14:paraId="2B7CA487"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20</w:t>
            </w:r>
          </w:p>
        </w:tc>
        <w:tc>
          <w:tcPr>
            <w:tcW w:w="0" w:type="auto"/>
            <w:vAlign w:val="center"/>
          </w:tcPr>
          <w:p w14:paraId="67C0A44F"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0" w:type="auto"/>
            <w:vAlign w:val="center"/>
          </w:tcPr>
          <w:p w14:paraId="646C5FA9"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0" w:type="auto"/>
            <w:vAlign w:val="center"/>
          </w:tcPr>
          <w:p w14:paraId="2C9EC4FD"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0" w:type="auto"/>
            <w:vAlign w:val="center"/>
          </w:tcPr>
          <w:p w14:paraId="61F7FBA5" w14:textId="77777777" w:rsidR="004E7B39" w:rsidRPr="0037716D" w:rsidRDefault="004E7B39" w:rsidP="004E7B39">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r>
    </w:tbl>
    <w:p w14:paraId="51FC54F0" w14:textId="77777777" w:rsidR="001C21CC" w:rsidRPr="0037716D" w:rsidRDefault="001C21CC" w:rsidP="004E7B39">
      <w:pPr>
        <w:pStyle w:val="GKLISTA"/>
        <w:numPr>
          <w:ilvl w:val="0"/>
          <w:numId w:val="0"/>
        </w:numPr>
        <w:ind w:left="731"/>
        <w:rPr>
          <w:rFonts w:eastAsia="Times New Roman"/>
          <w:lang w:eastAsia="cs-CZ"/>
        </w:rPr>
      </w:pPr>
    </w:p>
    <w:p w14:paraId="58535CE5" w14:textId="77777777" w:rsidR="001C21CC" w:rsidRPr="0037716D" w:rsidRDefault="001C21CC" w:rsidP="001C21CC">
      <w:pPr>
        <w:pStyle w:val="GK"/>
      </w:pPr>
      <w:r w:rsidRPr="0037716D">
        <w:t xml:space="preserve">Mieszkańcy miasta i gminy mają zapewniony szeroki dostęp do edukacji przedszkolnej oraz opieki żłobkowej. W 2021 r. w Górze Kalwarii działało 5 publicznych przedszkoli samorządowych, </w:t>
      </w:r>
      <w:r w:rsidR="006F0899" w:rsidRPr="0037716D">
        <w:t>8 szkół podstawowych prowadzących oddziały przedszkolne, 4 przedszkola publiczne prowadzone przez inne podmioty niż samorząd terytorialny</w:t>
      </w:r>
      <w:r w:rsidRPr="0037716D">
        <w:t xml:space="preserve">: </w:t>
      </w:r>
    </w:p>
    <w:p w14:paraId="111F9D1A" w14:textId="77777777" w:rsidR="001C21CC" w:rsidRPr="0037716D" w:rsidRDefault="001C21CC" w:rsidP="006F0899">
      <w:pPr>
        <w:pStyle w:val="GKLISTA"/>
      </w:pPr>
      <w:r w:rsidRPr="0037716D">
        <w:t>Przedszkola Samorządowe:</w:t>
      </w:r>
    </w:p>
    <w:p w14:paraId="04DAB51B" w14:textId="77777777" w:rsidR="001C21CC" w:rsidRPr="0037716D" w:rsidRDefault="001C21CC" w:rsidP="006F0899">
      <w:pPr>
        <w:pStyle w:val="GKLISTA"/>
        <w:numPr>
          <w:ilvl w:val="1"/>
          <w:numId w:val="5"/>
        </w:numPr>
        <w:rPr>
          <w:lang w:eastAsia="cs-CZ"/>
        </w:rPr>
      </w:pPr>
      <w:r w:rsidRPr="0037716D">
        <w:rPr>
          <w:lang w:eastAsia="cs-CZ"/>
        </w:rPr>
        <w:t>Przedszkole Samorządowe nr 1 w Górze Kalwarii,</w:t>
      </w:r>
    </w:p>
    <w:p w14:paraId="55628B4C" w14:textId="77777777" w:rsidR="001C21CC" w:rsidRPr="0037716D" w:rsidRDefault="001C21CC" w:rsidP="006F0899">
      <w:pPr>
        <w:pStyle w:val="GKLISTA"/>
        <w:numPr>
          <w:ilvl w:val="1"/>
          <w:numId w:val="5"/>
        </w:numPr>
        <w:rPr>
          <w:lang w:eastAsia="cs-CZ"/>
        </w:rPr>
      </w:pPr>
      <w:r w:rsidRPr="0037716D">
        <w:rPr>
          <w:lang w:eastAsia="cs-CZ"/>
        </w:rPr>
        <w:t>Samorządowe Przedszkole Integracyjne w Górze Kalwarii,</w:t>
      </w:r>
    </w:p>
    <w:p w14:paraId="4086CF2E" w14:textId="77777777" w:rsidR="001C21CC" w:rsidRPr="0037716D" w:rsidRDefault="001C21CC" w:rsidP="006F0899">
      <w:pPr>
        <w:pStyle w:val="GKLISTA"/>
        <w:numPr>
          <w:ilvl w:val="1"/>
          <w:numId w:val="5"/>
        </w:numPr>
        <w:rPr>
          <w:lang w:eastAsia="cs-CZ"/>
        </w:rPr>
      </w:pPr>
      <w:r w:rsidRPr="0037716D">
        <w:rPr>
          <w:lang w:eastAsia="cs-CZ"/>
        </w:rPr>
        <w:t>Przedszkole Samorządowe w Baniosze,</w:t>
      </w:r>
    </w:p>
    <w:p w14:paraId="0EC6F91F" w14:textId="77777777" w:rsidR="001C21CC" w:rsidRPr="0037716D" w:rsidRDefault="001C21CC" w:rsidP="006F0899">
      <w:pPr>
        <w:pStyle w:val="GKLISTA"/>
        <w:numPr>
          <w:ilvl w:val="1"/>
          <w:numId w:val="5"/>
        </w:numPr>
        <w:rPr>
          <w:lang w:eastAsia="cs-CZ"/>
        </w:rPr>
      </w:pPr>
      <w:r w:rsidRPr="0037716D">
        <w:rPr>
          <w:lang w:eastAsia="cs-CZ"/>
        </w:rPr>
        <w:t>Przedszkole w Kątach (</w:t>
      </w:r>
      <w:bookmarkStart w:id="75" w:name="_Hlk87971895"/>
      <w:r w:rsidRPr="0037716D">
        <w:rPr>
          <w:lang w:eastAsia="cs-CZ"/>
        </w:rPr>
        <w:t>wchodzące w skład Zespołu Szkolno-Przedszkolnego w Kątach),</w:t>
      </w:r>
    </w:p>
    <w:bookmarkEnd w:id="75"/>
    <w:p w14:paraId="024FD2D6" w14:textId="77777777" w:rsidR="001C21CC" w:rsidRPr="0037716D" w:rsidRDefault="001C21CC" w:rsidP="006F0899">
      <w:pPr>
        <w:pStyle w:val="GKLISTA"/>
        <w:numPr>
          <w:ilvl w:val="1"/>
          <w:numId w:val="5"/>
        </w:numPr>
        <w:rPr>
          <w:lang w:eastAsia="cs-CZ"/>
        </w:rPr>
      </w:pPr>
      <w:r w:rsidRPr="0037716D">
        <w:rPr>
          <w:lang w:eastAsia="cs-CZ"/>
        </w:rPr>
        <w:t>Przedszkole w Cendrowicach (wchodzące w skład Zespołu Szkolno-Przedszkolnego w Cendrowicach</w:t>
      </w:r>
      <w:r w:rsidR="006F0899" w:rsidRPr="0037716D">
        <w:rPr>
          <w:lang w:eastAsia="cs-CZ"/>
        </w:rPr>
        <w:t>);</w:t>
      </w:r>
    </w:p>
    <w:p w14:paraId="4B58148A" w14:textId="77777777" w:rsidR="001C21CC" w:rsidRPr="0037716D" w:rsidRDefault="001C21CC" w:rsidP="006F0899">
      <w:pPr>
        <w:pStyle w:val="GKLISTA"/>
      </w:pPr>
      <w:r w:rsidRPr="0037716D">
        <w:t>Przedszkola publiczne prowadzone przez inne podmioty niż samorząd terytorialny:</w:t>
      </w:r>
    </w:p>
    <w:p w14:paraId="0D18BFD7" w14:textId="77777777" w:rsidR="001C21CC" w:rsidRPr="0037716D" w:rsidRDefault="001C21CC" w:rsidP="006F0899">
      <w:pPr>
        <w:pStyle w:val="GKLISTA"/>
        <w:numPr>
          <w:ilvl w:val="1"/>
          <w:numId w:val="5"/>
        </w:numPr>
        <w:rPr>
          <w:lang w:eastAsia="cs-CZ"/>
        </w:rPr>
      </w:pPr>
      <w:r w:rsidRPr="0037716D">
        <w:rPr>
          <w:lang w:eastAsia="cs-CZ"/>
        </w:rPr>
        <w:t>Publiczne Przedszkole „Kraina Uśmiechu”</w:t>
      </w:r>
      <w:r w:rsidR="006F0899" w:rsidRPr="0037716D">
        <w:rPr>
          <w:lang w:eastAsia="cs-CZ"/>
        </w:rPr>
        <w:t>,</w:t>
      </w:r>
    </w:p>
    <w:p w14:paraId="09844D16" w14:textId="77777777" w:rsidR="001C21CC" w:rsidRPr="0037716D" w:rsidRDefault="001C21CC" w:rsidP="006F0899">
      <w:pPr>
        <w:pStyle w:val="GKLISTA"/>
        <w:numPr>
          <w:ilvl w:val="1"/>
          <w:numId w:val="5"/>
        </w:numPr>
        <w:rPr>
          <w:lang w:eastAsia="cs-CZ"/>
        </w:rPr>
      </w:pPr>
      <w:r w:rsidRPr="0037716D">
        <w:rPr>
          <w:lang w:eastAsia="cs-CZ"/>
        </w:rPr>
        <w:lastRenderedPageBreak/>
        <w:t>Publiczne Przedszkole „Bajkowy Zakątek”</w:t>
      </w:r>
      <w:r w:rsidR="006F0899" w:rsidRPr="0037716D">
        <w:rPr>
          <w:lang w:eastAsia="cs-CZ"/>
        </w:rPr>
        <w:t>,</w:t>
      </w:r>
    </w:p>
    <w:p w14:paraId="338DFE63" w14:textId="77777777" w:rsidR="001C21CC" w:rsidRPr="0037716D" w:rsidRDefault="001C21CC" w:rsidP="006F0899">
      <w:pPr>
        <w:pStyle w:val="GKLISTA"/>
        <w:numPr>
          <w:ilvl w:val="1"/>
          <w:numId w:val="5"/>
        </w:numPr>
        <w:rPr>
          <w:lang w:eastAsia="cs-CZ"/>
        </w:rPr>
      </w:pPr>
      <w:r w:rsidRPr="0037716D">
        <w:rPr>
          <w:lang w:eastAsia="cs-CZ"/>
        </w:rPr>
        <w:t>Publiczne Przedszkole „Baśniowy Domek” na Przyborowie</w:t>
      </w:r>
      <w:r w:rsidR="006F0899" w:rsidRPr="0037716D">
        <w:rPr>
          <w:lang w:eastAsia="cs-CZ"/>
        </w:rPr>
        <w:t>,</w:t>
      </w:r>
    </w:p>
    <w:p w14:paraId="6964FB0C" w14:textId="77777777" w:rsidR="001C21CC" w:rsidRPr="0037716D" w:rsidRDefault="001C21CC" w:rsidP="006F0899">
      <w:pPr>
        <w:pStyle w:val="GKLISTA"/>
        <w:numPr>
          <w:ilvl w:val="1"/>
          <w:numId w:val="5"/>
        </w:numPr>
        <w:rPr>
          <w:lang w:eastAsia="cs-CZ"/>
        </w:rPr>
      </w:pPr>
      <w:r w:rsidRPr="0037716D">
        <w:rPr>
          <w:lang w:eastAsia="cs-CZ"/>
        </w:rPr>
        <w:t>Publiczne Przedszkole „Różowy Baranek”</w:t>
      </w:r>
      <w:r w:rsidR="006F0899" w:rsidRPr="0037716D">
        <w:rPr>
          <w:lang w:eastAsia="cs-CZ"/>
        </w:rPr>
        <w:t>;</w:t>
      </w:r>
    </w:p>
    <w:p w14:paraId="61FFE874" w14:textId="77777777" w:rsidR="006F0899" w:rsidRPr="0037716D" w:rsidRDefault="006F0899" w:rsidP="006F0899">
      <w:pPr>
        <w:pStyle w:val="GKLISTA"/>
        <w:rPr>
          <w:lang w:eastAsia="cs-CZ"/>
        </w:rPr>
      </w:pPr>
      <w:r w:rsidRPr="0037716D">
        <w:rPr>
          <w:lang w:eastAsia="cs-CZ"/>
        </w:rPr>
        <w:t>Żłobek miejski.</w:t>
      </w:r>
    </w:p>
    <w:p w14:paraId="318595F7" w14:textId="77777777" w:rsidR="006F0899" w:rsidRPr="0037716D" w:rsidRDefault="006F0899" w:rsidP="006F0899">
      <w:pPr>
        <w:pStyle w:val="GK"/>
      </w:pPr>
      <w:r w:rsidRPr="0037716D">
        <w:t>Oferta publicznych przedszkoli i żłobków jest uzupełniana przez prywatnie działające podmioty (nie prowadzone przez miasto Góra Kalwarii):</w:t>
      </w:r>
    </w:p>
    <w:p w14:paraId="6CD6E6D1" w14:textId="77777777" w:rsidR="006F0899" w:rsidRPr="0037716D" w:rsidRDefault="006F0899" w:rsidP="003C2347">
      <w:pPr>
        <w:pStyle w:val="GKLISTA"/>
      </w:pPr>
      <w:r w:rsidRPr="0037716D">
        <w:t>Przedszkola Niepubliczne „Zuzia” w Górze Kalwarii,</w:t>
      </w:r>
    </w:p>
    <w:p w14:paraId="0B61C1B6" w14:textId="77777777" w:rsidR="006F0899" w:rsidRPr="0037716D" w:rsidRDefault="006F0899" w:rsidP="003C2347">
      <w:pPr>
        <w:pStyle w:val="GKLISTA"/>
      </w:pPr>
      <w:r w:rsidRPr="0037716D">
        <w:t>Przedszkola Niepubliczne „Pszczółka” w Górze Kalwarii,</w:t>
      </w:r>
    </w:p>
    <w:p w14:paraId="4051183E" w14:textId="77777777" w:rsidR="006F0899" w:rsidRPr="0037716D" w:rsidRDefault="006F0899" w:rsidP="003C2347">
      <w:pPr>
        <w:pStyle w:val="GKLISTA"/>
      </w:pPr>
      <w:r w:rsidRPr="0037716D">
        <w:t>Przedszkola Niepubliczne i Żłobek „Czarodziejska Planeta” w Górze Kalwarii,</w:t>
      </w:r>
    </w:p>
    <w:p w14:paraId="021BD40D" w14:textId="77777777" w:rsidR="006F0899" w:rsidRPr="0037716D" w:rsidRDefault="006F0899" w:rsidP="003C2347">
      <w:pPr>
        <w:pStyle w:val="GKLISTA"/>
      </w:pPr>
      <w:r w:rsidRPr="0037716D">
        <w:t>Przedszkola Niepubliczne i Żłobek „Zielony Domek” w Górze Kalwarii,</w:t>
      </w:r>
    </w:p>
    <w:p w14:paraId="00A29BD1" w14:textId="77777777" w:rsidR="006F0899" w:rsidRPr="0037716D" w:rsidRDefault="006F0899" w:rsidP="003C2347">
      <w:pPr>
        <w:pStyle w:val="GKLISTA"/>
      </w:pPr>
      <w:r w:rsidRPr="0037716D">
        <w:t>Przedszkola Niepubliczne Zgromadzenia Sióstr Służebniczek Jezusa w Eucharystii w Górze Kalwarii,</w:t>
      </w:r>
    </w:p>
    <w:p w14:paraId="79405107" w14:textId="77777777" w:rsidR="006F0899" w:rsidRPr="0037716D" w:rsidRDefault="006F0899" w:rsidP="003C2347">
      <w:pPr>
        <w:pStyle w:val="GKLISTA"/>
      </w:pPr>
      <w:r w:rsidRPr="0037716D">
        <w:t>Przedszkole Niepubliczne Sióstr Służebniczek Niepokalanego Poczęcia NMP w Czersku,</w:t>
      </w:r>
    </w:p>
    <w:p w14:paraId="337181E8" w14:textId="77777777" w:rsidR="006F0899" w:rsidRPr="0037716D" w:rsidRDefault="006F0899" w:rsidP="003C2347">
      <w:pPr>
        <w:pStyle w:val="GKLISTA"/>
      </w:pPr>
      <w:r w:rsidRPr="0037716D">
        <w:t>Żłobek Niepubliczny „Świerszczyk”,</w:t>
      </w:r>
    </w:p>
    <w:p w14:paraId="24917E92" w14:textId="77777777" w:rsidR="006F0899" w:rsidRPr="0037716D" w:rsidRDefault="006F0899" w:rsidP="003C2347">
      <w:pPr>
        <w:pStyle w:val="GKLISTA"/>
      </w:pPr>
      <w:r w:rsidRPr="0037716D">
        <w:t>Żłobek Niepubliczny „Bajkowy Zakątek” w Górze Kalwarii.</w:t>
      </w:r>
    </w:p>
    <w:p w14:paraId="7CB15FFB" w14:textId="77777777" w:rsidR="001C21CC" w:rsidRPr="0037716D" w:rsidRDefault="001C21CC" w:rsidP="001C21CC">
      <w:pPr>
        <w:pStyle w:val="GKLISTA"/>
        <w:numPr>
          <w:ilvl w:val="0"/>
          <w:numId w:val="0"/>
        </w:numPr>
        <w:ind w:left="731"/>
        <w:rPr>
          <w:rFonts w:eastAsia="Times New Roman"/>
          <w:lang w:eastAsia="cs-CZ"/>
        </w:rPr>
      </w:pPr>
    </w:p>
    <w:p w14:paraId="3BBC222F" w14:textId="77777777" w:rsidR="006F0899" w:rsidRPr="0037716D" w:rsidRDefault="006F0899" w:rsidP="006F0899">
      <w:pPr>
        <w:pStyle w:val="GK"/>
      </w:pPr>
      <w:r w:rsidRPr="0037716D">
        <w:t>W 2020 r. w Górze Kalwarii z edukacji przedszkolnej korzystało 1165 dzieci zgrupowanych w 60 oddziałach przedszkolnych</w:t>
      </w:r>
      <w:r w:rsidRPr="0037716D">
        <w:rPr>
          <w:rStyle w:val="Odwoanieprzypisudolnego"/>
        </w:rPr>
        <w:footnoteReference w:id="7"/>
      </w:r>
      <w:r w:rsidRPr="0037716D">
        <w:t xml:space="preserve">. Przez większość lat w okresie 2013-2020 liczba dzieci korzystających z opieki przedszkolnej oraz oddziałów była stabilna. Jedynie w 2015 r. odnotowano zauważalnie mniejszą liczbę dzieci korzystających z przedszkoli, a co za tym idzie również liczbę oddziałów przedszkolnych. </w:t>
      </w:r>
    </w:p>
    <w:p w14:paraId="3B78449C" w14:textId="78CA02A0" w:rsidR="006F0899" w:rsidRPr="0037716D" w:rsidRDefault="006F0899" w:rsidP="00CD3C26">
      <w:pPr>
        <w:pStyle w:val="podpisy"/>
        <w:pBdr>
          <w:bottom w:val="single" w:sz="4" w:space="0" w:color="808080" w:themeColor="background1" w:themeShade="80"/>
        </w:pBdr>
        <w:spacing w:before="0"/>
        <w:rPr>
          <w:rFonts w:ascii="Segoe UI" w:hAnsi="Segoe UI" w:cs="Segoe UI"/>
          <w:sz w:val="16"/>
          <w:szCs w:val="16"/>
        </w:rPr>
      </w:pPr>
      <w:bookmarkStart w:id="76" w:name="_Toc512023325"/>
      <w:bookmarkStart w:id="77" w:name="_Toc75218750"/>
      <w:r w:rsidRPr="0037716D">
        <w:rPr>
          <w:rFonts w:ascii="Segoe UI" w:hAnsi="Segoe UI" w:cs="Segoe UI"/>
          <w:sz w:val="16"/>
          <w:szCs w:val="16"/>
        </w:rPr>
        <w:t xml:space="preserve">Tabela </w:t>
      </w:r>
      <w:r w:rsidR="00133D8A" w:rsidRPr="0037716D">
        <w:rPr>
          <w:rFonts w:ascii="Segoe UI" w:hAnsi="Segoe UI" w:cs="Segoe UI"/>
          <w:noProof/>
          <w:sz w:val="16"/>
          <w:szCs w:val="16"/>
        </w:rPr>
        <w:fldChar w:fldCharType="begin"/>
      </w:r>
      <w:r w:rsidRPr="0037716D">
        <w:rPr>
          <w:rFonts w:ascii="Segoe UI" w:hAnsi="Segoe UI" w:cs="Segoe UI"/>
          <w:noProof/>
          <w:sz w:val="16"/>
          <w:szCs w:val="16"/>
        </w:rPr>
        <w:instrText xml:space="preserve"> SEQ Tabela \* ARABIC </w:instrText>
      </w:r>
      <w:r w:rsidR="00133D8A" w:rsidRPr="0037716D">
        <w:rPr>
          <w:rFonts w:ascii="Segoe UI" w:hAnsi="Segoe UI" w:cs="Segoe UI"/>
          <w:noProof/>
          <w:sz w:val="16"/>
          <w:szCs w:val="16"/>
        </w:rPr>
        <w:fldChar w:fldCharType="separate"/>
      </w:r>
      <w:r w:rsidR="00E14BD8">
        <w:rPr>
          <w:rFonts w:ascii="Segoe UI" w:hAnsi="Segoe UI" w:cs="Segoe UI"/>
          <w:noProof/>
          <w:sz w:val="16"/>
          <w:szCs w:val="16"/>
        </w:rPr>
        <w:t>8</w:t>
      </w:r>
      <w:r w:rsidR="00133D8A" w:rsidRPr="0037716D">
        <w:rPr>
          <w:rFonts w:ascii="Segoe UI" w:hAnsi="Segoe UI" w:cs="Segoe UI"/>
          <w:noProof/>
          <w:sz w:val="16"/>
          <w:szCs w:val="16"/>
        </w:rPr>
        <w:fldChar w:fldCharType="end"/>
      </w:r>
      <w:r w:rsidRPr="0037716D">
        <w:rPr>
          <w:rFonts w:ascii="Segoe UI" w:hAnsi="Segoe UI" w:cs="Segoe UI"/>
          <w:sz w:val="16"/>
          <w:szCs w:val="16"/>
        </w:rPr>
        <w:t xml:space="preserve">. Liczba dzieci i oddziałów w przedszkolach w </w:t>
      </w:r>
      <w:bookmarkEnd w:id="76"/>
      <w:r w:rsidRPr="0037716D">
        <w:rPr>
          <w:rFonts w:ascii="Segoe UI" w:hAnsi="Segoe UI" w:cs="Segoe UI"/>
          <w:sz w:val="16"/>
          <w:szCs w:val="16"/>
        </w:rPr>
        <w:t>G</w:t>
      </w:r>
      <w:bookmarkEnd w:id="77"/>
      <w:r w:rsidRPr="0037716D">
        <w:rPr>
          <w:rFonts w:ascii="Segoe UI" w:hAnsi="Segoe UI" w:cs="Segoe UI"/>
          <w:sz w:val="16"/>
          <w:szCs w:val="16"/>
        </w:rPr>
        <w:t>órze Kalwarii</w:t>
      </w:r>
    </w:p>
    <w:p w14:paraId="0FECDEDB" w14:textId="77777777" w:rsidR="006F0899" w:rsidRPr="0037716D" w:rsidRDefault="006F0899" w:rsidP="00CD3C26">
      <w:pPr>
        <w:pStyle w:val="podpisy"/>
        <w:pBdr>
          <w:bottom w:val="single" w:sz="4" w:space="0" w:color="808080" w:themeColor="background1" w:themeShade="80"/>
        </w:pBdr>
        <w:spacing w:before="0" w:after="240"/>
        <w:rPr>
          <w:rFonts w:ascii="Segoe UI" w:hAnsi="Segoe UI" w:cs="Segoe UI"/>
          <w:b w:val="0"/>
          <w:sz w:val="16"/>
          <w:szCs w:val="16"/>
        </w:rPr>
      </w:pPr>
      <w:r w:rsidRPr="0037716D">
        <w:rPr>
          <w:rFonts w:ascii="Segoe UI" w:hAnsi="Segoe UI" w:cs="Segoe UI"/>
          <w:b w:val="0"/>
          <w:sz w:val="16"/>
          <w:szCs w:val="16"/>
        </w:rPr>
        <w:t>źródło: opracowanie własne na podstawie danych GUS</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726"/>
        <w:gridCol w:w="726"/>
        <w:gridCol w:w="726"/>
        <w:gridCol w:w="727"/>
        <w:gridCol w:w="726"/>
        <w:gridCol w:w="726"/>
        <w:gridCol w:w="726"/>
        <w:gridCol w:w="727"/>
      </w:tblGrid>
      <w:tr w:rsidR="006F0899" w:rsidRPr="0037716D" w14:paraId="0D13CD49" w14:textId="77777777" w:rsidTr="006F0899">
        <w:trPr>
          <w:trHeight w:val="340"/>
        </w:trPr>
        <w:tc>
          <w:tcPr>
            <w:tcW w:w="3121" w:type="dxa"/>
            <w:shd w:val="clear" w:color="auto" w:fill="F2F2F2" w:themeFill="background1" w:themeFillShade="F2"/>
            <w:vAlign w:val="center"/>
          </w:tcPr>
          <w:p w14:paraId="0D2E244B" w14:textId="77777777" w:rsidR="006F0899" w:rsidRPr="0037716D" w:rsidRDefault="006F0899" w:rsidP="00CD3C26">
            <w:pPr>
              <w:pStyle w:val="Ustrzyki"/>
              <w:tabs>
                <w:tab w:val="left" w:pos="765"/>
              </w:tabs>
              <w:spacing w:before="0" w:after="0"/>
              <w:ind w:firstLine="0"/>
              <w:jc w:val="center"/>
              <w:rPr>
                <w:rFonts w:ascii="Segoe UI" w:hAnsi="Segoe UI" w:cs="Segoe UI"/>
                <w:b/>
                <w:sz w:val="16"/>
                <w:szCs w:val="16"/>
              </w:rPr>
            </w:pPr>
            <w:r w:rsidRPr="0037716D">
              <w:rPr>
                <w:rFonts w:ascii="Segoe UI" w:hAnsi="Segoe UI" w:cs="Segoe UI"/>
                <w:b/>
                <w:sz w:val="16"/>
                <w:szCs w:val="16"/>
              </w:rPr>
              <w:t>Rok</w:t>
            </w:r>
          </w:p>
        </w:tc>
        <w:tc>
          <w:tcPr>
            <w:tcW w:w="726" w:type="dxa"/>
            <w:shd w:val="clear" w:color="auto" w:fill="F2F2F2" w:themeFill="background1" w:themeFillShade="F2"/>
            <w:vAlign w:val="center"/>
          </w:tcPr>
          <w:p w14:paraId="3E331595"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2013</w:t>
            </w:r>
          </w:p>
        </w:tc>
        <w:tc>
          <w:tcPr>
            <w:tcW w:w="726" w:type="dxa"/>
            <w:shd w:val="clear" w:color="auto" w:fill="F2F2F2" w:themeFill="background1" w:themeFillShade="F2"/>
            <w:vAlign w:val="center"/>
          </w:tcPr>
          <w:p w14:paraId="48CFC1C8"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2014</w:t>
            </w:r>
          </w:p>
        </w:tc>
        <w:tc>
          <w:tcPr>
            <w:tcW w:w="726" w:type="dxa"/>
            <w:shd w:val="clear" w:color="auto" w:fill="F2F2F2" w:themeFill="background1" w:themeFillShade="F2"/>
            <w:vAlign w:val="center"/>
          </w:tcPr>
          <w:p w14:paraId="6549E886"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2015</w:t>
            </w:r>
          </w:p>
        </w:tc>
        <w:tc>
          <w:tcPr>
            <w:tcW w:w="727" w:type="dxa"/>
            <w:shd w:val="clear" w:color="auto" w:fill="F2F2F2" w:themeFill="background1" w:themeFillShade="F2"/>
            <w:vAlign w:val="center"/>
          </w:tcPr>
          <w:p w14:paraId="5F6A58D6"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2016</w:t>
            </w:r>
          </w:p>
        </w:tc>
        <w:tc>
          <w:tcPr>
            <w:tcW w:w="726" w:type="dxa"/>
            <w:shd w:val="clear" w:color="auto" w:fill="F2F2F2" w:themeFill="background1" w:themeFillShade="F2"/>
            <w:vAlign w:val="center"/>
          </w:tcPr>
          <w:p w14:paraId="0DDEE2C3"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2017</w:t>
            </w:r>
          </w:p>
        </w:tc>
        <w:tc>
          <w:tcPr>
            <w:tcW w:w="726" w:type="dxa"/>
            <w:shd w:val="clear" w:color="auto" w:fill="F2F2F2" w:themeFill="background1" w:themeFillShade="F2"/>
            <w:vAlign w:val="center"/>
          </w:tcPr>
          <w:p w14:paraId="3AADFE39"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2018</w:t>
            </w:r>
          </w:p>
        </w:tc>
        <w:tc>
          <w:tcPr>
            <w:tcW w:w="726" w:type="dxa"/>
            <w:shd w:val="clear" w:color="auto" w:fill="F2F2F2" w:themeFill="background1" w:themeFillShade="F2"/>
            <w:vAlign w:val="center"/>
          </w:tcPr>
          <w:p w14:paraId="3FFEB111"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2019</w:t>
            </w:r>
          </w:p>
        </w:tc>
        <w:tc>
          <w:tcPr>
            <w:tcW w:w="727" w:type="dxa"/>
            <w:shd w:val="clear" w:color="auto" w:fill="F2F2F2" w:themeFill="background1" w:themeFillShade="F2"/>
            <w:vAlign w:val="center"/>
          </w:tcPr>
          <w:p w14:paraId="28DBA348"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2020</w:t>
            </w:r>
          </w:p>
        </w:tc>
      </w:tr>
      <w:tr w:rsidR="006F0899" w:rsidRPr="0037716D" w14:paraId="5D5B8A4D" w14:textId="77777777" w:rsidTr="006F0899">
        <w:trPr>
          <w:trHeight w:val="340"/>
        </w:trPr>
        <w:tc>
          <w:tcPr>
            <w:tcW w:w="3121" w:type="dxa"/>
            <w:shd w:val="clear" w:color="auto" w:fill="F2F2F2" w:themeFill="background1" w:themeFillShade="F2"/>
            <w:vAlign w:val="center"/>
          </w:tcPr>
          <w:p w14:paraId="4BB731FA"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dzieci</w:t>
            </w:r>
          </w:p>
        </w:tc>
        <w:tc>
          <w:tcPr>
            <w:tcW w:w="726" w:type="dxa"/>
            <w:vAlign w:val="center"/>
          </w:tcPr>
          <w:p w14:paraId="4E051019"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984</w:t>
            </w:r>
          </w:p>
        </w:tc>
        <w:tc>
          <w:tcPr>
            <w:tcW w:w="726" w:type="dxa"/>
            <w:vAlign w:val="center"/>
          </w:tcPr>
          <w:p w14:paraId="3347657A"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985</w:t>
            </w:r>
          </w:p>
        </w:tc>
        <w:tc>
          <w:tcPr>
            <w:tcW w:w="726" w:type="dxa"/>
            <w:vAlign w:val="center"/>
          </w:tcPr>
          <w:p w14:paraId="550CBD5B"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876</w:t>
            </w:r>
          </w:p>
        </w:tc>
        <w:tc>
          <w:tcPr>
            <w:tcW w:w="727" w:type="dxa"/>
            <w:vAlign w:val="center"/>
          </w:tcPr>
          <w:p w14:paraId="64C92333"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1010</w:t>
            </w:r>
          </w:p>
        </w:tc>
        <w:tc>
          <w:tcPr>
            <w:tcW w:w="726" w:type="dxa"/>
            <w:vAlign w:val="center"/>
          </w:tcPr>
          <w:p w14:paraId="13583EE3"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1047</w:t>
            </w:r>
          </w:p>
        </w:tc>
        <w:tc>
          <w:tcPr>
            <w:tcW w:w="726" w:type="dxa"/>
            <w:vAlign w:val="center"/>
          </w:tcPr>
          <w:p w14:paraId="3B713866"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1096</w:t>
            </w:r>
          </w:p>
        </w:tc>
        <w:tc>
          <w:tcPr>
            <w:tcW w:w="726" w:type="dxa"/>
            <w:vAlign w:val="center"/>
          </w:tcPr>
          <w:p w14:paraId="018D61CC"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1141</w:t>
            </w:r>
          </w:p>
        </w:tc>
        <w:tc>
          <w:tcPr>
            <w:tcW w:w="727" w:type="dxa"/>
            <w:vAlign w:val="center"/>
          </w:tcPr>
          <w:p w14:paraId="27ED8030"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1165</w:t>
            </w:r>
          </w:p>
        </w:tc>
      </w:tr>
      <w:tr w:rsidR="006F0899" w:rsidRPr="0037716D" w14:paraId="56C047A5" w14:textId="77777777" w:rsidTr="006F0899">
        <w:trPr>
          <w:trHeight w:val="340"/>
        </w:trPr>
        <w:tc>
          <w:tcPr>
            <w:tcW w:w="3121" w:type="dxa"/>
            <w:shd w:val="clear" w:color="auto" w:fill="F2F2F2" w:themeFill="background1" w:themeFillShade="F2"/>
            <w:vAlign w:val="center"/>
          </w:tcPr>
          <w:p w14:paraId="1BD5A1A6"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oddziałów</w:t>
            </w:r>
          </w:p>
        </w:tc>
        <w:tc>
          <w:tcPr>
            <w:tcW w:w="726" w:type="dxa"/>
            <w:vAlign w:val="center"/>
          </w:tcPr>
          <w:p w14:paraId="6DA72E3A"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47</w:t>
            </w:r>
          </w:p>
        </w:tc>
        <w:tc>
          <w:tcPr>
            <w:tcW w:w="726" w:type="dxa"/>
            <w:vAlign w:val="center"/>
          </w:tcPr>
          <w:p w14:paraId="41A54781"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52</w:t>
            </w:r>
          </w:p>
        </w:tc>
        <w:tc>
          <w:tcPr>
            <w:tcW w:w="726" w:type="dxa"/>
            <w:vAlign w:val="center"/>
          </w:tcPr>
          <w:p w14:paraId="7CB4F102"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49</w:t>
            </w:r>
          </w:p>
        </w:tc>
        <w:tc>
          <w:tcPr>
            <w:tcW w:w="727" w:type="dxa"/>
            <w:vAlign w:val="center"/>
          </w:tcPr>
          <w:p w14:paraId="448ECF10"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52</w:t>
            </w:r>
          </w:p>
        </w:tc>
        <w:tc>
          <w:tcPr>
            <w:tcW w:w="726" w:type="dxa"/>
            <w:vAlign w:val="center"/>
          </w:tcPr>
          <w:p w14:paraId="35AA8409"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54</w:t>
            </w:r>
          </w:p>
        </w:tc>
        <w:tc>
          <w:tcPr>
            <w:tcW w:w="726" w:type="dxa"/>
            <w:vAlign w:val="center"/>
          </w:tcPr>
          <w:p w14:paraId="69982456"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56</w:t>
            </w:r>
          </w:p>
        </w:tc>
        <w:tc>
          <w:tcPr>
            <w:tcW w:w="726" w:type="dxa"/>
            <w:vAlign w:val="center"/>
          </w:tcPr>
          <w:p w14:paraId="0CB6D3A2"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62</w:t>
            </w:r>
          </w:p>
        </w:tc>
        <w:tc>
          <w:tcPr>
            <w:tcW w:w="727" w:type="dxa"/>
            <w:vAlign w:val="center"/>
          </w:tcPr>
          <w:p w14:paraId="5CE19FE7"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60</w:t>
            </w:r>
          </w:p>
        </w:tc>
      </w:tr>
      <w:tr w:rsidR="006F0899" w:rsidRPr="0037716D" w14:paraId="19579A73" w14:textId="77777777" w:rsidTr="006F0899">
        <w:trPr>
          <w:trHeight w:val="340"/>
        </w:trPr>
        <w:tc>
          <w:tcPr>
            <w:tcW w:w="3121" w:type="dxa"/>
            <w:shd w:val="clear" w:color="auto" w:fill="F2F2F2" w:themeFill="background1" w:themeFillShade="F2"/>
            <w:vAlign w:val="center"/>
          </w:tcPr>
          <w:p w14:paraId="29895FE8" w14:textId="77777777" w:rsidR="006F0899" w:rsidRPr="0037716D" w:rsidRDefault="006F089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dzieci na jeden oddział</w:t>
            </w:r>
          </w:p>
        </w:tc>
        <w:tc>
          <w:tcPr>
            <w:tcW w:w="726" w:type="dxa"/>
            <w:vAlign w:val="center"/>
          </w:tcPr>
          <w:p w14:paraId="16310E64"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color w:val="000000"/>
                <w:sz w:val="16"/>
                <w:szCs w:val="16"/>
              </w:rPr>
              <w:t>21</w:t>
            </w:r>
          </w:p>
        </w:tc>
        <w:tc>
          <w:tcPr>
            <w:tcW w:w="726" w:type="dxa"/>
            <w:vAlign w:val="center"/>
          </w:tcPr>
          <w:p w14:paraId="7301D443"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726" w:type="dxa"/>
            <w:vAlign w:val="center"/>
          </w:tcPr>
          <w:p w14:paraId="2839088D"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18</w:t>
            </w:r>
          </w:p>
        </w:tc>
        <w:tc>
          <w:tcPr>
            <w:tcW w:w="727" w:type="dxa"/>
            <w:vAlign w:val="center"/>
          </w:tcPr>
          <w:p w14:paraId="2F09C697"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726" w:type="dxa"/>
            <w:vAlign w:val="center"/>
          </w:tcPr>
          <w:p w14:paraId="25145FA1"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726" w:type="dxa"/>
            <w:vAlign w:val="center"/>
          </w:tcPr>
          <w:p w14:paraId="19A575FD"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c>
          <w:tcPr>
            <w:tcW w:w="726" w:type="dxa"/>
            <w:vAlign w:val="center"/>
          </w:tcPr>
          <w:p w14:paraId="7BAC1DDC"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18</w:t>
            </w:r>
          </w:p>
        </w:tc>
        <w:tc>
          <w:tcPr>
            <w:tcW w:w="727" w:type="dxa"/>
            <w:vAlign w:val="center"/>
          </w:tcPr>
          <w:p w14:paraId="15026E8B" w14:textId="77777777" w:rsidR="006F0899" w:rsidRPr="0037716D" w:rsidRDefault="006F089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19</w:t>
            </w:r>
          </w:p>
        </w:tc>
      </w:tr>
    </w:tbl>
    <w:p w14:paraId="50CCD9FC" w14:textId="77777777" w:rsidR="00CD3C26" w:rsidRPr="0037716D" w:rsidRDefault="00CD3C26" w:rsidP="00CD3C26">
      <w:pPr>
        <w:pStyle w:val="GK"/>
        <w:spacing w:before="0" w:after="0"/>
      </w:pPr>
    </w:p>
    <w:p w14:paraId="5DD378D4" w14:textId="77777777" w:rsidR="006F0899" w:rsidRPr="0037716D" w:rsidRDefault="006F0899" w:rsidP="00CD3C26">
      <w:pPr>
        <w:pStyle w:val="GK"/>
        <w:spacing w:before="0" w:after="0"/>
      </w:pPr>
      <w:r w:rsidRPr="0037716D">
        <w:t>W 2020 r. 179</w:t>
      </w:r>
      <w:r w:rsidRPr="0037716D">
        <w:rPr>
          <w:rStyle w:val="Odwoanieprzypisudolnego"/>
        </w:rPr>
        <w:footnoteReference w:id="8"/>
      </w:r>
      <w:r w:rsidRPr="0037716D">
        <w:t xml:space="preserve"> dzieci korzystało z opieki żłobkowej (łącznie z oddziałami i klubami dziecięcymi). W ostatnich latach </w:t>
      </w:r>
      <w:r w:rsidR="00621BDE" w:rsidRPr="0037716D">
        <w:t>zaobserwowano znaczny</w:t>
      </w:r>
      <w:r w:rsidRPr="0037716D">
        <w:t xml:space="preserve"> wzrost liczby dzieci korzystających z opieki żłobkowej. </w:t>
      </w:r>
    </w:p>
    <w:p w14:paraId="14CF4685" w14:textId="77777777" w:rsidR="00AB23EA" w:rsidRPr="0037716D" w:rsidRDefault="00AB23EA" w:rsidP="00CD3C26">
      <w:pPr>
        <w:pStyle w:val="GK"/>
        <w:spacing w:before="0" w:after="0"/>
      </w:pPr>
    </w:p>
    <w:p w14:paraId="6ED10633" w14:textId="74E92891" w:rsidR="006F0899" w:rsidRPr="0037716D" w:rsidRDefault="006F0899" w:rsidP="006F0899">
      <w:pPr>
        <w:pStyle w:val="podpisy"/>
        <w:pBdr>
          <w:bottom w:val="single" w:sz="4" w:space="0" w:color="808080" w:themeColor="background1" w:themeShade="80"/>
        </w:pBdr>
        <w:spacing w:before="0"/>
        <w:rPr>
          <w:rFonts w:ascii="Segoe UI" w:hAnsi="Segoe UI" w:cs="Segoe UI"/>
          <w:sz w:val="16"/>
          <w:szCs w:val="16"/>
        </w:rPr>
      </w:pPr>
      <w:bookmarkStart w:id="78" w:name="_Toc512023326"/>
      <w:bookmarkStart w:id="79" w:name="_Toc75218751"/>
      <w:r w:rsidRPr="0037716D">
        <w:rPr>
          <w:rFonts w:ascii="Segoe UI" w:hAnsi="Segoe UI" w:cs="Segoe UI"/>
          <w:sz w:val="16"/>
          <w:szCs w:val="16"/>
        </w:rPr>
        <w:t xml:space="preserve">Tabela </w:t>
      </w:r>
      <w:r w:rsidR="00133D8A" w:rsidRPr="0037716D">
        <w:rPr>
          <w:rFonts w:ascii="Segoe UI" w:hAnsi="Segoe UI" w:cs="Segoe UI"/>
          <w:noProof/>
          <w:sz w:val="16"/>
          <w:szCs w:val="16"/>
        </w:rPr>
        <w:fldChar w:fldCharType="begin"/>
      </w:r>
      <w:r w:rsidRPr="0037716D">
        <w:rPr>
          <w:rFonts w:ascii="Segoe UI" w:hAnsi="Segoe UI" w:cs="Segoe UI"/>
          <w:noProof/>
          <w:sz w:val="16"/>
          <w:szCs w:val="16"/>
        </w:rPr>
        <w:instrText xml:space="preserve"> SEQ Tabela \* ARABIC </w:instrText>
      </w:r>
      <w:r w:rsidR="00133D8A" w:rsidRPr="0037716D">
        <w:rPr>
          <w:rFonts w:ascii="Segoe UI" w:hAnsi="Segoe UI" w:cs="Segoe UI"/>
          <w:noProof/>
          <w:sz w:val="16"/>
          <w:szCs w:val="16"/>
        </w:rPr>
        <w:fldChar w:fldCharType="separate"/>
      </w:r>
      <w:r w:rsidR="00E14BD8">
        <w:rPr>
          <w:rFonts w:ascii="Segoe UI" w:hAnsi="Segoe UI" w:cs="Segoe UI"/>
          <w:noProof/>
          <w:sz w:val="16"/>
          <w:szCs w:val="16"/>
        </w:rPr>
        <w:t>9</w:t>
      </w:r>
      <w:r w:rsidR="00133D8A" w:rsidRPr="0037716D">
        <w:rPr>
          <w:rFonts w:ascii="Segoe UI" w:hAnsi="Segoe UI" w:cs="Segoe UI"/>
          <w:noProof/>
          <w:sz w:val="16"/>
          <w:szCs w:val="16"/>
        </w:rPr>
        <w:fldChar w:fldCharType="end"/>
      </w:r>
      <w:r w:rsidRPr="0037716D">
        <w:rPr>
          <w:rFonts w:ascii="Segoe UI" w:hAnsi="Segoe UI" w:cs="Segoe UI"/>
          <w:sz w:val="16"/>
          <w:szCs w:val="16"/>
        </w:rPr>
        <w:t>. Liczba dzieci korzystających z opieki żłobkowej (razem z oddziałami i klubami dziecięcymi) w </w:t>
      </w:r>
      <w:bookmarkEnd w:id="78"/>
      <w:r w:rsidRPr="0037716D">
        <w:rPr>
          <w:rFonts w:ascii="Segoe UI" w:hAnsi="Segoe UI" w:cs="Segoe UI"/>
          <w:sz w:val="16"/>
          <w:szCs w:val="16"/>
        </w:rPr>
        <w:t>G</w:t>
      </w:r>
      <w:bookmarkEnd w:id="79"/>
      <w:r w:rsidRPr="0037716D">
        <w:rPr>
          <w:rFonts w:ascii="Segoe UI" w:hAnsi="Segoe UI" w:cs="Segoe UI"/>
          <w:sz w:val="16"/>
          <w:szCs w:val="16"/>
        </w:rPr>
        <w:t>órze Kalwarii</w:t>
      </w:r>
    </w:p>
    <w:p w14:paraId="63E7C0F8" w14:textId="77777777" w:rsidR="006F0899" w:rsidRPr="0037716D" w:rsidRDefault="006F0899" w:rsidP="006F0899">
      <w:pPr>
        <w:pStyle w:val="podpisy"/>
        <w:pBdr>
          <w:bottom w:val="single" w:sz="4" w:space="0" w:color="808080" w:themeColor="background1" w:themeShade="80"/>
        </w:pBdr>
        <w:spacing w:before="0" w:after="240"/>
        <w:rPr>
          <w:rFonts w:ascii="Segoe UI" w:hAnsi="Segoe UI" w:cs="Segoe UI"/>
          <w:b w:val="0"/>
          <w:sz w:val="16"/>
          <w:szCs w:val="16"/>
        </w:rPr>
      </w:pPr>
      <w:r w:rsidRPr="0037716D">
        <w:rPr>
          <w:rFonts w:ascii="Segoe UI" w:hAnsi="Segoe UI" w:cs="Segoe UI"/>
          <w:b w:val="0"/>
          <w:sz w:val="16"/>
          <w:szCs w:val="16"/>
        </w:rPr>
        <w:t>źródło: opracowanie własne na podstawie danych GUS</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3"/>
        <w:gridCol w:w="712"/>
        <w:gridCol w:w="712"/>
        <w:gridCol w:w="712"/>
        <w:gridCol w:w="712"/>
        <w:gridCol w:w="712"/>
        <w:gridCol w:w="712"/>
        <w:gridCol w:w="712"/>
        <w:gridCol w:w="712"/>
      </w:tblGrid>
      <w:tr w:rsidR="004E7B39" w:rsidRPr="0037716D" w14:paraId="2CF66D08" w14:textId="77777777" w:rsidTr="004E7B39">
        <w:trPr>
          <w:trHeight w:val="340"/>
          <w:jc w:val="center"/>
        </w:trPr>
        <w:tc>
          <w:tcPr>
            <w:tcW w:w="2863" w:type="dxa"/>
            <w:shd w:val="clear" w:color="auto" w:fill="F2F2F2" w:themeFill="background1" w:themeFillShade="F2"/>
            <w:vAlign w:val="center"/>
          </w:tcPr>
          <w:p w14:paraId="4CE2E068"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Rok</w:t>
            </w:r>
          </w:p>
        </w:tc>
        <w:tc>
          <w:tcPr>
            <w:tcW w:w="712" w:type="dxa"/>
            <w:shd w:val="clear" w:color="auto" w:fill="F2F2F2" w:themeFill="background1" w:themeFillShade="F2"/>
            <w:vAlign w:val="center"/>
          </w:tcPr>
          <w:p w14:paraId="36C7C85A"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2013</w:t>
            </w:r>
          </w:p>
        </w:tc>
        <w:tc>
          <w:tcPr>
            <w:tcW w:w="712" w:type="dxa"/>
            <w:shd w:val="clear" w:color="auto" w:fill="F2F2F2" w:themeFill="background1" w:themeFillShade="F2"/>
            <w:vAlign w:val="center"/>
          </w:tcPr>
          <w:p w14:paraId="295E04FB" w14:textId="77777777" w:rsidR="004E7B39" w:rsidRPr="0037716D" w:rsidRDefault="004E7B39" w:rsidP="004E7B39">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2014</w:t>
            </w:r>
          </w:p>
        </w:tc>
        <w:tc>
          <w:tcPr>
            <w:tcW w:w="712" w:type="dxa"/>
            <w:shd w:val="clear" w:color="auto" w:fill="F2F2F2" w:themeFill="background1" w:themeFillShade="F2"/>
            <w:vAlign w:val="center"/>
          </w:tcPr>
          <w:p w14:paraId="16F1D452"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2015</w:t>
            </w:r>
          </w:p>
        </w:tc>
        <w:tc>
          <w:tcPr>
            <w:tcW w:w="712" w:type="dxa"/>
            <w:shd w:val="clear" w:color="auto" w:fill="F2F2F2" w:themeFill="background1" w:themeFillShade="F2"/>
            <w:vAlign w:val="center"/>
          </w:tcPr>
          <w:p w14:paraId="566B1E09"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2016</w:t>
            </w:r>
          </w:p>
        </w:tc>
        <w:tc>
          <w:tcPr>
            <w:tcW w:w="712" w:type="dxa"/>
            <w:shd w:val="clear" w:color="auto" w:fill="F2F2F2" w:themeFill="background1" w:themeFillShade="F2"/>
            <w:vAlign w:val="center"/>
          </w:tcPr>
          <w:p w14:paraId="666C2DB6"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2017</w:t>
            </w:r>
          </w:p>
        </w:tc>
        <w:tc>
          <w:tcPr>
            <w:tcW w:w="712" w:type="dxa"/>
            <w:shd w:val="clear" w:color="auto" w:fill="F2F2F2" w:themeFill="background1" w:themeFillShade="F2"/>
            <w:vAlign w:val="center"/>
          </w:tcPr>
          <w:p w14:paraId="5F229547"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2018</w:t>
            </w:r>
          </w:p>
        </w:tc>
        <w:tc>
          <w:tcPr>
            <w:tcW w:w="712" w:type="dxa"/>
            <w:shd w:val="clear" w:color="auto" w:fill="F2F2F2" w:themeFill="background1" w:themeFillShade="F2"/>
            <w:vAlign w:val="center"/>
          </w:tcPr>
          <w:p w14:paraId="4CC5AFCA"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2019</w:t>
            </w:r>
          </w:p>
        </w:tc>
        <w:tc>
          <w:tcPr>
            <w:tcW w:w="712" w:type="dxa"/>
            <w:shd w:val="clear" w:color="auto" w:fill="F2F2F2" w:themeFill="background1" w:themeFillShade="F2"/>
            <w:vAlign w:val="center"/>
          </w:tcPr>
          <w:p w14:paraId="56F5C0E8"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2020</w:t>
            </w:r>
          </w:p>
        </w:tc>
      </w:tr>
      <w:tr w:rsidR="004E7B39" w:rsidRPr="0037716D" w14:paraId="2D5F4297" w14:textId="77777777" w:rsidTr="000E0465">
        <w:trPr>
          <w:trHeight w:val="340"/>
          <w:jc w:val="center"/>
        </w:trPr>
        <w:tc>
          <w:tcPr>
            <w:tcW w:w="2863" w:type="dxa"/>
            <w:shd w:val="clear" w:color="auto" w:fill="F2F2F2" w:themeFill="background1" w:themeFillShade="F2"/>
            <w:vAlign w:val="center"/>
          </w:tcPr>
          <w:p w14:paraId="04C1A334" w14:textId="77777777" w:rsidR="004E7B39" w:rsidRPr="0037716D" w:rsidRDefault="004E7B39" w:rsidP="00CD3C26">
            <w:pPr>
              <w:pStyle w:val="Ustrzyki"/>
              <w:spacing w:before="0" w:after="0"/>
              <w:ind w:firstLine="0"/>
              <w:jc w:val="center"/>
              <w:rPr>
                <w:rFonts w:ascii="Segoe UI" w:hAnsi="Segoe UI" w:cs="Segoe UI"/>
                <w:b/>
                <w:sz w:val="16"/>
                <w:szCs w:val="16"/>
              </w:rPr>
            </w:pPr>
            <w:r w:rsidRPr="0037716D">
              <w:rPr>
                <w:rFonts w:ascii="Segoe UI" w:hAnsi="Segoe UI" w:cs="Segoe UI"/>
                <w:b/>
                <w:sz w:val="16"/>
                <w:szCs w:val="16"/>
              </w:rPr>
              <w:t>Liczba dzieci</w:t>
            </w:r>
          </w:p>
        </w:tc>
        <w:tc>
          <w:tcPr>
            <w:tcW w:w="712" w:type="dxa"/>
            <w:vAlign w:val="center"/>
          </w:tcPr>
          <w:p w14:paraId="139EA675" w14:textId="77777777" w:rsidR="004E7B39" w:rsidRPr="0037716D" w:rsidRDefault="004E7B39" w:rsidP="000E0465">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0</w:t>
            </w:r>
          </w:p>
        </w:tc>
        <w:tc>
          <w:tcPr>
            <w:tcW w:w="712" w:type="dxa"/>
            <w:vAlign w:val="center"/>
          </w:tcPr>
          <w:p w14:paraId="4864A28E" w14:textId="77777777" w:rsidR="004E7B39" w:rsidRPr="0037716D" w:rsidRDefault="000E0465" w:rsidP="000E0465">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41</w:t>
            </w:r>
          </w:p>
        </w:tc>
        <w:tc>
          <w:tcPr>
            <w:tcW w:w="712" w:type="dxa"/>
            <w:vAlign w:val="center"/>
          </w:tcPr>
          <w:p w14:paraId="57BD096F" w14:textId="77777777" w:rsidR="004E7B39" w:rsidRPr="0037716D" w:rsidRDefault="004E7B3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78</w:t>
            </w:r>
          </w:p>
        </w:tc>
        <w:tc>
          <w:tcPr>
            <w:tcW w:w="712" w:type="dxa"/>
            <w:vAlign w:val="center"/>
          </w:tcPr>
          <w:p w14:paraId="0A1FDE17" w14:textId="77777777" w:rsidR="004E7B39" w:rsidRPr="0037716D" w:rsidRDefault="004E7B3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90</w:t>
            </w:r>
          </w:p>
        </w:tc>
        <w:tc>
          <w:tcPr>
            <w:tcW w:w="712" w:type="dxa"/>
            <w:vAlign w:val="center"/>
          </w:tcPr>
          <w:p w14:paraId="0397C804" w14:textId="77777777" w:rsidR="004E7B39" w:rsidRPr="0037716D" w:rsidRDefault="004E7B3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117</w:t>
            </w:r>
          </w:p>
        </w:tc>
        <w:tc>
          <w:tcPr>
            <w:tcW w:w="712" w:type="dxa"/>
            <w:vAlign w:val="center"/>
          </w:tcPr>
          <w:p w14:paraId="70E0E2A5" w14:textId="77777777" w:rsidR="004E7B39" w:rsidRPr="0037716D" w:rsidRDefault="004E7B3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188</w:t>
            </w:r>
          </w:p>
        </w:tc>
        <w:tc>
          <w:tcPr>
            <w:tcW w:w="712" w:type="dxa"/>
            <w:vAlign w:val="center"/>
          </w:tcPr>
          <w:p w14:paraId="7E63BFAF" w14:textId="77777777" w:rsidR="004E7B39" w:rsidRPr="0037716D" w:rsidRDefault="004E7B3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168</w:t>
            </w:r>
          </w:p>
        </w:tc>
        <w:tc>
          <w:tcPr>
            <w:tcW w:w="712" w:type="dxa"/>
            <w:vAlign w:val="center"/>
          </w:tcPr>
          <w:p w14:paraId="53BDA491" w14:textId="77777777" w:rsidR="004E7B39" w:rsidRPr="0037716D" w:rsidRDefault="004E7B39" w:rsidP="00CD3C26">
            <w:pPr>
              <w:pStyle w:val="Ustrzyki"/>
              <w:spacing w:before="0" w:after="0"/>
              <w:ind w:firstLine="0"/>
              <w:jc w:val="center"/>
              <w:rPr>
                <w:rFonts w:ascii="Segoe UI" w:hAnsi="Segoe UI" w:cs="Segoe UI"/>
                <w:sz w:val="16"/>
                <w:szCs w:val="16"/>
              </w:rPr>
            </w:pPr>
            <w:r w:rsidRPr="0037716D">
              <w:rPr>
                <w:rFonts w:ascii="Segoe UI" w:hAnsi="Segoe UI" w:cs="Segoe UI"/>
                <w:sz w:val="16"/>
                <w:szCs w:val="16"/>
              </w:rPr>
              <w:t>179</w:t>
            </w:r>
          </w:p>
        </w:tc>
      </w:tr>
    </w:tbl>
    <w:p w14:paraId="3A8A749F" w14:textId="77777777" w:rsidR="001C21CC" w:rsidRPr="0037716D" w:rsidRDefault="001C21CC" w:rsidP="00CD3C26">
      <w:pPr>
        <w:pStyle w:val="GKLISTA"/>
        <w:numPr>
          <w:ilvl w:val="0"/>
          <w:numId w:val="0"/>
        </w:numPr>
        <w:ind w:left="731"/>
        <w:rPr>
          <w:rFonts w:eastAsia="Times New Roman"/>
          <w:lang w:eastAsia="cs-CZ"/>
        </w:rPr>
      </w:pPr>
    </w:p>
    <w:p w14:paraId="6CA8C276" w14:textId="77777777" w:rsidR="006F0899" w:rsidRPr="0037716D" w:rsidRDefault="006F0899" w:rsidP="006F0899">
      <w:pPr>
        <w:pStyle w:val="listapiwniczna"/>
        <w:numPr>
          <w:ilvl w:val="0"/>
          <w:numId w:val="0"/>
        </w:numPr>
      </w:pPr>
      <w:r w:rsidRPr="0037716D">
        <w:t xml:space="preserve">W Górze Kalwarii działa </w:t>
      </w:r>
      <w:r w:rsidR="00621BDE" w:rsidRPr="0037716D">
        <w:t>jeden</w:t>
      </w:r>
      <w:r w:rsidRPr="0037716D">
        <w:t xml:space="preserve"> zespół szkół</w:t>
      </w:r>
      <w:r w:rsidR="003C2347" w:rsidRPr="0037716D">
        <w:t xml:space="preserve"> ogólnokształcących</w:t>
      </w:r>
      <w:r w:rsidRPr="0037716D">
        <w:t xml:space="preserve">, </w:t>
      </w:r>
      <w:r w:rsidR="00621BDE" w:rsidRPr="0037716D">
        <w:t>dwa</w:t>
      </w:r>
      <w:r w:rsidRPr="0037716D">
        <w:t xml:space="preserve"> publiczne zespoły szkół średnich zawodowych</w:t>
      </w:r>
      <w:r w:rsidR="003C2347" w:rsidRPr="0037716D">
        <w:t xml:space="preserve">, </w:t>
      </w:r>
      <w:r w:rsidR="00621BDE" w:rsidRPr="0037716D">
        <w:t xml:space="preserve">w </w:t>
      </w:r>
      <w:r w:rsidR="000E0465" w:rsidRPr="0037716D">
        <w:t>których</w:t>
      </w:r>
      <w:r w:rsidR="003C2347" w:rsidRPr="0037716D">
        <w:t xml:space="preserve"> </w:t>
      </w:r>
      <w:r w:rsidRPr="0037716D">
        <w:t>skład wchodzi technikum, szkoły branżowe I stopnia, liceum zawodowe, szkoła policealna, liceum ogólnokształcące dla dorosłych oraz jedna szkoła niepubliczna:</w:t>
      </w:r>
    </w:p>
    <w:p w14:paraId="21392CBE" w14:textId="77777777" w:rsidR="006F0899" w:rsidRPr="0037716D" w:rsidRDefault="006F0899" w:rsidP="003C2347">
      <w:pPr>
        <w:pStyle w:val="GKLISTA"/>
        <w:rPr>
          <w:lang w:eastAsia="cs-CZ"/>
        </w:rPr>
      </w:pPr>
      <w:r w:rsidRPr="0037716D">
        <w:rPr>
          <w:lang w:eastAsia="cs-CZ"/>
        </w:rPr>
        <w:t>Liceum Ogólnokształcące im Ks. Z. Sajny w Górze Kalwarii, wchodzące w skład Zespołu Szkół Ogólnokształcących,</w:t>
      </w:r>
      <w:r w:rsidRPr="0037716D">
        <w:t xml:space="preserve"> </w:t>
      </w:r>
      <w:r w:rsidRPr="0037716D">
        <w:rPr>
          <w:lang w:eastAsia="cs-CZ"/>
        </w:rPr>
        <w:t>ul. Ks. Sajny 16</w:t>
      </w:r>
      <w:r w:rsidR="003C2347" w:rsidRPr="0037716D">
        <w:rPr>
          <w:lang w:eastAsia="cs-CZ"/>
        </w:rPr>
        <w:t>,</w:t>
      </w:r>
    </w:p>
    <w:p w14:paraId="297642E0" w14:textId="77777777" w:rsidR="006F0899" w:rsidRPr="0037716D" w:rsidRDefault="003C2347" w:rsidP="003C2347">
      <w:pPr>
        <w:pStyle w:val="GKLISTA"/>
        <w:rPr>
          <w:lang w:eastAsia="cs-CZ"/>
        </w:rPr>
      </w:pPr>
      <w:r w:rsidRPr="0037716D">
        <w:rPr>
          <w:lang w:eastAsia="cs-CZ"/>
        </w:rPr>
        <w:t xml:space="preserve">Zespół Szkół Zawodowych </w:t>
      </w:r>
      <w:r w:rsidR="006F0899" w:rsidRPr="0037716D">
        <w:rPr>
          <w:lang w:eastAsia="cs-CZ"/>
        </w:rPr>
        <w:t xml:space="preserve">im. </w:t>
      </w:r>
      <w:r w:rsidRPr="0037716D">
        <w:rPr>
          <w:lang w:eastAsia="cs-CZ"/>
        </w:rPr>
        <w:t>Marszałka Francisz</w:t>
      </w:r>
      <w:r w:rsidR="006F0899" w:rsidRPr="0037716D">
        <w:rPr>
          <w:lang w:eastAsia="cs-CZ"/>
        </w:rPr>
        <w:t>k</w:t>
      </w:r>
      <w:r w:rsidRPr="0037716D">
        <w:rPr>
          <w:lang w:eastAsia="cs-CZ"/>
        </w:rPr>
        <w:t>a</w:t>
      </w:r>
      <w:r w:rsidR="006F0899" w:rsidRPr="0037716D">
        <w:rPr>
          <w:lang w:eastAsia="cs-CZ"/>
        </w:rPr>
        <w:t xml:space="preserve"> Bieliński</w:t>
      </w:r>
      <w:r w:rsidRPr="0037716D">
        <w:rPr>
          <w:lang w:eastAsia="cs-CZ"/>
        </w:rPr>
        <w:t>ego</w:t>
      </w:r>
      <w:r w:rsidR="006F0899" w:rsidRPr="0037716D">
        <w:rPr>
          <w:lang w:eastAsia="cs-CZ"/>
        </w:rPr>
        <w:t xml:space="preserve"> w Górze Kalwarii</w:t>
      </w:r>
      <w:r w:rsidRPr="0037716D">
        <w:rPr>
          <w:lang w:eastAsia="cs-CZ"/>
        </w:rPr>
        <w:t xml:space="preserve"> </w:t>
      </w:r>
      <w:r w:rsidR="006F0899" w:rsidRPr="0037716D">
        <w:rPr>
          <w:lang w:eastAsia="cs-CZ"/>
        </w:rPr>
        <w:lastRenderedPageBreak/>
        <w:t xml:space="preserve">(prowadzone przez powiat </w:t>
      </w:r>
      <w:r w:rsidRPr="0037716D">
        <w:rPr>
          <w:lang w:eastAsia="cs-CZ"/>
        </w:rPr>
        <w:t>p</w:t>
      </w:r>
      <w:r w:rsidR="006F0899" w:rsidRPr="0037716D">
        <w:rPr>
          <w:lang w:eastAsia="cs-CZ"/>
        </w:rPr>
        <w:t>iaseczyński)</w:t>
      </w:r>
      <w:r w:rsidRPr="0037716D">
        <w:rPr>
          <w:lang w:eastAsia="cs-CZ"/>
        </w:rPr>
        <w:t>,</w:t>
      </w:r>
    </w:p>
    <w:p w14:paraId="38F05AA6" w14:textId="77777777" w:rsidR="006F0899" w:rsidRPr="0037716D" w:rsidRDefault="006F0899" w:rsidP="003C2347">
      <w:pPr>
        <w:pStyle w:val="GKLISTA"/>
        <w:rPr>
          <w:lang w:eastAsia="cs-CZ"/>
        </w:rPr>
      </w:pPr>
      <w:r w:rsidRPr="0037716D">
        <w:rPr>
          <w:lang w:eastAsia="cs-CZ"/>
        </w:rPr>
        <w:t>Zespół Szkół Zawodowych im. Ppor. E. Gierczak</w:t>
      </w:r>
      <w:r w:rsidR="003C2347" w:rsidRPr="0037716D">
        <w:rPr>
          <w:lang w:eastAsia="cs-CZ"/>
        </w:rPr>
        <w:t>a</w:t>
      </w:r>
      <w:r w:rsidRPr="0037716D">
        <w:rPr>
          <w:lang w:eastAsia="cs-CZ"/>
        </w:rPr>
        <w:t xml:space="preserve"> w Górze </w:t>
      </w:r>
      <w:r w:rsidR="003C2347" w:rsidRPr="0037716D">
        <w:rPr>
          <w:lang w:eastAsia="cs-CZ"/>
        </w:rPr>
        <w:t xml:space="preserve">Kalwarii </w:t>
      </w:r>
      <w:r w:rsidRPr="0037716D">
        <w:rPr>
          <w:lang w:eastAsia="cs-CZ"/>
        </w:rPr>
        <w:t xml:space="preserve">(prowadzone przez powiat </w:t>
      </w:r>
      <w:r w:rsidR="003C2347" w:rsidRPr="0037716D">
        <w:rPr>
          <w:lang w:eastAsia="cs-CZ"/>
        </w:rPr>
        <w:t>p</w:t>
      </w:r>
      <w:r w:rsidRPr="0037716D">
        <w:rPr>
          <w:lang w:eastAsia="cs-CZ"/>
        </w:rPr>
        <w:t>iaseczyński)</w:t>
      </w:r>
      <w:r w:rsidR="003C2347" w:rsidRPr="0037716D">
        <w:rPr>
          <w:lang w:eastAsia="cs-CZ"/>
        </w:rPr>
        <w:t>.</w:t>
      </w:r>
    </w:p>
    <w:p w14:paraId="77D272E2" w14:textId="77777777" w:rsidR="006F0899" w:rsidRPr="0037716D" w:rsidRDefault="006F0899" w:rsidP="003C2347">
      <w:pPr>
        <w:pStyle w:val="GK"/>
        <w:rPr>
          <w:shd w:val="clear" w:color="auto" w:fill="FFFFFF"/>
        </w:rPr>
      </w:pPr>
      <w:r w:rsidRPr="0037716D">
        <w:rPr>
          <w:lang w:eastAsia="cs-CZ"/>
        </w:rPr>
        <w:t xml:space="preserve">Fundacja Promocji i Edukacji Artystycznej PROMOTUS </w:t>
      </w:r>
      <w:r w:rsidRPr="0037716D">
        <w:rPr>
          <w:shd w:val="clear" w:color="auto" w:fill="FFFFFF"/>
        </w:rPr>
        <w:t>założyła I Niepubliczną Szkołę Muzyczną I st. "Orfeusz" w Górze Kalwarii, która realizuje program szkół muzycznych I stopnia.</w:t>
      </w:r>
    </w:p>
    <w:p w14:paraId="5F8E4D79" w14:textId="77777777" w:rsidR="00C61AA1" w:rsidRPr="0037716D" w:rsidRDefault="00C61AA1" w:rsidP="00D9774A">
      <w:pPr>
        <w:pStyle w:val="podrozdzUD"/>
        <w:numPr>
          <w:ilvl w:val="0"/>
          <w:numId w:val="0"/>
        </w:numPr>
        <w:spacing w:line="276" w:lineRule="auto"/>
        <w:ind w:firstLine="567"/>
        <w:rPr>
          <w:rFonts w:ascii="Segoe UI" w:hAnsi="Segoe UI" w:cs="Segoe UI"/>
          <w:b/>
          <w:bCs/>
        </w:rPr>
      </w:pPr>
      <w:r w:rsidRPr="0037716D">
        <w:rPr>
          <w:rFonts w:ascii="Segoe UI" w:hAnsi="Segoe UI" w:cs="Segoe UI"/>
          <w:lang w:val="pl-PL"/>
        </w:rPr>
        <w:t>Policja</w:t>
      </w:r>
      <w:r w:rsidR="003C2347" w:rsidRPr="0037716D">
        <w:rPr>
          <w:rFonts w:ascii="Segoe UI" w:hAnsi="Segoe UI" w:cs="Segoe UI"/>
          <w:lang w:val="pl-PL"/>
        </w:rPr>
        <w:t xml:space="preserve"> i porządek publiczny</w:t>
      </w:r>
    </w:p>
    <w:p w14:paraId="713F0115" w14:textId="77777777" w:rsidR="003C2347" w:rsidRPr="0037716D" w:rsidRDefault="003C2347" w:rsidP="003C2347">
      <w:pPr>
        <w:pStyle w:val="GK"/>
        <w:rPr>
          <w:lang w:eastAsia="cs-CZ"/>
        </w:rPr>
      </w:pPr>
      <w:r w:rsidRPr="0037716D">
        <w:rPr>
          <w:lang w:eastAsia="cs-CZ"/>
        </w:rPr>
        <w:t xml:space="preserve">Na terenie miasta i gminy Góra Kalwarii w zakresie zapewnienia bezpieczeństwa oraz porządku publicznego w mieście funkcjonuje Straż Miejska (ul. 3 Maja 10) </w:t>
      </w:r>
      <w:r w:rsidRPr="0037716D">
        <w:t>oraz Komisariat Policji w Górze Kalwarii (ul. Stefana Grota Roweckiego 4).</w:t>
      </w:r>
      <w:r w:rsidRPr="0037716D">
        <w:rPr>
          <w:lang w:eastAsia="cs-CZ"/>
        </w:rPr>
        <w:t xml:space="preserve"> Gmina znajduje się w rejonie działania Komendy Powiatowej Policji w Piasecznie. </w:t>
      </w:r>
      <w:r w:rsidRPr="0037716D">
        <w:rPr>
          <w:rFonts w:cs="Arial"/>
          <w:lang w:eastAsia="cs-CZ"/>
        </w:rPr>
        <w:t>Z punktu widzenia planowania przestrzennego nie przewiduje się dodatkowych potrzeb terenowych związanych z funkcjonowaniem Policji.</w:t>
      </w:r>
    </w:p>
    <w:p w14:paraId="19197293" w14:textId="77777777" w:rsidR="00C61AA1" w:rsidRPr="0037716D" w:rsidRDefault="00C61AA1" w:rsidP="00D9774A">
      <w:pPr>
        <w:pStyle w:val="podrozdzUD"/>
        <w:numPr>
          <w:ilvl w:val="0"/>
          <w:numId w:val="0"/>
        </w:numPr>
        <w:spacing w:line="276" w:lineRule="auto"/>
        <w:ind w:firstLine="567"/>
        <w:rPr>
          <w:rFonts w:ascii="Segoe UI" w:hAnsi="Segoe UI" w:cs="Segoe UI"/>
          <w:lang w:val="pl-PL"/>
        </w:rPr>
      </w:pPr>
      <w:r w:rsidRPr="0037716D">
        <w:rPr>
          <w:rFonts w:ascii="Segoe UI" w:hAnsi="Segoe UI" w:cs="Segoe UI"/>
          <w:lang w:val="pl-PL"/>
        </w:rPr>
        <w:t>Straż Pożarna</w:t>
      </w:r>
    </w:p>
    <w:p w14:paraId="004D3345" w14:textId="77777777" w:rsidR="003C2347" w:rsidRPr="0037716D" w:rsidRDefault="003C2347" w:rsidP="003C2347">
      <w:pPr>
        <w:pStyle w:val="GK"/>
        <w:rPr>
          <w:lang w:eastAsia="cs-CZ"/>
        </w:rPr>
      </w:pPr>
      <w:r w:rsidRPr="0037716D">
        <w:rPr>
          <w:lang w:eastAsia="cs-CZ"/>
        </w:rPr>
        <w:t xml:space="preserve">W gminie Góra </w:t>
      </w:r>
      <w:r w:rsidR="00621BDE" w:rsidRPr="0037716D">
        <w:rPr>
          <w:lang w:eastAsia="cs-CZ"/>
        </w:rPr>
        <w:t>Kalwaria</w:t>
      </w:r>
      <w:r w:rsidRPr="0037716D">
        <w:rPr>
          <w:lang w:eastAsia="cs-CZ"/>
        </w:rPr>
        <w:t xml:space="preserve"> działa 7 jednostek Ochotnicze</w:t>
      </w:r>
      <w:r w:rsidR="00621BDE" w:rsidRPr="0037716D">
        <w:rPr>
          <w:lang w:eastAsia="cs-CZ"/>
        </w:rPr>
        <w:t>j Straży Pożarnej (Góra Kalwaria</w:t>
      </w:r>
      <w:r w:rsidRPr="0037716D">
        <w:rPr>
          <w:lang w:eastAsia="cs-CZ"/>
        </w:rPr>
        <w:t xml:space="preserve">, Baniocha-Łubna, Czaplin, Czaplinek, Cendrowice, Pęcław i Wojciechowice). </w:t>
      </w:r>
      <w:r w:rsidR="004250F8" w:rsidRPr="0037716D">
        <w:rPr>
          <w:lang w:eastAsia="cs-CZ"/>
        </w:rPr>
        <w:t xml:space="preserve">Jednostka działająca w Górze Kalwarii </w:t>
      </w:r>
      <w:r w:rsidRPr="0037716D">
        <w:rPr>
          <w:lang w:eastAsia="cs-CZ"/>
        </w:rPr>
        <w:t>jest włączona do krajowego systemu ratowniczo-gaśniczego (KSRG).</w:t>
      </w:r>
    </w:p>
    <w:p w14:paraId="2CB48495" w14:textId="77777777" w:rsidR="00C61AA1" w:rsidRPr="0037716D" w:rsidRDefault="003C2347" w:rsidP="003C2347">
      <w:pPr>
        <w:pStyle w:val="GK"/>
        <w:rPr>
          <w:rFonts w:cs="Segoe UI"/>
          <w:lang w:eastAsia="cs-CZ"/>
        </w:rPr>
      </w:pPr>
      <w:r w:rsidRPr="0037716D">
        <w:rPr>
          <w:lang w:eastAsia="cs-CZ"/>
        </w:rPr>
        <w:t>Gmina znajduje się w rejonie działania Komendy Powiatowej Państwowej Straży Pożarnej w Piasecznie. Posiadany przez Straż Pożarną sprzęt i wyposażenie zapewniają bezpieczeństwo powiatu w zakresie zagrożenia pożarami i klęskami żywiołowymi</w:t>
      </w:r>
      <w:r w:rsidR="00C61AA1" w:rsidRPr="0037716D">
        <w:rPr>
          <w:rFonts w:cs="Segoe UI"/>
          <w:lang w:eastAsia="cs-CZ"/>
        </w:rPr>
        <w:t>.</w:t>
      </w:r>
    </w:p>
    <w:p w14:paraId="244F098B" w14:textId="77777777" w:rsidR="00C61AA1" w:rsidRPr="0037716D" w:rsidRDefault="00CD3C26" w:rsidP="00D9774A">
      <w:pPr>
        <w:pStyle w:val="podrozdzUD"/>
        <w:numPr>
          <w:ilvl w:val="0"/>
          <w:numId w:val="0"/>
        </w:numPr>
        <w:spacing w:line="276" w:lineRule="auto"/>
        <w:ind w:firstLine="567"/>
        <w:rPr>
          <w:rFonts w:ascii="Segoe UI" w:hAnsi="Segoe UI" w:cs="Segoe UI"/>
          <w:lang w:val="pl-PL"/>
        </w:rPr>
      </w:pPr>
      <w:r w:rsidRPr="0037716D">
        <w:rPr>
          <w:rFonts w:ascii="Segoe UI" w:hAnsi="Segoe UI" w:cs="Segoe UI"/>
          <w:lang w:val="pl-PL"/>
        </w:rPr>
        <w:t>Opieka zdrowotna</w:t>
      </w:r>
    </w:p>
    <w:p w14:paraId="072DF151" w14:textId="77777777" w:rsidR="003C2347" w:rsidRPr="0037716D" w:rsidRDefault="003C2347" w:rsidP="003C2347">
      <w:pPr>
        <w:pStyle w:val="GK"/>
        <w:rPr>
          <w:lang w:eastAsia="cs-CZ"/>
        </w:rPr>
      </w:pPr>
      <w:r w:rsidRPr="0037716D">
        <w:rPr>
          <w:lang w:eastAsia="cs-CZ"/>
        </w:rPr>
        <w:t xml:space="preserve">Na terenie miasta funkcjonuje wiele podmiotów leczniczych: publiczne i niepubliczne zakłady opieki zdrowotnej, prywatne praktyki lekarskie, przychodnie, centra medyczne i rehabilitacyjne. W Górze Kalwarii funkcjonuje samodzielny publiczny Zakład Opieki Zdrowotnej </w:t>
      </w:r>
      <w:r w:rsidR="004250F8" w:rsidRPr="0037716D">
        <w:rPr>
          <w:lang w:eastAsia="cs-CZ"/>
        </w:rPr>
        <w:t>działający</w:t>
      </w:r>
      <w:r w:rsidRPr="0037716D">
        <w:rPr>
          <w:lang w:eastAsia="cs-CZ"/>
        </w:rPr>
        <w:t xml:space="preserve"> w trzech placówkach:</w:t>
      </w:r>
    </w:p>
    <w:p w14:paraId="088F5F69" w14:textId="77777777" w:rsidR="003C2347" w:rsidRPr="0037716D" w:rsidRDefault="004250F8" w:rsidP="003C2347">
      <w:pPr>
        <w:pStyle w:val="GKLISTA"/>
      </w:pPr>
      <w:r w:rsidRPr="0037716D">
        <w:t>Przychodni</w:t>
      </w:r>
      <w:r w:rsidR="003C2347" w:rsidRPr="0037716D">
        <w:t xml:space="preserve"> w Górze Kalwarii,</w:t>
      </w:r>
    </w:p>
    <w:p w14:paraId="7F4BEE59" w14:textId="77777777" w:rsidR="003C2347" w:rsidRPr="0037716D" w:rsidRDefault="003C2347" w:rsidP="003C2347">
      <w:pPr>
        <w:pStyle w:val="GKLISTA"/>
      </w:pPr>
      <w:r w:rsidRPr="0037716D">
        <w:t>Filii SPZOZ w Baniosze,</w:t>
      </w:r>
    </w:p>
    <w:p w14:paraId="1F03B6CF" w14:textId="77777777" w:rsidR="003C2347" w:rsidRPr="0037716D" w:rsidRDefault="003C2347" w:rsidP="003C2347">
      <w:pPr>
        <w:pStyle w:val="GKLISTA"/>
      </w:pPr>
      <w:r w:rsidRPr="0037716D">
        <w:t>Filii SPZOZ w Sobikowie.</w:t>
      </w:r>
    </w:p>
    <w:p w14:paraId="6C88DB05" w14:textId="77777777" w:rsidR="003C2347" w:rsidRPr="0037716D" w:rsidRDefault="00CD3C26" w:rsidP="00CD3C26">
      <w:pPr>
        <w:pStyle w:val="GK"/>
        <w:rPr>
          <w:rFonts w:eastAsia="Times New Roman" w:cs="Segoe UI"/>
          <w:lang w:eastAsia="cs-CZ"/>
        </w:rPr>
      </w:pPr>
      <w:r w:rsidRPr="0037716D">
        <w:t>Na terenie miasta znajdują się również poradnia psychologiczno-pedagogiczna (punkt zamiejscowy poradni w Piasecznie). Według danych GUS z 2020 r. w Górze Kalwarii</w:t>
      </w:r>
      <w:r w:rsidR="00BC49EA" w:rsidRPr="0037716D">
        <w:t xml:space="preserve"> funkcjonowało 12 przychodni</w:t>
      </w:r>
      <w:r w:rsidRPr="0037716D">
        <w:t>, co przełożyło się na 2 254 osób przypadających na jedną przychodnię, obejmując</w:t>
      </w:r>
      <w:r w:rsidR="0058778E" w:rsidRPr="0037716D">
        <w:t xml:space="preserve"> </w:t>
      </w:r>
      <w:r w:rsidR="00AB23EA" w:rsidRPr="0037716D">
        <w:t>lekarzy specjalistów i </w:t>
      </w:r>
      <w:r w:rsidRPr="0037716D">
        <w:t>stomatologów daje to</w:t>
      </w:r>
      <w:r w:rsidR="0058778E" w:rsidRPr="0037716D">
        <w:t xml:space="preserve"> </w:t>
      </w:r>
      <w:r w:rsidRPr="0037716D">
        <w:t>około 20 obiektów obsługi medycznej znajdujących się w granicach gminy. Ponadto, zgodnie z danymi GUS w 2020 r. w Górze Kalwarii działało 9 aptek. Brak jest szpitala, mieszkańcy obsługiwani są przez szpital w Piasecznie oraz oddziały specjalistyczne szpitali w Warszawie i w Otwocku.</w:t>
      </w:r>
    </w:p>
    <w:p w14:paraId="59473504" w14:textId="77777777" w:rsidR="00CD3C26" w:rsidRPr="0037716D" w:rsidRDefault="00CD3C26" w:rsidP="00CD3C26">
      <w:pPr>
        <w:pStyle w:val="podrozdzUD"/>
        <w:numPr>
          <w:ilvl w:val="0"/>
          <w:numId w:val="0"/>
        </w:numPr>
        <w:spacing w:line="276" w:lineRule="auto"/>
        <w:ind w:firstLine="567"/>
        <w:rPr>
          <w:rFonts w:ascii="Segoe UI" w:hAnsi="Segoe UI" w:cs="Segoe UI"/>
          <w:lang w:val="pl-PL"/>
        </w:rPr>
      </w:pPr>
      <w:r w:rsidRPr="0037716D">
        <w:rPr>
          <w:rFonts w:ascii="Segoe UI" w:hAnsi="Segoe UI" w:cs="Segoe UI"/>
          <w:lang w:val="pl-PL"/>
        </w:rPr>
        <w:t>Pomoc społeczna</w:t>
      </w:r>
    </w:p>
    <w:p w14:paraId="1BC9D15E" w14:textId="77777777" w:rsidR="00CD3C26" w:rsidRPr="0037716D" w:rsidRDefault="00CD3C26" w:rsidP="00CD3C26">
      <w:pPr>
        <w:pStyle w:val="GK"/>
      </w:pPr>
      <w:bookmarkStart w:id="80" w:name="_Hlk88046502"/>
      <w:r w:rsidRPr="0037716D">
        <w:t>Obywatele mają zapewniony dostęp do opieki</w:t>
      </w:r>
      <w:bookmarkEnd w:id="80"/>
      <w:r w:rsidRPr="0037716D">
        <w:t xml:space="preserve"> nad osobami, które znajdują się w trudnej sytuacji życiowej, a zniwelowanie skutków trudności wymaga różnorodnych form wsparcia, od świadczeń pieniężnych poprzez pomoc usługową, umieszczenie w ośrodkach wsparcia, poradnictwo specjalistyczne, które są realizowane przez Ośrodek Pomocy Społecznej w Górze Kalwarii.</w:t>
      </w:r>
    </w:p>
    <w:p w14:paraId="2871C0BE" w14:textId="77777777" w:rsidR="00CD3C26" w:rsidRPr="0037716D" w:rsidRDefault="00CD3C26" w:rsidP="00CD3C26">
      <w:pPr>
        <w:pStyle w:val="GK"/>
      </w:pPr>
      <w:r w:rsidRPr="0037716D">
        <w:t xml:space="preserve">Ponadto w gminie funkcjonuje Gminny Ośrodek Pomocy Rodzinie (w tym: Poradnia Psychologiczno-Pedagogiczna, Świetlica Profilaktyczno-Wychowawcza, Środowiskowe Ognisko Wychowawcze TPD, Punkt Konsultacyjny Gminnej Komisji ds. Rozwiązywania Problemów Alkoholowych i innych uzależnień, Punkt Terapeutyczny, 2 domy opieki społecznej w Kątach i Górze Kalwarii (dom pomocy społecznej im. Waleriana Łukasińskiego), która jest najstarszym i największym obiektem tego typu w Polsce, Powiatowy Ośrodek Innerwacji Kryzysowej, Świetlica Środowiska oraz prywatny Dom Spokojnej </w:t>
      </w:r>
      <w:r w:rsidRPr="0037716D">
        <w:lastRenderedPageBreak/>
        <w:t xml:space="preserve">Starości w Baniosze. Głównym zadaniem jednostek jest pomoc najbardziej potrzebującym mieszkańcom gminy. </w:t>
      </w:r>
    </w:p>
    <w:p w14:paraId="2EFBF857" w14:textId="77777777" w:rsidR="00CD3C26" w:rsidRPr="0037716D" w:rsidRDefault="00CD3C26" w:rsidP="00CD3C26">
      <w:pPr>
        <w:pStyle w:val="GK"/>
      </w:pPr>
      <w:r w:rsidRPr="0037716D">
        <w:t>Liczba gospodarstw domowych korzystających z pomocy GOPS w ostatnich latach spada. W </w:t>
      </w:r>
      <w:r w:rsidR="000E0465" w:rsidRPr="0037716D">
        <w:t>2013</w:t>
      </w:r>
      <w:r w:rsidRPr="0037716D">
        <w:t xml:space="preserve"> r. z po</w:t>
      </w:r>
      <w:r w:rsidR="004250F8" w:rsidRPr="0037716D">
        <w:t xml:space="preserve">mocy korzystały </w:t>
      </w:r>
      <w:r w:rsidR="000E0465" w:rsidRPr="0037716D">
        <w:t>524</w:t>
      </w:r>
      <w:r w:rsidR="004250F8" w:rsidRPr="0037716D">
        <w:t xml:space="preserve"> gospodarstw</w:t>
      </w:r>
      <w:r w:rsidRPr="0037716D">
        <w:t>, w 2020 r. liczba ta wyniosła 376 gospodarstw. W ramach wspar</w:t>
      </w:r>
      <w:r w:rsidR="004250F8" w:rsidRPr="0037716D">
        <w:t>cia finansowego</w:t>
      </w:r>
      <w:r w:rsidRPr="0037716D">
        <w:t xml:space="preserve"> przyznawane są świadczenia pieniężne: zasiłki, zapomogi i świadczenia opiekuńcze. </w:t>
      </w:r>
    </w:p>
    <w:p w14:paraId="1372E7BE" w14:textId="77777777" w:rsidR="00CD3C26" w:rsidRPr="0037716D" w:rsidRDefault="00CD3C26" w:rsidP="00CD3C26">
      <w:pPr>
        <w:pStyle w:val="GK"/>
      </w:pPr>
      <w:r w:rsidRPr="0037716D">
        <w:t>Ponadto w Lininie funkcjonuje ośrodek dla uchodźców, powstały w dawnej jednostce wojskowej. W ośrodku może przebywać maksymalnie ok. 400 osób.</w:t>
      </w:r>
    </w:p>
    <w:p w14:paraId="3A311819" w14:textId="77777777" w:rsidR="00C61AA1" w:rsidRPr="0037716D" w:rsidRDefault="00C61AA1" w:rsidP="00AB3FC5">
      <w:pPr>
        <w:pStyle w:val="podrozdzia"/>
        <w:numPr>
          <w:ilvl w:val="0"/>
          <w:numId w:val="45"/>
        </w:numPr>
        <w:rPr>
          <w:rFonts w:cs="Segoe UI"/>
        </w:rPr>
      </w:pPr>
      <w:bookmarkStart w:id="81" w:name="_Toc473222328"/>
      <w:bookmarkStart w:id="82" w:name="_Toc10014145"/>
      <w:bookmarkStart w:id="83" w:name="_Toc108039302"/>
      <w:r w:rsidRPr="0037716D">
        <w:rPr>
          <w:rFonts w:cs="Segoe UI"/>
        </w:rPr>
        <w:t>Działalność gospodarcza</w:t>
      </w:r>
      <w:bookmarkEnd w:id="81"/>
      <w:bookmarkEnd w:id="82"/>
      <w:bookmarkEnd w:id="83"/>
    </w:p>
    <w:p w14:paraId="08765A24" w14:textId="77777777" w:rsidR="00CD3C26" w:rsidRPr="0037716D" w:rsidRDefault="00CD3C26" w:rsidP="00CD3C26">
      <w:pPr>
        <w:pStyle w:val="GK"/>
      </w:pPr>
      <w:r w:rsidRPr="0037716D">
        <w:t xml:space="preserve">W ostatnich latach na terenie gminy zauważalny jest wzrost liczby jednostek gospodarczych sektora prywatnego, na co wpływ ma aktywność gospodarcza mieszkańców. W porównaniu z </w:t>
      </w:r>
      <w:r w:rsidR="000E0465" w:rsidRPr="0037716D">
        <w:t>2013</w:t>
      </w:r>
      <w:r w:rsidRPr="0037716D">
        <w:t xml:space="preserve"> r. w 2020 r. nastąpił wzrost liczby podmiotów gospodarki narodowej wg rejestru REGON o </w:t>
      </w:r>
      <w:r w:rsidR="000E0465" w:rsidRPr="0037716D">
        <w:t>542</w:t>
      </w:r>
      <w:r w:rsidRPr="0037716D">
        <w:t xml:space="preserve"> (z </w:t>
      </w:r>
      <w:r w:rsidR="000E0465" w:rsidRPr="0037716D">
        <w:t>3 105</w:t>
      </w:r>
      <w:r w:rsidRPr="0037716D">
        <w:t xml:space="preserve"> do 3</w:t>
      </w:r>
      <w:r w:rsidR="00AB23EA" w:rsidRPr="0037716D">
        <w:t> 647 </w:t>
      </w:r>
      <w:r w:rsidRPr="0037716D">
        <w:t xml:space="preserve">podmiotów). W tymże roku zarejestrowano 242 nowe podmioty, a 132 podmioty zostały wyrejestrowane. W 2020 r. prawie 98% wszystkich zarejestrowanych podmiotów stanowiły podmioty sektora prywatnego, zaledwie 99 podmiotów należy do sektora publicznego. Podmioty gospodarki narodowej wpisane do rejestru REGON w gminie Góra Kalwaria stanowią zaledwie 10% podmiotów zlokalizowanych w powiecie piaseczyńskim. </w:t>
      </w:r>
    </w:p>
    <w:p w14:paraId="3F6CCF80" w14:textId="5CA1A4D9" w:rsidR="00CD3C26" w:rsidRPr="0037716D" w:rsidRDefault="00CD3C26" w:rsidP="00CD3C26">
      <w:pPr>
        <w:pStyle w:val="Legenda"/>
        <w:keepNext/>
      </w:pPr>
      <w:r w:rsidRPr="0037716D">
        <w:t xml:space="preserve">Tabela </w:t>
      </w:r>
      <w:r w:rsidR="00D62ACC" w:rsidRPr="0037716D">
        <w:rPr>
          <w:noProof/>
        </w:rPr>
        <w:fldChar w:fldCharType="begin"/>
      </w:r>
      <w:r w:rsidR="00D62ACC" w:rsidRPr="0037716D">
        <w:rPr>
          <w:noProof/>
        </w:rPr>
        <w:instrText xml:space="preserve"> SEQ Tabela \* ARABIC </w:instrText>
      </w:r>
      <w:r w:rsidR="00D62ACC" w:rsidRPr="0037716D">
        <w:rPr>
          <w:noProof/>
        </w:rPr>
        <w:fldChar w:fldCharType="separate"/>
      </w:r>
      <w:r w:rsidR="00E14BD8">
        <w:rPr>
          <w:noProof/>
        </w:rPr>
        <w:t>10</w:t>
      </w:r>
      <w:r w:rsidR="00D62ACC" w:rsidRPr="0037716D">
        <w:rPr>
          <w:noProof/>
        </w:rPr>
        <w:fldChar w:fldCharType="end"/>
      </w:r>
      <w:r w:rsidRPr="0037716D">
        <w:t xml:space="preserve"> Liczba podmiotów gospodarki narodowej wg rejestru REGON w 2020 r.</w:t>
      </w:r>
    </w:p>
    <w:p w14:paraId="4C6132B9" w14:textId="77777777" w:rsidR="00CD3C26" w:rsidRPr="0037716D" w:rsidRDefault="00CD3C26" w:rsidP="00CD3C26">
      <w:pPr>
        <w:pStyle w:val="Legenda"/>
        <w:keepNext/>
        <w:spacing w:before="0"/>
        <w:rPr>
          <w:b w:val="0"/>
        </w:rPr>
      </w:pPr>
      <w:r w:rsidRPr="0037716D">
        <w:rPr>
          <w:b w:val="0"/>
        </w:rPr>
        <w:t>źródło: opracowanie własne na podstawie GUS BDL</w:t>
      </w:r>
    </w:p>
    <w:tbl>
      <w:tblPr>
        <w:tblW w:w="5000" w:type="pct"/>
        <w:tblCellMar>
          <w:left w:w="70" w:type="dxa"/>
          <w:right w:w="70" w:type="dxa"/>
        </w:tblCellMar>
        <w:tblLook w:val="04A0" w:firstRow="1" w:lastRow="0" w:firstColumn="1" w:lastColumn="0" w:noHBand="0" w:noVBand="1"/>
      </w:tblPr>
      <w:tblGrid>
        <w:gridCol w:w="2149"/>
        <w:gridCol w:w="2459"/>
        <w:gridCol w:w="1336"/>
        <w:gridCol w:w="1634"/>
        <w:gridCol w:w="1634"/>
      </w:tblGrid>
      <w:tr w:rsidR="00CD3C26" w:rsidRPr="0037716D" w14:paraId="7F6931FA" w14:textId="77777777" w:rsidTr="00CD3C26">
        <w:trPr>
          <w:trHeight w:val="371"/>
        </w:trPr>
        <w:tc>
          <w:tcPr>
            <w:tcW w:w="11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3B926" w14:textId="77777777" w:rsidR="00CD3C26" w:rsidRPr="0037716D" w:rsidRDefault="00CD3C26" w:rsidP="00CD3C26">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 xml:space="preserve">jednostka terytorialna </w:t>
            </w:r>
          </w:p>
        </w:tc>
        <w:tc>
          <w:tcPr>
            <w:tcW w:w="13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42CDC3" w14:textId="77777777" w:rsidR="00CD3C26" w:rsidRPr="0037716D" w:rsidRDefault="00CD3C26" w:rsidP="00CD3C26">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liczba podmiotów ogółem</w:t>
            </w:r>
          </w:p>
        </w:tc>
        <w:tc>
          <w:tcPr>
            <w:tcW w:w="7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DC54FB" w14:textId="77777777" w:rsidR="00CD3C26" w:rsidRPr="0037716D" w:rsidRDefault="00CD3C26" w:rsidP="00CD3C26">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struktura [%]</w:t>
            </w:r>
          </w:p>
        </w:tc>
        <w:tc>
          <w:tcPr>
            <w:tcW w:w="8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B5024A" w14:textId="77777777" w:rsidR="00CD3C26" w:rsidRPr="0037716D" w:rsidRDefault="00CD3C26" w:rsidP="00CD3C26">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sektor publiczny</w:t>
            </w:r>
          </w:p>
        </w:tc>
        <w:tc>
          <w:tcPr>
            <w:tcW w:w="8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25BA4E" w14:textId="77777777" w:rsidR="00CD3C26" w:rsidRPr="0037716D" w:rsidRDefault="00CD3C26" w:rsidP="00CD3C26">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 xml:space="preserve">sektor prywatny </w:t>
            </w:r>
          </w:p>
        </w:tc>
      </w:tr>
      <w:tr w:rsidR="00CD3C26" w:rsidRPr="0037716D" w14:paraId="31049964" w14:textId="77777777" w:rsidTr="00CD3C26">
        <w:trPr>
          <w:trHeight w:val="300"/>
        </w:trPr>
        <w:tc>
          <w:tcPr>
            <w:tcW w:w="1166" w:type="pct"/>
            <w:tcBorders>
              <w:top w:val="nil"/>
              <w:left w:val="single" w:sz="4" w:space="0" w:color="auto"/>
              <w:bottom w:val="single" w:sz="4" w:space="0" w:color="auto"/>
              <w:right w:val="single" w:sz="4" w:space="0" w:color="auto"/>
            </w:tcBorders>
            <w:shd w:val="clear" w:color="auto" w:fill="auto"/>
            <w:noWrap/>
            <w:vAlign w:val="center"/>
            <w:hideMark/>
          </w:tcPr>
          <w:p w14:paraId="01AF3664" w14:textId="77777777" w:rsidR="00CD3C26" w:rsidRPr="0037716D" w:rsidRDefault="00CD3C26" w:rsidP="00CD3C26">
            <w:pPr>
              <w:spacing w:before="0" w:after="0"/>
              <w:ind w:firstLine="0"/>
              <w:jc w:val="left"/>
              <w:rPr>
                <w:rFonts w:eastAsia="Times New Roman" w:cs="Segoe UI"/>
                <w:b/>
                <w:bCs/>
                <w:sz w:val="18"/>
                <w:szCs w:val="18"/>
                <w:lang w:eastAsia="pl-PL"/>
              </w:rPr>
            </w:pPr>
            <w:r w:rsidRPr="0037716D">
              <w:rPr>
                <w:rFonts w:eastAsia="Times New Roman" w:cs="Segoe UI"/>
                <w:b/>
                <w:bCs/>
                <w:sz w:val="18"/>
                <w:szCs w:val="18"/>
                <w:lang w:eastAsia="pl-PL"/>
              </w:rPr>
              <w:t>powiat piaseczyński</w:t>
            </w:r>
          </w:p>
        </w:tc>
        <w:tc>
          <w:tcPr>
            <w:tcW w:w="1334" w:type="pct"/>
            <w:tcBorders>
              <w:top w:val="nil"/>
              <w:left w:val="nil"/>
              <w:bottom w:val="single" w:sz="4" w:space="0" w:color="auto"/>
              <w:right w:val="single" w:sz="4" w:space="0" w:color="auto"/>
            </w:tcBorders>
            <w:shd w:val="clear" w:color="auto" w:fill="auto"/>
            <w:noWrap/>
            <w:vAlign w:val="center"/>
            <w:hideMark/>
          </w:tcPr>
          <w:p w14:paraId="39C64377"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37</w:t>
            </w:r>
            <w:r w:rsidR="00AB23EA" w:rsidRPr="0037716D">
              <w:rPr>
                <w:rFonts w:eastAsia="Times New Roman" w:cs="Segoe UI"/>
                <w:sz w:val="18"/>
                <w:szCs w:val="18"/>
                <w:lang w:eastAsia="pl-PL"/>
              </w:rPr>
              <w:t xml:space="preserve"> </w:t>
            </w:r>
            <w:r w:rsidRPr="0037716D">
              <w:rPr>
                <w:rFonts w:eastAsia="Times New Roman" w:cs="Segoe UI"/>
                <w:sz w:val="18"/>
                <w:szCs w:val="18"/>
                <w:lang w:eastAsia="pl-PL"/>
              </w:rPr>
              <w:t>762</w:t>
            </w:r>
          </w:p>
        </w:tc>
        <w:tc>
          <w:tcPr>
            <w:tcW w:w="725" w:type="pct"/>
            <w:tcBorders>
              <w:top w:val="nil"/>
              <w:left w:val="nil"/>
              <w:bottom w:val="single" w:sz="4" w:space="0" w:color="auto"/>
              <w:right w:val="single" w:sz="4" w:space="0" w:color="auto"/>
            </w:tcBorders>
            <w:shd w:val="clear" w:color="auto" w:fill="auto"/>
            <w:noWrap/>
            <w:vAlign w:val="center"/>
            <w:hideMark/>
          </w:tcPr>
          <w:p w14:paraId="0616FB5C"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100</w:t>
            </w:r>
          </w:p>
        </w:tc>
        <w:tc>
          <w:tcPr>
            <w:tcW w:w="887" w:type="pct"/>
            <w:tcBorders>
              <w:top w:val="nil"/>
              <w:left w:val="nil"/>
              <w:bottom w:val="single" w:sz="4" w:space="0" w:color="auto"/>
              <w:right w:val="single" w:sz="4" w:space="0" w:color="auto"/>
            </w:tcBorders>
            <w:shd w:val="clear" w:color="auto" w:fill="auto"/>
            <w:noWrap/>
            <w:vAlign w:val="center"/>
            <w:hideMark/>
          </w:tcPr>
          <w:p w14:paraId="3AB5BBB5"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1</w:t>
            </w:r>
            <w:r w:rsidR="00AB23EA" w:rsidRPr="0037716D">
              <w:rPr>
                <w:rFonts w:eastAsia="Times New Roman" w:cs="Segoe UI"/>
                <w:sz w:val="18"/>
                <w:szCs w:val="18"/>
                <w:lang w:eastAsia="pl-PL"/>
              </w:rPr>
              <w:t xml:space="preserve"> </w:t>
            </w:r>
            <w:r w:rsidRPr="0037716D">
              <w:rPr>
                <w:rFonts w:eastAsia="Times New Roman" w:cs="Segoe UI"/>
                <w:sz w:val="18"/>
                <w:szCs w:val="18"/>
                <w:lang w:eastAsia="pl-PL"/>
              </w:rPr>
              <w:t>762</w:t>
            </w:r>
          </w:p>
        </w:tc>
        <w:tc>
          <w:tcPr>
            <w:tcW w:w="887" w:type="pct"/>
            <w:tcBorders>
              <w:top w:val="nil"/>
              <w:left w:val="nil"/>
              <w:bottom w:val="single" w:sz="4" w:space="0" w:color="auto"/>
              <w:right w:val="single" w:sz="4" w:space="0" w:color="auto"/>
            </w:tcBorders>
            <w:shd w:val="clear" w:color="auto" w:fill="auto"/>
            <w:noWrap/>
            <w:vAlign w:val="center"/>
            <w:hideMark/>
          </w:tcPr>
          <w:p w14:paraId="68EEECF0"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36</w:t>
            </w:r>
            <w:r w:rsidR="00AB23EA" w:rsidRPr="0037716D">
              <w:rPr>
                <w:rFonts w:eastAsia="Times New Roman" w:cs="Segoe UI"/>
                <w:sz w:val="18"/>
                <w:szCs w:val="18"/>
                <w:lang w:eastAsia="pl-PL"/>
              </w:rPr>
              <w:t xml:space="preserve"> </w:t>
            </w:r>
            <w:r w:rsidRPr="0037716D">
              <w:rPr>
                <w:rFonts w:eastAsia="Times New Roman" w:cs="Segoe UI"/>
                <w:sz w:val="18"/>
                <w:szCs w:val="18"/>
                <w:lang w:eastAsia="pl-PL"/>
              </w:rPr>
              <w:t>000</w:t>
            </w:r>
          </w:p>
        </w:tc>
      </w:tr>
      <w:tr w:rsidR="00CD3C26" w:rsidRPr="0037716D" w14:paraId="54DD576A" w14:textId="77777777" w:rsidTr="00CD3C26">
        <w:trPr>
          <w:trHeight w:val="300"/>
        </w:trPr>
        <w:tc>
          <w:tcPr>
            <w:tcW w:w="1166" w:type="pct"/>
            <w:tcBorders>
              <w:top w:val="nil"/>
              <w:left w:val="single" w:sz="4" w:space="0" w:color="auto"/>
              <w:bottom w:val="single" w:sz="4" w:space="0" w:color="auto"/>
              <w:right w:val="single" w:sz="4" w:space="0" w:color="auto"/>
            </w:tcBorders>
            <w:shd w:val="clear" w:color="auto" w:fill="auto"/>
            <w:noWrap/>
            <w:vAlign w:val="center"/>
            <w:hideMark/>
          </w:tcPr>
          <w:p w14:paraId="187D61E1" w14:textId="77777777" w:rsidR="00CD3C26" w:rsidRPr="0037716D" w:rsidRDefault="00CD3C26" w:rsidP="00CD3C26">
            <w:pPr>
              <w:spacing w:before="0" w:after="0"/>
              <w:ind w:firstLine="0"/>
              <w:jc w:val="left"/>
              <w:rPr>
                <w:rFonts w:eastAsia="Times New Roman" w:cs="Segoe UI"/>
                <w:b/>
                <w:bCs/>
                <w:sz w:val="18"/>
                <w:szCs w:val="18"/>
                <w:lang w:eastAsia="pl-PL"/>
              </w:rPr>
            </w:pPr>
            <w:r w:rsidRPr="0037716D">
              <w:rPr>
                <w:rFonts w:eastAsia="Times New Roman" w:cs="Segoe UI"/>
                <w:b/>
                <w:bCs/>
                <w:sz w:val="18"/>
                <w:szCs w:val="18"/>
                <w:lang w:eastAsia="pl-PL"/>
              </w:rPr>
              <w:t>gmina Góra Kalwaria</w:t>
            </w:r>
          </w:p>
        </w:tc>
        <w:tc>
          <w:tcPr>
            <w:tcW w:w="1334" w:type="pct"/>
            <w:tcBorders>
              <w:top w:val="nil"/>
              <w:left w:val="nil"/>
              <w:bottom w:val="single" w:sz="4" w:space="0" w:color="auto"/>
              <w:right w:val="single" w:sz="4" w:space="0" w:color="auto"/>
            </w:tcBorders>
            <w:shd w:val="clear" w:color="auto" w:fill="auto"/>
            <w:noWrap/>
            <w:vAlign w:val="center"/>
            <w:hideMark/>
          </w:tcPr>
          <w:p w14:paraId="1D20B255"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3</w:t>
            </w:r>
            <w:r w:rsidR="00AB23EA" w:rsidRPr="0037716D">
              <w:rPr>
                <w:rFonts w:eastAsia="Times New Roman" w:cs="Segoe UI"/>
                <w:sz w:val="18"/>
                <w:szCs w:val="18"/>
                <w:lang w:eastAsia="pl-PL"/>
              </w:rPr>
              <w:t xml:space="preserve"> </w:t>
            </w:r>
            <w:r w:rsidRPr="0037716D">
              <w:rPr>
                <w:rFonts w:eastAsia="Times New Roman" w:cs="Segoe UI"/>
                <w:sz w:val="18"/>
                <w:szCs w:val="18"/>
                <w:lang w:eastAsia="pl-PL"/>
              </w:rPr>
              <w:t>746</w:t>
            </w:r>
          </w:p>
        </w:tc>
        <w:tc>
          <w:tcPr>
            <w:tcW w:w="725" w:type="pct"/>
            <w:tcBorders>
              <w:top w:val="nil"/>
              <w:left w:val="nil"/>
              <w:bottom w:val="single" w:sz="4" w:space="0" w:color="auto"/>
              <w:right w:val="single" w:sz="4" w:space="0" w:color="auto"/>
            </w:tcBorders>
            <w:shd w:val="clear" w:color="auto" w:fill="auto"/>
            <w:noWrap/>
            <w:vAlign w:val="center"/>
            <w:hideMark/>
          </w:tcPr>
          <w:p w14:paraId="0A662632"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10</w:t>
            </w:r>
          </w:p>
        </w:tc>
        <w:tc>
          <w:tcPr>
            <w:tcW w:w="887" w:type="pct"/>
            <w:tcBorders>
              <w:top w:val="nil"/>
              <w:left w:val="nil"/>
              <w:bottom w:val="single" w:sz="4" w:space="0" w:color="auto"/>
              <w:right w:val="single" w:sz="4" w:space="0" w:color="auto"/>
            </w:tcBorders>
            <w:shd w:val="clear" w:color="auto" w:fill="auto"/>
            <w:noWrap/>
            <w:vAlign w:val="center"/>
            <w:hideMark/>
          </w:tcPr>
          <w:p w14:paraId="0BD4124D"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99</w:t>
            </w:r>
          </w:p>
        </w:tc>
        <w:tc>
          <w:tcPr>
            <w:tcW w:w="887" w:type="pct"/>
            <w:tcBorders>
              <w:top w:val="nil"/>
              <w:left w:val="nil"/>
              <w:bottom w:val="single" w:sz="4" w:space="0" w:color="auto"/>
              <w:right w:val="single" w:sz="4" w:space="0" w:color="auto"/>
            </w:tcBorders>
            <w:shd w:val="clear" w:color="auto" w:fill="auto"/>
            <w:noWrap/>
            <w:vAlign w:val="center"/>
            <w:hideMark/>
          </w:tcPr>
          <w:p w14:paraId="61CEC80C" w14:textId="77777777" w:rsidR="00CD3C26" w:rsidRPr="0037716D" w:rsidRDefault="00CD3C26" w:rsidP="00CD3C26">
            <w:pPr>
              <w:spacing w:before="0" w:after="0"/>
              <w:ind w:firstLine="0"/>
              <w:jc w:val="right"/>
              <w:rPr>
                <w:rFonts w:eastAsia="Times New Roman" w:cs="Segoe UI"/>
                <w:sz w:val="18"/>
                <w:szCs w:val="18"/>
                <w:lang w:eastAsia="pl-PL"/>
              </w:rPr>
            </w:pPr>
            <w:r w:rsidRPr="0037716D">
              <w:rPr>
                <w:rFonts w:eastAsia="Times New Roman" w:cs="Segoe UI"/>
                <w:sz w:val="18"/>
                <w:szCs w:val="18"/>
                <w:lang w:eastAsia="pl-PL"/>
              </w:rPr>
              <w:t>3</w:t>
            </w:r>
            <w:r w:rsidR="00AB23EA" w:rsidRPr="0037716D">
              <w:rPr>
                <w:rFonts w:eastAsia="Times New Roman" w:cs="Segoe UI"/>
                <w:sz w:val="18"/>
                <w:szCs w:val="18"/>
                <w:lang w:eastAsia="pl-PL"/>
              </w:rPr>
              <w:t xml:space="preserve"> </w:t>
            </w:r>
            <w:r w:rsidRPr="0037716D">
              <w:rPr>
                <w:rFonts w:eastAsia="Times New Roman" w:cs="Segoe UI"/>
                <w:sz w:val="18"/>
                <w:szCs w:val="18"/>
                <w:lang w:eastAsia="pl-PL"/>
              </w:rPr>
              <w:t>647</w:t>
            </w:r>
          </w:p>
        </w:tc>
      </w:tr>
    </w:tbl>
    <w:p w14:paraId="4A6F5C4B" w14:textId="77777777" w:rsidR="00CD3C26" w:rsidRPr="0037716D" w:rsidRDefault="00CD3C26" w:rsidP="00CD3C26">
      <w:pPr>
        <w:spacing w:before="0" w:after="0"/>
        <w:ind w:firstLine="709"/>
        <w:rPr>
          <w:rFonts w:ascii="Calibri" w:eastAsia="Times New Roman" w:hAnsi="Calibri" w:cs="Times New Roman"/>
          <w:b/>
          <w:szCs w:val="20"/>
          <w:lang w:eastAsia="cs-CZ"/>
        </w:rPr>
      </w:pPr>
    </w:p>
    <w:p w14:paraId="2D347A78" w14:textId="77777777" w:rsidR="00CD3C26" w:rsidRPr="0037716D" w:rsidRDefault="00CD3C26" w:rsidP="00CD3C26">
      <w:pPr>
        <w:pStyle w:val="GK"/>
        <w:rPr>
          <w:lang w:eastAsia="cs-CZ"/>
        </w:rPr>
      </w:pPr>
      <w:r w:rsidRPr="0037716D">
        <w:rPr>
          <w:lang w:eastAsia="cs-CZ"/>
        </w:rPr>
        <w:t>Największy udział w strukturze podmiotów gospodarczych w gminie Góra Kalwaria przypada na pozostałą działalność usługową – 75,6%, przemysł i budownictwo stanowi 23,4% wszystkich podmiotów gospodarczych, a pozostała część (1%) to podmioty zajmujące się rolnictwem, leśnictwem, łowiectwem i rybactwem. Wśród osób fizycznych prowadzących działalność gospodarczą w gminie Góra Kalwaria najczęściej deklarowanymi rodzajami przeważającej działalności są handel hurtowy i detaliczny; naprawa pojazdów samochodowych, włączając motocykle (27%) oraz budownictwo (16%).</w:t>
      </w:r>
    </w:p>
    <w:p w14:paraId="514B2389" w14:textId="77777777" w:rsidR="00CD3C26" w:rsidRPr="0037716D" w:rsidRDefault="00CD3C26" w:rsidP="00CD3C26">
      <w:pPr>
        <w:pStyle w:val="GK"/>
        <w:rPr>
          <w:lang w:eastAsia="cs-CZ"/>
        </w:rPr>
      </w:pPr>
      <w:r w:rsidRPr="0037716D">
        <w:rPr>
          <w:lang w:eastAsia="cs-CZ"/>
        </w:rPr>
        <w:t xml:space="preserve">Pośród zarejestrowanych w gminie podmiotów gospodarki narodowej przeważają osoby fizyczne prowadzące działalność gospodarczą. W 2020 r. na 3746 zarejestrowanych podmiotów gospodarki narodowej, aż 3630 to mikroprzedsiębiorstwa – zatrudniające mniej niż 10 pracowników. </w:t>
      </w:r>
    </w:p>
    <w:p w14:paraId="4A9F25B8" w14:textId="302199D9" w:rsidR="00CD3C26" w:rsidRPr="0037716D" w:rsidRDefault="00CD3C26" w:rsidP="00CD3C26">
      <w:pPr>
        <w:pStyle w:val="Legenda"/>
        <w:keepNext/>
        <w:rPr>
          <w:szCs w:val="16"/>
        </w:rPr>
      </w:pPr>
      <w:r w:rsidRPr="0037716D">
        <w:rPr>
          <w:szCs w:val="16"/>
        </w:rPr>
        <w:t xml:space="preserve">Tabela </w:t>
      </w:r>
      <w:r w:rsidR="00133D8A" w:rsidRPr="0037716D">
        <w:rPr>
          <w:szCs w:val="16"/>
        </w:rPr>
        <w:fldChar w:fldCharType="begin"/>
      </w:r>
      <w:r w:rsidRPr="0037716D">
        <w:rPr>
          <w:szCs w:val="16"/>
        </w:rPr>
        <w:instrText xml:space="preserve"> SEQ Tabela \* ARABIC </w:instrText>
      </w:r>
      <w:r w:rsidR="00133D8A" w:rsidRPr="0037716D">
        <w:rPr>
          <w:szCs w:val="16"/>
        </w:rPr>
        <w:fldChar w:fldCharType="separate"/>
      </w:r>
      <w:r w:rsidR="00E14BD8">
        <w:rPr>
          <w:noProof/>
          <w:szCs w:val="16"/>
        </w:rPr>
        <w:t>11</w:t>
      </w:r>
      <w:r w:rsidR="00133D8A" w:rsidRPr="0037716D">
        <w:rPr>
          <w:szCs w:val="16"/>
        </w:rPr>
        <w:fldChar w:fldCharType="end"/>
      </w:r>
      <w:r w:rsidRPr="0037716D">
        <w:rPr>
          <w:szCs w:val="16"/>
        </w:rPr>
        <w:t xml:space="preserve"> Liczba pracowników w podmiotach gospodarki narodowej wg rejestru REGON w 2020 r.</w:t>
      </w:r>
    </w:p>
    <w:p w14:paraId="5676F3B6" w14:textId="77777777" w:rsidR="00CD3C26" w:rsidRPr="0037716D" w:rsidRDefault="00CD3C26" w:rsidP="00CD3C26">
      <w:pPr>
        <w:pStyle w:val="Legenda"/>
        <w:keepNext/>
        <w:spacing w:before="0"/>
        <w:rPr>
          <w:b w:val="0"/>
          <w:szCs w:val="16"/>
        </w:rPr>
      </w:pPr>
      <w:r w:rsidRPr="0037716D">
        <w:rPr>
          <w:b w:val="0"/>
          <w:szCs w:val="16"/>
        </w:rPr>
        <w:t>źródło: opracowanie własne na podstawie GUS BDL</w:t>
      </w:r>
    </w:p>
    <w:tbl>
      <w:tblPr>
        <w:tblW w:w="5000" w:type="pct"/>
        <w:tblCellMar>
          <w:left w:w="70" w:type="dxa"/>
          <w:right w:w="70" w:type="dxa"/>
        </w:tblCellMar>
        <w:tblLook w:val="04A0" w:firstRow="1" w:lastRow="0" w:firstColumn="1" w:lastColumn="0" w:noHBand="0" w:noVBand="1"/>
      </w:tblPr>
      <w:tblGrid>
        <w:gridCol w:w="2154"/>
        <w:gridCol w:w="1951"/>
        <w:gridCol w:w="932"/>
        <w:gridCol w:w="1008"/>
        <w:gridCol w:w="864"/>
        <w:gridCol w:w="1010"/>
        <w:gridCol w:w="1293"/>
      </w:tblGrid>
      <w:tr w:rsidR="00CD3C26" w:rsidRPr="0037716D" w14:paraId="1CA80A35" w14:textId="77777777" w:rsidTr="00CD3C26">
        <w:trPr>
          <w:trHeight w:val="300"/>
        </w:trPr>
        <w:tc>
          <w:tcPr>
            <w:tcW w:w="116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06E3A"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 xml:space="preserve">jednostka terytorialna </w:t>
            </w:r>
          </w:p>
        </w:tc>
        <w:tc>
          <w:tcPr>
            <w:tcW w:w="10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416A21"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liczba podmiotów ogółem</w:t>
            </w:r>
          </w:p>
        </w:tc>
        <w:tc>
          <w:tcPr>
            <w:tcW w:w="2772" w:type="pct"/>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9163A2"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liczba zatrudnionych pracowników</w:t>
            </w:r>
          </w:p>
        </w:tc>
      </w:tr>
      <w:tr w:rsidR="00CD3C26" w:rsidRPr="0037716D" w14:paraId="1A5CB20A" w14:textId="77777777" w:rsidTr="00CD3C26">
        <w:trPr>
          <w:trHeight w:val="300"/>
        </w:trPr>
        <w:tc>
          <w:tcPr>
            <w:tcW w:w="116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C4A40" w14:textId="77777777" w:rsidR="00CD3C26" w:rsidRPr="0037716D" w:rsidRDefault="00CD3C26" w:rsidP="00CD3C26">
            <w:pPr>
              <w:spacing w:before="0" w:after="0"/>
              <w:ind w:firstLine="0"/>
              <w:jc w:val="left"/>
              <w:rPr>
                <w:rFonts w:eastAsia="Times New Roman" w:cs="Segoe UI"/>
                <w:b/>
                <w:bCs/>
                <w:sz w:val="16"/>
                <w:szCs w:val="16"/>
                <w:lang w:eastAsia="pl-PL"/>
              </w:rPr>
            </w:pPr>
          </w:p>
        </w:tc>
        <w:tc>
          <w:tcPr>
            <w:tcW w:w="10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D95F88" w14:textId="77777777" w:rsidR="00CD3C26" w:rsidRPr="0037716D" w:rsidRDefault="00CD3C26" w:rsidP="00CD3C26">
            <w:pPr>
              <w:spacing w:before="0" w:after="0"/>
              <w:ind w:firstLine="0"/>
              <w:jc w:val="left"/>
              <w:rPr>
                <w:rFonts w:eastAsia="Times New Roman" w:cs="Segoe UI"/>
                <w:b/>
                <w:bCs/>
                <w:sz w:val="16"/>
                <w:szCs w:val="16"/>
                <w:lang w:eastAsia="pl-PL"/>
              </w:rPr>
            </w:pPr>
          </w:p>
        </w:tc>
        <w:tc>
          <w:tcPr>
            <w:tcW w:w="506" w:type="pct"/>
            <w:tcBorders>
              <w:top w:val="nil"/>
              <w:left w:val="nil"/>
              <w:bottom w:val="single" w:sz="4" w:space="0" w:color="auto"/>
              <w:right w:val="single" w:sz="4" w:space="0" w:color="auto"/>
            </w:tcBorders>
            <w:shd w:val="clear" w:color="auto" w:fill="D9D9D9" w:themeFill="background1" w:themeFillShade="D9"/>
            <w:noWrap/>
            <w:vAlign w:val="center"/>
            <w:hideMark/>
          </w:tcPr>
          <w:p w14:paraId="393295A3"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1-9</w:t>
            </w:r>
          </w:p>
        </w:tc>
        <w:tc>
          <w:tcPr>
            <w:tcW w:w="547" w:type="pct"/>
            <w:tcBorders>
              <w:top w:val="nil"/>
              <w:left w:val="nil"/>
              <w:bottom w:val="single" w:sz="4" w:space="0" w:color="auto"/>
              <w:right w:val="single" w:sz="4" w:space="0" w:color="auto"/>
            </w:tcBorders>
            <w:shd w:val="clear" w:color="auto" w:fill="D9D9D9" w:themeFill="background1" w:themeFillShade="D9"/>
            <w:noWrap/>
            <w:vAlign w:val="center"/>
            <w:hideMark/>
          </w:tcPr>
          <w:p w14:paraId="64A34EA7"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10-49</w:t>
            </w:r>
          </w:p>
        </w:tc>
        <w:tc>
          <w:tcPr>
            <w:tcW w:w="469" w:type="pct"/>
            <w:tcBorders>
              <w:top w:val="nil"/>
              <w:left w:val="nil"/>
              <w:bottom w:val="single" w:sz="4" w:space="0" w:color="auto"/>
              <w:right w:val="single" w:sz="4" w:space="0" w:color="auto"/>
            </w:tcBorders>
            <w:shd w:val="clear" w:color="auto" w:fill="D9D9D9" w:themeFill="background1" w:themeFillShade="D9"/>
            <w:noWrap/>
            <w:vAlign w:val="center"/>
            <w:hideMark/>
          </w:tcPr>
          <w:p w14:paraId="680D3E99"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50-249</w:t>
            </w:r>
          </w:p>
        </w:tc>
        <w:tc>
          <w:tcPr>
            <w:tcW w:w="548" w:type="pct"/>
            <w:tcBorders>
              <w:top w:val="nil"/>
              <w:left w:val="nil"/>
              <w:bottom w:val="single" w:sz="4" w:space="0" w:color="auto"/>
              <w:right w:val="single" w:sz="4" w:space="0" w:color="auto"/>
            </w:tcBorders>
            <w:shd w:val="clear" w:color="auto" w:fill="D9D9D9" w:themeFill="background1" w:themeFillShade="D9"/>
            <w:noWrap/>
            <w:vAlign w:val="center"/>
            <w:hideMark/>
          </w:tcPr>
          <w:p w14:paraId="5F275CEE"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250-999</w:t>
            </w:r>
          </w:p>
        </w:tc>
        <w:tc>
          <w:tcPr>
            <w:tcW w:w="703" w:type="pct"/>
            <w:tcBorders>
              <w:top w:val="nil"/>
              <w:left w:val="nil"/>
              <w:bottom w:val="single" w:sz="4" w:space="0" w:color="auto"/>
              <w:right w:val="single" w:sz="4" w:space="0" w:color="auto"/>
            </w:tcBorders>
            <w:shd w:val="clear" w:color="auto" w:fill="D9D9D9" w:themeFill="background1" w:themeFillShade="D9"/>
            <w:noWrap/>
            <w:vAlign w:val="center"/>
            <w:hideMark/>
          </w:tcPr>
          <w:p w14:paraId="0424FF24" w14:textId="77777777" w:rsidR="00CD3C26" w:rsidRPr="0037716D" w:rsidRDefault="00CD3C26"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1000 i więcej</w:t>
            </w:r>
          </w:p>
        </w:tc>
      </w:tr>
      <w:tr w:rsidR="00CD3C26" w:rsidRPr="0037716D" w14:paraId="2851E597" w14:textId="77777777" w:rsidTr="00CD3C26">
        <w:trPr>
          <w:trHeight w:val="300"/>
        </w:trPr>
        <w:tc>
          <w:tcPr>
            <w:tcW w:w="1169" w:type="pct"/>
            <w:tcBorders>
              <w:top w:val="nil"/>
              <w:left w:val="single" w:sz="4" w:space="0" w:color="auto"/>
              <w:bottom w:val="single" w:sz="4" w:space="0" w:color="auto"/>
              <w:right w:val="single" w:sz="4" w:space="0" w:color="auto"/>
            </w:tcBorders>
            <w:shd w:val="clear" w:color="auto" w:fill="auto"/>
            <w:noWrap/>
            <w:vAlign w:val="center"/>
            <w:hideMark/>
          </w:tcPr>
          <w:p w14:paraId="7126F8AE" w14:textId="77777777" w:rsidR="00CD3C26" w:rsidRPr="0037716D" w:rsidRDefault="00CD3C26" w:rsidP="00CD3C26">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powiat piaseczyński</w:t>
            </w:r>
          </w:p>
        </w:tc>
        <w:tc>
          <w:tcPr>
            <w:tcW w:w="1059" w:type="pct"/>
            <w:tcBorders>
              <w:top w:val="nil"/>
              <w:left w:val="nil"/>
              <w:bottom w:val="single" w:sz="4" w:space="0" w:color="auto"/>
              <w:right w:val="single" w:sz="4" w:space="0" w:color="auto"/>
            </w:tcBorders>
            <w:shd w:val="clear" w:color="000000" w:fill="FFFFFF"/>
            <w:noWrap/>
            <w:vAlign w:val="center"/>
            <w:hideMark/>
          </w:tcPr>
          <w:p w14:paraId="7F1F1D40"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37</w:t>
            </w:r>
            <w:r w:rsidR="00AB23EA" w:rsidRPr="0037716D">
              <w:rPr>
                <w:rFonts w:eastAsia="Times New Roman" w:cs="Segoe UI"/>
                <w:sz w:val="16"/>
                <w:szCs w:val="16"/>
                <w:lang w:eastAsia="pl-PL"/>
              </w:rPr>
              <w:t xml:space="preserve"> </w:t>
            </w:r>
            <w:r w:rsidRPr="0037716D">
              <w:rPr>
                <w:rFonts w:eastAsia="Times New Roman" w:cs="Segoe UI"/>
                <w:sz w:val="16"/>
                <w:szCs w:val="16"/>
                <w:lang w:eastAsia="pl-PL"/>
              </w:rPr>
              <w:t>762</w:t>
            </w:r>
          </w:p>
        </w:tc>
        <w:tc>
          <w:tcPr>
            <w:tcW w:w="506" w:type="pct"/>
            <w:tcBorders>
              <w:top w:val="nil"/>
              <w:left w:val="nil"/>
              <w:bottom w:val="single" w:sz="4" w:space="0" w:color="auto"/>
              <w:right w:val="single" w:sz="4" w:space="0" w:color="auto"/>
            </w:tcBorders>
            <w:shd w:val="clear" w:color="000000" w:fill="FFFFFF"/>
            <w:noWrap/>
            <w:vAlign w:val="center"/>
            <w:hideMark/>
          </w:tcPr>
          <w:p w14:paraId="67B20BC5"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36</w:t>
            </w:r>
            <w:r w:rsidR="00AB23EA" w:rsidRPr="0037716D">
              <w:rPr>
                <w:rFonts w:eastAsia="Times New Roman" w:cs="Segoe UI"/>
                <w:sz w:val="16"/>
                <w:szCs w:val="16"/>
                <w:lang w:eastAsia="pl-PL"/>
              </w:rPr>
              <w:t xml:space="preserve"> </w:t>
            </w:r>
            <w:r w:rsidRPr="0037716D">
              <w:rPr>
                <w:rFonts w:eastAsia="Times New Roman" w:cs="Segoe UI"/>
                <w:sz w:val="16"/>
                <w:szCs w:val="16"/>
                <w:lang w:eastAsia="pl-PL"/>
              </w:rPr>
              <w:t>785</w:t>
            </w:r>
          </w:p>
        </w:tc>
        <w:tc>
          <w:tcPr>
            <w:tcW w:w="547" w:type="pct"/>
            <w:tcBorders>
              <w:top w:val="nil"/>
              <w:left w:val="nil"/>
              <w:bottom w:val="single" w:sz="4" w:space="0" w:color="auto"/>
              <w:right w:val="single" w:sz="4" w:space="0" w:color="auto"/>
            </w:tcBorders>
            <w:shd w:val="clear" w:color="000000" w:fill="FFFFFF"/>
            <w:noWrap/>
            <w:vAlign w:val="center"/>
            <w:hideMark/>
          </w:tcPr>
          <w:p w14:paraId="347A7795"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830</w:t>
            </w:r>
          </w:p>
        </w:tc>
        <w:tc>
          <w:tcPr>
            <w:tcW w:w="469" w:type="pct"/>
            <w:tcBorders>
              <w:top w:val="nil"/>
              <w:left w:val="nil"/>
              <w:bottom w:val="single" w:sz="4" w:space="0" w:color="auto"/>
              <w:right w:val="single" w:sz="4" w:space="0" w:color="auto"/>
            </w:tcBorders>
            <w:shd w:val="clear" w:color="000000" w:fill="FFFFFF"/>
            <w:noWrap/>
            <w:vAlign w:val="center"/>
            <w:hideMark/>
          </w:tcPr>
          <w:p w14:paraId="594A6200"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128</w:t>
            </w:r>
          </w:p>
        </w:tc>
        <w:tc>
          <w:tcPr>
            <w:tcW w:w="548" w:type="pct"/>
            <w:tcBorders>
              <w:top w:val="nil"/>
              <w:left w:val="nil"/>
              <w:bottom w:val="single" w:sz="4" w:space="0" w:color="auto"/>
              <w:right w:val="single" w:sz="4" w:space="0" w:color="auto"/>
            </w:tcBorders>
            <w:shd w:val="clear" w:color="000000" w:fill="FFFFFF"/>
            <w:noWrap/>
            <w:vAlign w:val="center"/>
            <w:hideMark/>
          </w:tcPr>
          <w:p w14:paraId="159E6FCC"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16</w:t>
            </w:r>
          </w:p>
        </w:tc>
        <w:tc>
          <w:tcPr>
            <w:tcW w:w="703" w:type="pct"/>
            <w:tcBorders>
              <w:top w:val="nil"/>
              <w:left w:val="nil"/>
              <w:bottom w:val="single" w:sz="4" w:space="0" w:color="auto"/>
              <w:right w:val="single" w:sz="4" w:space="0" w:color="auto"/>
            </w:tcBorders>
            <w:shd w:val="clear" w:color="000000" w:fill="FFFFFF"/>
            <w:noWrap/>
            <w:vAlign w:val="center"/>
            <w:hideMark/>
          </w:tcPr>
          <w:p w14:paraId="7A3397C2"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w:t>
            </w:r>
          </w:p>
        </w:tc>
      </w:tr>
      <w:tr w:rsidR="00CD3C26" w:rsidRPr="0037716D" w14:paraId="2178C99D" w14:textId="77777777" w:rsidTr="00CD3C26">
        <w:trPr>
          <w:trHeight w:val="300"/>
        </w:trPr>
        <w:tc>
          <w:tcPr>
            <w:tcW w:w="1169" w:type="pct"/>
            <w:tcBorders>
              <w:top w:val="nil"/>
              <w:left w:val="single" w:sz="4" w:space="0" w:color="auto"/>
              <w:bottom w:val="single" w:sz="4" w:space="0" w:color="auto"/>
              <w:right w:val="single" w:sz="4" w:space="0" w:color="auto"/>
            </w:tcBorders>
            <w:shd w:val="clear" w:color="auto" w:fill="auto"/>
            <w:noWrap/>
            <w:vAlign w:val="center"/>
            <w:hideMark/>
          </w:tcPr>
          <w:p w14:paraId="68E18BEC" w14:textId="77777777" w:rsidR="00CD3C26" w:rsidRPr="0037716D" w:rsidRDefault="00CD3C26" w:rsidP="00CD3C26">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gmina Góra Kalwaria</w:t>
            </w:r>
          </w:p>
        </w:tc>
        <w:tc>
          <w:tcPr>
            <w:tcW w:w="1059" w:type="pct"/>
            <w:tcBorders>
              <w:top w:val="nil"/>
              <w:left w:val="nil"/>
              <w:bottom w:val="single" w:sz="4" w:space="0" w:color="auto"/>
              <w:right w:val="single" w:sz="4" w:space="0" w:color="auto"/>
            </w:tcBorders>
            <w:shd w:val="clear" w:color="auto" w:fill="auto"/>
            <w:noWrap/>
            <w:vAlign w:val="center"/>
            <w:hideMark/>
          </w:tcPr>
          <w:p w14:paraId="2FC1D42C"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w:t>
            </w:r>
            <w:r w:rsidR="00AB23EA" w:rsidRPr="0037716D">
              <w:rPr>
                <w:rFonts w:eastAsia="Times New Roman" w:cs="Segoe UI"/>
                <w:sz w:val="16"/>
                <w:szCs w:val="16"/>
                <w:lang w:eastAsia="pl-PL"/>
              </w:rPr>
              <w:t xml:space="preserve"> </w:t>
            </w:r>
            <w:r w:rsidRPr="0037716D">
              <w:rPr>
                <w:rFonts w:eastAsia="Times New Roman" w:cs="Segoe UI"/>
                <w:sz w:val="16"/>
                <w:szCs w:val="16"/>
                <w:lang w:eastAsia="pl-PL"/>
              </w:rPr>
              <w:t>746</w:t>
            </w:r>
          </w:p>
        </w:tc>
        <w:tc>
          <w:tcPr>
            <w:tcW w:w="506" w:type="pct"/>
            <w:tcBorders>
              <w:top w:val="nil"/>
              <w:left w:val="nil"/>
              <w:bottom w:val="single" w:sz="4" w:space="0" w:color="auto"/>
              <w:right w:val="single" w:sz="4" w:space="0" w:color="auto"/>
            </w:tcBorders>
            <w:shd w:val="clear" w:color="auto" w:fill="auto"/>
            <w:noWrap/>
            <w:vAlign w:val="center"/>
            <w:hideMark/>
          </w:tcPr>
          <w:p w14:paraId="39F563FE"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w:t>
            </w:r>
            <w:r w:rsidR="00AB23EA" w:rsidRPr="0037716D">
              <w:rPr>
                <w:rFonts w:eastAsia="Times New Roman" w:cs="Segoe UI"/>
                <w:sz w:val="16"/>
                <w:szCs w:val="16"/>
                <w:lang w:eastAsia="pl-PL"/>
              </w:rPr>
              <w:t xml:space="preserve"> </w:t>
            </w:r>
            <w:r w:rsidRPr="0037716D">
              <w:rPr>
                <w:rFonts w:eastAsia="Times New Roman" w:cs="Segoe UI"/>
                <w:sz w:val="16"/>
                <w:szCs w:val="16"/>
                <w:lang w:eastAsia="pl-PL"/>
              </w:rPr>
              <w:t>630</w:t>
            </w:r>
          </w:p>
        </w:tc>
        <w:tc>
          <w:tcPr>
            <w:tcW w:w="547" w:type="pct"/>
            <w:tcBorders>
              <w:top w:val="nil"/>
              <w:left w:val="nil"/>
              <w:bottom w:val="single" w:sz="4" w:space="0" w:color="auto"/>
              <w:right w:val="single" w:sz="4" w:space="0" w:color="auto"/>
            </w:tcBorders>
            <w:shd w:val="clear" w:color="auto" w:fill="auto"/>
            <w:noWrap/>
            <w:vAlign w:val="center"/>
            <w:hideMark/>
          </w:tcPr>
          <w:p w14:paraId="1609D01B"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99</w:t>
            </w:r>
          </w:p>
        </w:tc>
        <w:tc>
          <w:tcPr>
            <w:tcW w:w="469" w:type="pct"/>
            <w:tcBorders>
              <w:top w:val="nil"/>
              <w:left w:val="nil"/>
              <w:bottom w:val="single" w:sz="4" w:space="0" w:color="auto"/>
              <w:right w:val="single" w:sz="4" w:space="0" w:color="auto"/>
            </w:tcBorders>
            <w:shd w:val="clear" w:color="auto" w:fill="auto"/>
            <w:noWrap/>
            <w:vAlign w:val="center"/>
            <w:hideMark/>
          </w:tcPr>
          <w:p w14:paraId="11816491"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14</w:t>
            </w:r>
          </w:p>
        </w:tc>
        <w:tc>
          <w:tcPr>
            <w:tcW w:w="548" w:type="pct"/>
            <w:tcBorders>
              <w:top w:val="nil"/>
              <w:left w:val="nil"/>
              <w:bottom w:val="single" w:sz="4" w:space="0" w:color="auto"/>
              <w:right w:val="single" w:sz="4" w:space="0" w:color="auto"/>
            </w:tcBorders>
            <w:shd w:val="clear" w:color="auto" w:fill="auto"/>
            <w:noWrap/>
            <w:vAlign w:val="center"/>
            <w:hideMark/>
          </w:tcPr>
          <w:p w14:paraId="2BFBD077"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w:t>
            </w:r>
          </w:p>
        </w:tc>
        <w:tc>
          <w:tcPr>
            <w:tcW w:w="703" w:type="pct"/>
            <w:tcBorders>
              <w:top w:val="nil"/>
              <w:left w:val="nil"/>
              <w:bottom w:val="single" w:sz="4" w:space="0" w:color="auto"/>
              <w:right w:val="single" w:sz="4" w:space="0" w:color="auto"/>
            </w:tcBorders>
            <w:shd w:val="clear" w:color="auto" w:fill="auto"/>
            <w:noWrap/>
            <w:vAlign w:val="center"/>
            <w:hideMark/>
          </w:tcPr>
          <w:p w14:paraId="76792B23" w14:textId="77777777" w:rsidR="00CD3C26" w:rsidRPr="0037716D" w:rsidRDefault="00CD3C26" w:rsidP="00CD3C26">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r>
    </w:tbl>
    <w:p w14:paraId="31DB5517" w14:textId="77777777" w:rsidR="00CD3C26" w:rsidRPr="0037716D" w:rsidRDefault="00CD3C26" w:rsidP="00CD3C26">
      <w:pPr>
        <w:spacing w:before="0" w:after="0"/>
        <w:contextualSpacing/>
        <w:rPr>
          <w:rFonts w:ascii="Calibri" w:eastAsia="Times New Roman" w:hAnsi="Calibri" w:cs="Times New Roman"/>
          <w:b/>
          <w:szCs w:val="20"/>
          <w:lang w:eastAsia="cs-CZ"/>
        </w:rPr>
      </w:pPr>
    </w:p>
    <w:p w14:paraId="465C3104" w14:textId="77777777" w:rsidR="00CD3C26" w:rsidRPr="0037716D" w:rsidRDefault="00CD3C26" w:rsidP="00CD3C26">
      <w:pPr>
        <w:pStyle w:val="GK"/>
        <w:rPr>
          <w:b/>
          <w:lang w:eastAsia="cs-CZ"/>
        </w:rPr>
      </w:pPr>
      <w:r w:rsidRPr="0037716D">
        <w:rPr>
          <w:lang w:eastAsia="cs-CZ"/>
        </w:rPr>
        <w:t xml:space="preserve">Zgodnie z danymi GUS w 2020 r. liczba zarejestrowanych bezrobotnych stanowiła 4,2% ludności </w:t>
      </w:r>
      <w:r w:rsidRPr="0037716D">
        <w:t>w wieku</w:t>
      </w:r>
      <w:r w:rsidRPr="0037716D">
        <w:rPr>
          <w:lang w:eastAsia="cs-CZ"/>
        </w:rPr>
        <w:t xml:space="preserve"> produkcyjnym. Wskaźnik ten jest wyższy niż średnia dla powiatu (3,2%). Liczba zarejestrowanych bezrobotnych </w:t>
      </w:r>
      <w:r w:rsidR="000E0465" w:rsidRPr="0037716D">
        <w:rPr>
          <w:lang w:eastAsia="cs-CZ"/>
        </w:rPr>
        <w:t>w analizowanym okresie spadała</w:t>
      </w:r>
      <w:r w:rsidRPr="0037716D">
        <w:rPr>
          <w:lang w:eastAsia="cs-CZ"/>
        </w:rPr>
        <w:t xml:space="preserve">, </w:t>
      </w:r>
      <w:bookmarkStart w:id="84" w:name="_Hlk88642632"/>
      <w:r w:rsidRPr="0037716D">
        <w:rPr>
          <w:lang w:eastAsia="cs-CZ"/>
        </w:rPr>
        <w:t xml:space="preserve">jedynie w </w:t>
      </w:r>
      <w:r w:rsidR="000E0465" w:rsidRPr="0037716D">
        <w:rPr>
          <w:lang w:eastAsia="cs-CZ"/>
        </w:rPr>
        <w:t>2020 r.</w:t>
      </w:r>
      <w:r w:rsidRPr="0037716D">
        <w:rPr>
          <w:lang w:eastAsia="cs-CZ"/>
        </w:rPr>
        <w:t xml:space="preserve"> udział bezrobotnych zarejestrowanych w liczbie ludności w wieku produkcyjnym wynosił</w:t>
      </w:r>
      <w:r w:rsidR="0058778E" w:rsidRPr="0037716D">
        <w:rPr>
          <w:lang w:eastAsia="cs-CZ"/>
        </w:rPr>
        <w:t xml:space="preserve"> </w:t>
      </w:r>
      <w:r w:rsidR="00BC49EA" w:rsidRPr="0037716D">
        <w:rPr>
          <w:lang w:eastAsia="cs-CZ"/>
        </w:rPr>
        <w:t>4,2</w:t>
      </w:r>
      <w:r w:rsidR="004250F8" w:rsidRPr="0037716D">
        <w:rPr>
          <w:lang w:eastAsia="cs-CZ"/>
        </w:rPr>
        <w:t>%</w:t>
      </w:r>
      <w:r w:rsidR="000E0465" w:rsidRPr="0037716D">
        <w:rPr>
          <w:lang w:eastAsia="cs-CZ"/>
        </w:rPr>
        <w:t xml:space="preserve"> (664 osoby)</w:t>
      </w:r>
      <w:r w:rsidRPr="0037716D">
        <w:rPr>
          <w:lang w:eastAsia="cs-CZ"/>
        </w:rPr>
        <w:t>.</w:t>
      </w:r>
      <w:bookmarkEnd w:id="84"/>
    </w:p>
    <w:p w14:paraId="59D1423D" w14:textId="77777777" w:rsidR="00CD3C26" w:rsidRPr="0037716D" w:rsidRDefault="00CD3C26" w:rsidP="00CD3C26">
      <w:pPr>
        <w:spacing w:before="0" w:after="0"/>
        <w:ind w:firstLine="0"/>
        <w:contextualSpacing/>
        <w:rPr>
          <w:b/>
          <w:sz w:val="16"/>
          <w:szCs w:val="16"/>
        </w:rPr>
      </w:pPr>
    </w:p>
    <w:p w14:paraId="4BE70B8E" w14:textId="77777777" w:rsidR="000E0465" w:rsidRPr="0037716D" w:rsidRDefault="000E0465">
      <w:pPr>
        <w:spacing w:before="0" w:after="160" w:line="259" w:lineRule="auto"/>
        <w:ind w:firstLine="0"/>
        <w:jc w:val="left"/>
        <w:rPr>
          <w:b/>
          <w:sz w:val="16"/>
          <w:szCs w:val="16"/>
        </w:rPr>
      </w:pPr>
      <w:r w:rsidRPr="0037716D">
        <w:rPr>
          <w:b/>
          <w:sz w:val="16"/>
          <w:szCs w:val="16"/>
        </w:rPr>
        <w:br w:type="page"/>
      </w:r>
    </w:p>
    <w:p w14:paraId="79B327EA" w14:textId="728050FB" w:rsidR="00CD3C26" w:rsidRPr="0037716D" w:rsidRDefault="00CD3C26" w:rsidP="00CD3C26">
      <w:pPr>
        <w:spacing w:before="0" w:after="0"/>
        <w:ind w:firstLine="0"/>
        <w:contextualSpacing/>
        <w:rPr>
          <w:b/>
          <w:sz w:val="16"/>
          <w:szCs w:val="16"/>
        </w:rPr>
      </w:pPr>
      <w:r w:rsidRPr="0037716D">
        <w:rPr>
          <w:b/>
          <w:sz w:val="16"/>
          <w:szCs w:val="16"/>
        </w:rPr>
        <w:lastRenderedPageBreak/>
        <w:t xml:space="preserve">Tabela </w:t>
      </w:r>
      <w:r w:rsidR="00133D8A" w:rsidRPr="0037716D">
        <w:rPr>
          <w:b/>
          <w:sz w:val="16"/>
          <w:szCs w:val="16"/>
        </w:rPr>
        <w:fldChar w:fldCharType="begin"/>
      </w:r>
      <w:r w:rsidRPr="0037716D">
        <w:rPr>
          <w:b/>
          <w:sz w:val="16"/>
          <w:szCs w:val="16"/>
        </w:rPr>
        <w:instrText xml:space="preserve"> SEQ Tabela \* ARABIC </w:instrText>
      </w:r>
      <w:r w:rsidR="00133D8A" w:rsidRPr="0037716D">
        <w:rPr>
          <w:b/>
          <w:sz w:val="16"/>
          <w:szCs w:val="16"/>
        </w:rPr>
        <w:fldChar w:fldCharType="separate"/>
      </w:r>
      <w:r w:rsidR="00E14BD8">
        <w:rPr>
          <w:b/>
          <w:noProof/>
          <w:sz w:val="16"/>
          <w:szCs w:val="16"/>
        </w:rPr>
        <w:t>12</w:t>
      </w:r>
      <w:r w:rsidR="00133D8A" w:rsidRPr="0037716D">
        <w:rPr>
          <w:b/>
          <w:sz w:val="16"/>
          <w:szCs w:val="16"/>
        </w:rPr>
        <w:fldChar w:fldCharType="end"/>
      </w:r>
      <w:r w:rsidRPr="0037716D">
        <w:rPr>
          <w:b/>
          <w:sz w:val="16"/>
          <w:szCs w:val="16"/>
        </w:rPr>
        <w:t xml:space="preserve"> Liczba zarejestrowanych bezrobotnych</w:t>
      </w:r>
    </w:p>
    <w:p w14:paraId="690F3A56" w14:textId="77777777" w:rsidR="00CD3C26" w:rsidRPr="0037716D" w:rsidRDefault="00CD3C26" w:rsidP="00CD3C26">
      <w:pPr>
        <w:pStyle w:val="Legenda"/>
        <w:keepNext/>
        <w:spacing w:before="0"/>
        <w:rPr>
          <w:b w:val="0"/>
          <w:szCs w:val="16"/>
        </w:rPr>
      </w:pPr>
      <w:r w:rsidRPr="0037716D">
        <w:rPr>
          <w:b w:val="0"/>
          <w:szCs w:val="16"/>
        </w:rPr>
        <w:t>źródło: opracowanie własne na podstawie GUS BDL</w:t>
      </w:r>
    </w:p>
    <w:tbl>
      <w:tblPr>
        <w:tblW w:w="5000" w:type="pct"/>
        <w:jc w:val="center"/>
        <w:tblCellMar>
          <w:left w:w="70" w:type="dxa"/>
          <w:right w:w="70" w:type="dxa"/>
        </w:tblCellMar>
        <w:tblLook w:val="04A0" w:firstRow="1" w:lastRow="0" w:firstColumn="1" w:lastColumn="0" w:noHBand="0" w:noVBand="1"/>
      </w:tblPr>
      <w:tblGrid>
        <w:gridCol w:w="2105"/>
        <w:gridCol w:w="890"/>
        <w:gridCol w:w="890"/>
        <w:gridCol w:w="890"/>
        <w:gridCol w:w="890"/>
        <w:gridCol w:w="890"/>
        <w:gridCol w:w="890"/>
        <w:gridCol w:w="890"/>
        <w:gridCol w:w="877"/>
      </w:tblGrid>
      <w:tr w:rsidR="000E0465" w:rsidRPr="0037716D" w14:paraId="3E66C730" w14:textId="77777777" w:rsidTr="000E0465">
        <w:trPr>
          <w:trHeight w:val="369"/>
          <w:jc w:val="center"/>
        </w:trPr>
        <w:tc>
          <w:tcPr>
            <w:tcW w:w="114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3DD8AD"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liczba/ rok</w:t>
            </w:r>
          </w:p>
        </w:tc>
        <w:tc>
          <w:tcPr>
            <w:tcW w:w="483" w:type="pct"/>
            <w:tcBorders>
              <w:top w:val="single" w:sz="4" w:space="0" w:color="auto"/>
              <w:left w:val="nil"/>
              <w:bottom w:val="single" w:sz="4" w:space="0" w:color="auto"/>
              <w:right w:val="single" w:sz="4" w:space="0" w:color="auto"/>
            </w:tcBorders>
            <w:shd w:val="clear" w:color="000000" w:fill="D9D9D9"/>
            <w:vAlign w:val="center"/>
          </w:tcPr>
          <w:p w14:paraId="47AE19BF" w14:textId="77777777" w:rsidR="000E0465" w:rsidRPr="0037716D" w:rsidRDefault="000E0465" w:rsidP="000E0465">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2013</w:t>
            </w:r>
          </w:p>
        </w:tc>
        <w:tc>
          <w:tcPr>
            <w:tcW w:w="4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1E975D"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2014</w:t>
            </w:r>
          </w:p>
        </w:tc>
        <w:tc>
          <w:tcPr>
            <w:tcW w:w="483" w:type="pct"/>
            <w:tcBorders>
              <w:top w:val="single" w:sz="4" w:space="0" w:color="auto"/>
              <w:left w:val="nil"/>
              <w:bottom w:val="single" w:sz="4" w:space="0" w:color="auto"/>
              <w:right w:val="single" w:sz="4" w:space="0" w:color="auto"/>
            </w:tcBorders>
            <w:shd w:val="clear" w:color="000000" w:fill="D9D9D9"/>
            <w:noWrap/>
            <w:vAlign w:val="center"/>
            <w:hideMark/>
          </w:tcPr>
          <w:p w14:paraId="19A1C8F8"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2015</w:t>
            </w:r>
          </w:p>
        </w:tc>
        <w:tc>
          <w:tcPr>
            <w:tcW w:w="483" w:type="pct"/>
            <w:tcBorders>
              <w:top w:val="single" w:sz="4" w:space="0" w:color="auto"/>
              <w:left w:val="nil"/>
              <w:bottom w:val="single" w:sz="4" w:space="0" w:color="auto"/>
              <w:right w:val="single" w:sz="4" w:space="0" w:color="auto"/>
            </w:tcBorders>
            <w:shd w:val="clear" w:color="000000" w:fill="D9D9D9"/>
            <w:noWrap/>
            <w:vAlign w:val="center"/>
            <w:hideMark/>
          </w:tcPr>
          <w:p w14:paraId="6EA78112"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2016</w:t>
            </w:r>
          </w:p>
        </w:tc>
        <w:tc>
          <w:tcPr>
            <w:tcW w:w="483" w:type="pct"/>
            <w:tcBorders>
              <w:top w:val="single" w:sz="4" w:space="0" w:color="auto"/>
              <w:left w:val="nil"/>
              <w:bottom w:val="single" w:sz="4" w:space="0" w:color="auto"/>
              <w:right w:val="single" w:sz="4" w:space="0" w:color="auto"/>
            </w:tcBorders>
            <w:shd w:val="clear" w:color="000000" w:fill="D9D9D9"/>
            <w:vAlign w:val="center"/>
          </w:tcPr>
          <w:p w14:paraId="2B0F8B79"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2017</w:t>
            </w:r>
          </w:p>
        </w:tc>
        <w:tc>
          <w:tcPr>
            <w:tcW w:w="483" w:type="pct"/>
            <w:tcBorders>
              <w:top w:val="single" w:sz="4" w:space="0" w:color="auto"/>
              <w:left w:val="nil"/>
              <w:bottom w:val="single" w:sz="4" w:space="0" w:color="auto"/>
              <w:right w:val="single" w:sz="4" w:space="0" w:color="auto"/>
            </w:tcBorders>
            <w:shd w:val="clear" w:color="000000" w:fill="D9D9D9"/>
            <w:vAlign w:val="center"/>
          </w:tcPr>
          <w:p w14:paraId="0E666538"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2018</w:t>
            </w:r>
          </w:p>
        </w:tc>
        <w:tc>
          <w:tcPr>
            <w:tcW w:w="483" w:type="pct"/>
            <w:tcBorders>
              <w:top w:val="single" w:sz="4" w:space="0" w:color="auto"/>
              <w:left w:val="nil"/>
              <w:bottom w:val="single" w:sz="4" w:space="0" w:color="auto"/>
              <w:right w:val="single" w:sz="4" w:space="0" w:color="auto"/>
            </w:tcBorders>
            <w:shd w:val="clear" w:color="000000" w:fill="D9D9D9"/>
            <w:vAlign w:val="center"/>
          </w:tcPr>
          <w:p w14:paraId="0945DB08"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2019</w:t>
            </w:r>
          </w:p>
        </w:tc>
        <w:tc>
          <w:tcPr>
            <w:tcW w:w="478" w:type="pct"/>
            <w:tcBorders>
              <w:top w:val="single" w:sz="4" w:space="0" w:color="auto"/>
              <w:left w:val="nil"/>
              <w:bottom w:val="single" w:sz="4" w:space="0" w:color="auto"/>
              <w:right w:val="single" w:sz="4" w:space="0" w:color="auto"/>
            </w:tcBorders>
            <w:shd w:val="clear" w:color="000000" w:fill="D9D9D9"/>
            <w:vAlign w:val="center"/>
          </w:tcPr>
          <w:p w14:paraId="57F07289"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2020</w:t>
            </w:r>
          </w:p>
        </w:tc>
      </w:tr>
      <w:tr w:rsidR="000E0465" w:rsidRPr="0037716D" w14:paraId="6E74FEF0" w14:textId="77777777" w:rsidTr="000E0465">
        <w:trPr>
          <w:trHeight w:val="300"/>
          <w:jc w:val="center"/>
        </w:trPr>
        <w:tc>
          <w:tcPr>
            <w:tcW w:w="1143" w:type="pct"/>
            <w:tcBorders>
              <w:top w:val="nil"/>
              <w:left w:val="single" w:sz="4" w:space="0" w:color="auto"/>
              <w:bottom w:val="single" w:sz="4" w:space="0" w:color="auto"/>
              <w:right w:val="single" w:sz="4" w:space="0" w:color="auto"/>
            </w:tcBorders>
            <w:shd w:val="clear" w:color="auto" w:fill="auto"/>
            <w:noWrap/>
            <w:vAlign w:val="center"/>
            <w:hideMark/>
          </w:tcPr>
          <w:p w14:paraId="07F458FA" w14:textId="77777777" w:rsidR="000E0465" w:rsidRPr="0037716D" w:rsidRDefault="000E0465" w:rsidP="00CD3C26">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zarejestrowani bezrobotni</w:t>
            </w:r>
          </w:p>
        </w:tc>
        <w:tc>
          <w:tcPr>
            <w:tcW w:w="483" w:type="pct"/>
            <w:tcBorders>
              <w:top w:val="single" w:sz="4" w:space="0" w:color="auto"/>
              <w:left w:val="nil"/>
              <w:bottom w:val="single" w:sz="4" w:space="0" w:color="auto"/>
              <w:right w:val="single" w:sz="4" w:space="0" w:color="auto"/>
            </w:tcBorders>
            <w:vAlign w:val="center"/>
          </w:tcPr>
          <w:p w14:paraId="44062ECF" w14:textId="77777777" w:rsidR="000E0465" w:rsidRPr="0037716D" w:rsidRDefault="000E0465" w:rsidP="000E0465">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1 065</w:t>
            </w:r>
          </w:p>
        </w:tc>
        <w:tc>
          <w:tcPr>
            <w:tcW w:w="483" w:type="pct"/>
            <w:tcBorders>
              <w:top w:val="nil"/>
              <w:left w:val="single" w:sz="4" w:space="0" w:color="auto"/>
              <w:bottom w:val="single" w:sz="4" w:space="0" w:color="auto"/>
              <w:right w:val="single" w:sz="4" w:space="0" w:color="auto"/>
            </w:tcBorders>
            <w:shd w:val="clear" w:color="auto" w:fill="auto"/>
            <w:noWrap/>
            <w:vAlign w:val="center"/>
          </w:tcPr>
          <w:p w14:paraId="3C3E99AF"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979</w:t>
            </w:r>
          </w:p>
        </w:tc>
        <w:tc>
          <w:tcPr>
            <w:tcW w:w="483" w:type="pct"/>
            <w:tcBorders>
              <w:top w:val="nil"/>
              <w:left w:val="nil"/>
              <w:bottom w:val="single" w:sz="4" w:space="0" w:color="auto"/>
              <w:right w:val="single" w:sz="4" w:space="0" w:color="auto"/>
            </w:tcBorders>
            <w:shd w:val="clear" w:color="auto" w:fill="auto"/>
            <w:noWrap/>
            <w:vAlign w:val="center"/>
          </w:tcPr>
          <w:p w14:paraId="489AAA49"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893</w:t>
            </w:r>
          </w:p>
        </w:tc>
        <w:tc>
          <w:tcPr>
            <w:tcW w:w="483" w:type="pct"/>
            <w:tcBorders>
              <w:top w:val="nil"/>
              <w:left w:val="nil"/>
              <w:bottom w:val="single" w:sz="4" w:space="0" w:color="auto"/>
              <w:right w:val="single" w:sz="4" w:space="0" w:color="auto"/>
            </w:tcBorders>
            <w:shd w:val="clear" w:color="auto" w:fill="auto"/>
            <w:noWrap/>
            <w:vAlign w:val="center"/>
          </w:tcPr>
          <w:p w14:paraId="708398F2"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788</w:t>
            </w:r>
          </w:p>
        </w:tc>
        <w:tc>
          <w:tcPr>
            <w:tcW w:w="483" w:type="pct"/>
            <w:tcBorders>
              <w:top w:val="nil"/>
              <w:left w:val="nil"/>
              <w:bottom w:val="single" w:sz="4" w:space="0" w:color="auto"/>
              <w:right w:val="single" w:sz="4" w:space="0" w:color="auto"/>
            </w:tcBorders>
            <w:vAlign w:val="center"/>
          </w:tcPr>
          <w:p w14:paraId="038F615F"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653</w:t>
            </w:r>
          </w:p>
        </w:tc>
        <w:tc>
          <w:tcPr>
            <w:tcW w:w="483" w:type="pct"/>
            <w:tcBorders>
              <w:top w:val="nil"/>
              <w:left w:val="nil"/>
              <w:bottom w:val="single" w:sz="4" w:space="0" w:color="auto"/>
              <w:right w:val="single" w:sz="4" w:space="0" w:color="auto"/>
            </w:tcBorders>
            <w:vAlign w:val="center"/>
          </w:tcPr>
          <w:p w14:paraId="2E972AE4"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609</w:t>
            </w:r>
          </w:p>
        </w:tc>
        <w:tc>
          <w:tcPr>
            <w:tcW w:w="483" w:type="pct"/>
            <w:tcBorders>
              <w:top w:val="nil"/>
              <w:left w:val="nil"/>
              <w:bottom w:val="single" w:sz="4" w:space="0" w:color="auto"/>
              <w:right w:val="single" w:sz="4" w:space="0" w:color="auto"/>
            </w:tcBorders>
            <w:vAlign w:val="center"/>
          </w:tcPr>
          <w:p w14:paraId="78553B33"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527</w:t>
            </w:r>
          </w:p>
        </w:tc>
        <w:tc>
          <w:tcPr>
            <w:tcW w:w="478" w:type="pct"/>
            <w:tcBorders>
              <w:top w:val="nil"/>
              <w:left w:val="nil"/>
              <w:bottom w:val="single" w:sz="4" w:space="0" w:color="auto"/>
              <w:right w:val="single" w:sz="4" w:space="0" w:color="auto"/>
            </w:tcBorders>
            <w:vAlign w:val="center"/>
          </w:tcPr>
          <w:p w14:paraId="78CD1394" w14:textId="77777777" w:rsidR="000E0465" w:rsidRPr="0037716D" w:rsidRDefault="000E0465" w:rsidP="00CD3C26">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664</w:t>
            </w:r>
          </w:p>
        </w:tc>
      </w:tr>
    </w:tbl>
    <w:p w14:paraId="196525DD" w14:textId="77777777" w:rsidR="00C61AA1" w:rsidRPr="0037716D" w:rsidRDefault="00C61AA1" w:rsidP="00D9774A">
      <w:pPr>
        <w:pStyle w:val="podrozdzUD"/>
        <w:numPr>
          <w:ilvl w:val="0"/>
          <w:numId w:val="0"/>
        </w:numPr>
        <w:spacing w:line="276" w:lineRule="auto"/>
        <w:ind w:firstLine="567"/>
        <w:rPr>
          <w:rFonts w:ascii="Segoe UI" w:hAnsi="Segoe UI" w:cs="Segoe UI"/>
          <w:lang w:val="pl-PL"/>
        </w:rPr>
      </w:pPr>
      <w:r w:rsidRPr="0037716D">
        <w:rPr>
          <w:rFonts w:ascii="Segoe UI" w:hAnsi="Segoe UI" w:cs="Segoe UI"/>
          <w:lang w:val="pl-PL"/>
        </w:rPr>
        <w:t>Rolnictwo i leśnictwo</w:t>
      </w:r>
    </w:p>
    <w:p w14:paraId="586A5FAF" w14:textId="77777777" w:rsidR="00CD3C26" w:rsidRPr="0037716D" w:rsidRDefault="00C61AA1" w:rsidP="00CD3C26">
      <w:pPr>
        <w:pStyle w:val="GK"/>
        <w:rPr>
          <w:lang w:eastAsia="cs-CZ"/>
        </w:rPr>
      </w:pPr>
      <w:r w:rsidRPr="0037716D">
        <w:rPr>
          <w:lang w:eastAsia="cs-CZ"/>
        </w:rPr>
        <w:t xml:space="preserve">Gmina </w:t>
      </w:r>
      <w:r w:rsidR="00CD3C26" w:rsidRPr="0037716D">
        <w:rPr>
          <w:lang w:eastAsia="cs-CZ"/>
        </w:rPr>
        <w:t>Góra Kalwaria</w:t>
      </w:r>
      <w:r w:rsidRPr="0037716D">
        <w:rPr>
          <w:lang w:eastAsia="cs-CZ"/>
        </w:rPr>
        <w:t xml:space="preserve"> jest obszarem o dominacji użytków rolnyc</w:t>
      </w:r>
      <w:r w:rsidR="006D4E96" w:rsidRPr="0037716D">
        <w:rPr>
          <w:lang w:eastAsia="cs-CZ"/>
        </w:rPr>
        <w:t>h w strukturze zagospodarowania.</w:t>
      </w:r>
      <w:r w:rsidRPr="0037716D">
        <w:rPr>
          <w:lang w:eastAsia="cs-CZ"/>
        </w:rPr>
        <w:t xml:space="preserve"> </w:t>
      </w:r>
      <w:r w:rsidR="00CD3C26" w:rsidRPr="0037716D">
        <w:rPr>
          <w:lang w:eastAsia="cs-CZ"/>
        </w:rPr>
        <w:t>Użytki</w:t>
      </w:r>
      <w:r w:rsidRPr="0037716D">
        <w:rPr>
          <w:lang w:eastAsia="cs-CZ"/>
        </w:rPr>
        <w:t xml:space="preserve"> </w:t>
      </w:r>
      <w:r w:rsidR="00CD3C26" w:rsidRPr="0037716D">
        <w:rPr>
          <w:lang w:eastAsia="cs-CZ"/>
        </w:rPr>
        <w:t xml:space="preserve">rolne obejmują </w:t>
      </w:r>
      <w:r w:rsidRPr="0037716D">
        <w:rPr>
          <w:lang w:eastAsia="cs-CZ"/>
        </w:rPr>
        <w:t xml:space="preserve">około </w:t>
      </w:r>
      <w:r w:rsidR="00CD3C26" w:rsidRPr="0037716D">
        <w:rPr>
          <w:lang w:eastAsia="cs-CZ"/>
        </w:rPr>
        <w:t>62,2</w:t>
      </w:r>
      <w:r w:rsidRPr="0037716D">
        <w:rPr>
          <w:lang w:eastAsia="cs-CZ"/>
        </w:rPr>
        <w:t xml:space="preserve">% powierzchni </w:t>
      </w:r>
      <w:r w:rsidR="00CD3C26" w:rsidRPr="0037716D">
        <w:rPr>
          <w:lang w:eastAsia="cs-CZ"/>
        </w:rPr>
        <w:t xml:space="preserve">gminy. </w:t>
      </w:r>
    </w:p>
    <w:p w14:paraId="03E59299" w14:textId="77777777" w:rsidR="00F96D6F" w:rsidRPr="0037716D" w:rsidRDefault="00C61AA1" w:rsidP="00CD3C26">
      <w:pPr>
        <w:pStyle w:val="GK"/>
        <w:rPr>
          <w:lang w:eastAsia="cs-CZ"/>
        </w:rPr>
      </w:pPr>
      <w:r w:rsidRPr="0037716D">
        <w:rPr>
          <w:lang w:eastAsia="cs-CZ"/>
        </w:rPr>
        <w:t xml:space="preserve">Według spisu rolnego w </w:t>
      </w:r>
      <w:r w:rsidR="00CD3C26" w:rsidRPr="0037716D">
        <w:rPr>
          <w:lang w:eastAsia="cs-CZ"/>
        </w:rPr>
        <w:t>2020</w:t>
      </w:r>
      <w:r w:rsidRPr="0037716D">
        <w:rPr>
          <w:lang w:eastAsia="cs-CZ"/>
        </w:rPr>
        <w:t xml:space="preserve"> r. w gminie </w:t>
      </w:r>
      <w:r w:rsidR="00CD3C26" w:rsidRPr="0037716D">
        <w:rPr>
          <w:lang w:eastAsia="cs-CZ"/>
        </w:rPr>
        <w:t>Góra Kalwaria</w:t>
      </w:r>
      <w:r w:rsidRPr="0037716D">
        <w:rPr>
          <w:lang w:eastAsia="cs-CZ"/>
        </w:rPr>
        <w:t xml:space="preserve"> było </w:t>
      </w:r>
      <w:r w:rsidR="00CD3C26" w:rsidRPr="0037716D">
        <w:rPr>
          <w:lang w:eastAsia="cs-CZ"/>
        </w:rPr>
        <w:t>920 gospodarstw rolnych, z </w:t>
      </w:r>
      <w:r w:rsidRPr="0037716D">
        <w:rPr>
          <w:lang w:eastAsia="cs-CZ"/>
        </w:rPr>
        <w:t xml:space="preserve">których </w:t>
      </w:r>
      <w:r w:rsidR="00CD3C26" w:rsidRPr="0037716D">
        <w:rPr>
          <w:shd w:val="clear" w:color="auto" w:fill="FFFFFF"/>
          <w:lang w:eastAsia="cs-CZ"/>
        </w:rPr>
        <w:t>670</w:t>
      </w:r>
      <w:r w:rsidR="00CD3C26" w:rsidRPr="0037716D">
        <w:rPr>
          <w:lang w:eastAsia="cs-CZ"/>
        </w:rPr>
        <w:t> </w:t>
      </w:r>
      <w:r w:rsidRPr="0037716D">
        <w:rPr>
          <w:lang w:eastAsia="cs-CZ"/>
        </w:rPr>
        <w:t xml:space="preserve">uzyskiwało dochód z działalności rolniczej. Przeważały gospodarstwa małe (od 1 do 5 ha) i średnie (od 5 do 10 ha) – odpowiednio </w:t>
      </w:r>
      <w:r w:rsidR="00CD3C26" w:rsidRPr="0037716D">
        <w:rPr>
          <w:lang w:eastAsia="cs-CZ"/>
        </w:rPr>
        <w:t>570</w:t>
      </w:r>
      <w:r w:rsidRPr="0037716D">
        <w:rPr>
          <w:lang w:eastAsia="cs-CZ"/>
        </w:rPr>
        <w:t xml:space="preserve"> i </w:t>
      </w:r>
      <w:r w:rsidR="00CD3C26" w:rsidRPr="0037716D">
        <w:rPr>
          <w:lang w:eastAsia="cs-CZ"/>
        </w:rPr>
        <w:t>237</w:t>
      </w:r>
      <w:r w:rsidR="00F96D6F" w:rsidRPr="0037716D">
        <w:rPr>
          <w:lang w:eastAsia="cs-CZ"/>
        </w:rPr>
        <w:t xml:space="preserve">, co stanowi ok. </w:t>
      </w:r>
      <w:r w:rsidR="00CD3C26" w:rsidRPr="0037716D">
        <w:rPr>
          <w:lang w:eastAsia="cs-CZ"/>
        </w:rPr>
        <w:t>87,7</w:t>
      </w:r>
      <w:r w:rsidRPr="0037716D">
        <w:rPr>
          <w:lang w:eastAsia="cs-CZ"/>
        </w:rPr>
        <w:t>% wszystkich gospodarstw.</w:t>
      </w:r>
      <w:r w:rsidR="00CD3C26" w:rsidRPr="0037716D">
        <w:rPr>
          <w:lang w:eastAsia="cs-CZ"/>
        </w:rPr>
        <w:t xml:space="preserve"> Duże (od 10 </w:t>
      </w:r>
      <w:r w:rsidR="00F96D6F" w:rsidRPr="0037716D">
        <w:rPr>
          <w:lang w:eastAsia="cs-CZ"/>
        </w:rPr>
        <w:t xml:space="preserve">do 15 ha) oraz bardzo duże (powyżej 15 ha) gospodarstwa </w:t>
      </w:r>
      <w:r w:rsidR="00CD3C26" w:rsidRPr="0037716D">
        <w:rPr>
          <w:lang w:eastAsia="cs-CZ"/>
        </w:rPr>
        <w:t>rolne stanowiły odpowiednio ok. 6,5% i 3</w:t>
      </w:r>
      <w:r w:rsidR="00F96D6F" w:rsidRPr="0037716D">
        <w:rPr>
          <w:lang w:eastAsia="cs-CZ"/>
        </w:rPr>
        <w:t>,5% struktury gospodarstw. Najmniejszą grupą są gospodarstwa n</w:t>
      </w:r>
      <w:r w:rsidR="00CD3C26" w:rsidRPr="0037716D">
        <w:rPr>
          <w:lang w:eastAsia="cs-CZ"/>
        </w:rPr>
        <w:t>ajmniejsze (do 1 ha), których w 2020</w:t>
      </w:r>
      <w:r w:rsidR="00F96D6F" w:rsidRPr="0037716D">
        <w:rPr>
          <w:lang w:eastAsia="cs-CZ"/>
        </w:rPr>
        <w:t xml:space="preserve"> r. było </w:t>
      </w:r>
      <w:r w:rsidR="00CD3C26" w:rsidRPr="0037716D">
        <w:rPr>
          <w:lang w:eastAsia="cs-CZ"/>
        </w:rPr>
        <w:t>21</w:t>
      </w:r>
      <w:r w:rsidR="00F96D6F" w:rsidRPr="0037716D">
        <w:rPr>
          <w:lang w:eastAsia="cs-CZ"/>
        </w:rPr>
        <w:t xml:space="preserve"> (</w:t>
      </w:r>
      <w:r w:rsidR="00CD3C26" w:rsidRPr="0037716D">
        <w:rPr>
          <w:lang w:eastAsia="cs-CZ"/>
        </w:rPr>
        <w:t>2,3</w:t>
      </w:r>
      <w:r w:rsidR="00F96D6F" w:rsidRPr="0037716D">
        <w:rPr>
          <w:lang w:eastAsia="cs-CZ"/>
        </w:rPr>
        <w:t>% ogółu).</w:t>
      </w:r>
    </w:p>
    <w:p w14:paraId="193598C7" w14:textId="77777777" w:rsidR="00C61AA1" w:rsidRPr="0037716D" w:rsidRDefault="00C61AA1" w:rsidP="00CD3C26">
      <w:pPr>
        <w:pStyle w:val="GK"/>
        <w:rPr>
          <w:lang w:eastAsia="cs-CZ"/>
        </w:rPr>
      </w:pPr>
      <w:r w:rsidRPr="0037716D">
        <w:rPr>
          <w:lang w:eastAsia="cs-CZ"/>
        </w:rPr>
        <w:t xml:space="preserve">Gmina </w:t>
      </w:r>
      <w:r w:rsidR="00CD3C26" w:rsidRPr="0037716D">
        <w:rPr>
          <w:lang w:eastAsia="cs-CZ"/>
        </w:rPr>
        <w:t>Góra Kalwaria</w:t>
      </w:r>
      <w:r w:rsidRPr="0037716D">
        <w:rPr>
          <w:lang w:eastAsia="cs-CZ"/>
        </w:rPr>
        <w:t xml:space="preserve"> charakteryzuje się zalesieniem </w:t>
      </w:r>
      <w:r w:rsidR="00F96D6F" w:rsidRPr="0037716D">
        <w:rPr>
          <w:lang w:eastAsia="cs-CZ"/>
        </w:rPr>
        <w:t xml:space="preserve">na poziomie </w:t>
      </w:r>
      <w:r w:rsidR="00CD3C26" w:rsidRPr="0037716D">
        <w:rPr>
          <w:lang w:eastAsia="cs-CZ"/>
        </w:rPr>
        <w:t>17,8</w:t>
      </w:r>
      <w:r w:rsidR="00F96D6F" w:rsidRPr="0037716D">
        <w:rPr>
          <w:lang w:eastAsia="cs-CZ"/>
        </w:rPr>
        <w:t>%</w:t>
      </w:r>
      <w:r w:rsidR="00CD3C26" w:rsidRPr="0037716D">
        <w:rPr>
          <w:lang w:eastAsia="cs-CZ"/>
        </w:rPr>
        <w:t xml:space="preserve"> (2 572 ha)</w:t>
      </w:r>
      <w:r w:rsidR="00F96D6F" w:rsidRPr="0037716D">
        <w:rPr>
          <w:lang w:eastAsia="cs-CZ"/>
        </w:rPr>
        <w:t xml:space="preserve">. Jest to udział lasów w strukturze zagospodarowania </w:t>
      </w:r>
      <w:r w:rsidR="00CD3C26" w:rsidRPr="0037716D">
        <w:rPr>
          <w:lang w:eastAsia="cs-CZ"/>
        </w:rPr>
        <w:t>niższy</w:t>
      </w:r>
      <w:r w:rsidR="00F96D6F" w:rsidRPr="0037716D">
        <w:rPr>
          <w:lang w:eastAsia="cs-CZ"/>
        </w:rPr>
        <w:t xml:space="preserve"> niż w powiecie </w:t>
      </w:r>
      <w:r w:rsidR="00CD3C26" w:rsidRPr="0037716D">
        <w:rPr>
          <w:lang w:eastAsia="cs-CZ"/>
        </w:rPr>
        <w:t>piaseczyńskim</w:t>
      </w:r>
      <w:r w:rsidR="00F96D6F" w:rsidRPr="0037716D">
        <w:rPr>
          <w:lang w:eastAsia="cs-CZ"/>
        </w:rPr>
        <w:t xml:space="preserve"> (</w:t>
      </w:r>
      <w:r w:rsidR="00CD3C26" w:rsidRPr="0037716D">
        <w:rPr>
          <w:lang w:eastAsia="cs-CZ"/>
        </w:rPr>
        <w:t>18,4</w:t>
      </w:r>
      <w:r w:rsidR="004250F8" w:rsidRPr="0037716D">
        <w:rPr>
          <w:lang w:eastAsia="cs-CZ"/>
        </w:rPr>
        <w:t xml:space="preserve">%) </w:t>
      </w:r>
      <w:r w:rsidR="00CD3C26" w:rsidRPr="0037716D">
        <w:rPr>
          <w:lang w:eastAsia="cs-CZ"/>
        </w:rPr>
        <w:t xml:space="preserve">oraz </w:t>
      </w:r>
      <w:r w:rsidR="00F96D6F" w:rsidRPr="0037716D">
        <w:rPr>
          <w:lang w:eastAsia="cs-CZ"/>
        </w:rPr>
        <w:t>mniejszy niż średnia dla województwa (</w:t>
      </w:r>
      <w:r w:rsidR="00CD3C26" w:rsidRPr="0037716D">
        <w:rPr>
          <w:lang w:eastAsia="cs-CZ"/>
        </w:rPr>
        <w:t>23,4%) i kraju (29,6%</w:t>
      </w:r>
      <w:r w:rsidR="00F96D6F" w:rsidRPr="0037716D">
        <w:rPr>
          <w:lang w:eastAsia="cs-CZ"/>
        </w:rPr>
        <w:t>).</w:t>
      </w:r>
      <w:r w:rsidRPr="0037716D">
        <w:rPr>
          <w:lang w:eastAsia="cs-CZ"/>
        </w:rPr>
        <w:t xml:space="preserve"> W gminie </w:t>
      </w:r>
      <w:r w:rsidR="00CD3C26" w:rsidRPr="0037716D">
        <w:rPr>
          <w:lang w:eastAsia="cs-CZ"/>
        </w:rPr>
        <w:t>48,8</w:t>
      </w:r>
      <w:r w:rsidRPr="0037716D">
        <w:rPr>
          <w:lang w:eastAsia="cs-CZ"/>
        </w:rPr>
        <w:t xml:space="preserve">% (ok. </w:t>
      </w:r>
      <w:r w:rsidR="00CD3C26" w:rsidRPr="0037716D">
        <w:rPr>
          <w:lang w:eastAsia="cs-CZ"/>
        </w:rPr>
        <w:t>1 256</w:t>
      </w:r>
      <w:r w:rsidRPr="0037716D">
        <w:rPr>
          <w:lang w:eastAsia="cs-CZ"/>
        </w:rPr>
        <w:t xml:space="preserve"> ha) lasów stanowi własność Skarbu Państwa. Zarządza nimi Nadleśnictwo </w:t>
      </w:r>
      <w:r w:rsidR="00CD3C26" w:rsidRPr="0037716D">
        <w:rPr>
          <w:lang w:eastAsia="cs-CZ"/>
        </w:rPr>
        <w:t>Chojnów</w:t>
      </w:r>
      <w:r w:rsidRPr="0037716D">
        <w:rPr>
          <w:lang w:eastAsia="cs-CZ"/>
        </w:rPr>
        <w:t xml:space="preserve">, podlegające Regionalnej Dyrekcji Lasów Państwowych w </w:t>
      </w:r>
      <w:r w:rsidR="00684030" w:rsidRPr="0037716D">
        <w:rPr>
          <w:lang w:eastAsia="cs-CZ"/>
        </w:rPr>
        <w:t>Warszawie</w:t>
      </w:r>
      <w:r w:rsidRPr="0037716D">
        <w:rPr>
          <w:lang w:eastAsia="cs-CZ"/>
        </w:rPr>
        <w:t xml:space="preserve">. </w:t>
      </w:r>
      <w:r w:rsidR="00CD3C26" w:rsidRPr="0037716D">
        <w:rPr>
          <w:lang w:eastAsia="cs-CZ"/>
        </w:rPr>
        <w:t>Lasy prywatne obejmują powierzchnię 1 302 ha, natomiast publiczne lasy gminne jedynie 14 ha.</w:t>
      </w:r>
    </w:p>
    <w:p w14:paraId="3832CFAD" w14:textId="77777777" w:rsidR="00C61AA1" w:rsidRPr="0037716D" w:rsidRDefault="00C61AA1" w:rsidP="00CD3C26">
      <w:pPr>
        <w:pStyle w:val="GK"/>
        <w:rPr>
          <w:lang w:eastAsia="cs-CZ"/>
        </w:rPr>
      </w:pPr>
      <w:r w:rsidRPr="0037716D">
        <w:rPr>
          <w:lang w:eastAsia="cs-CZ"/>
        </w:rPr>
        <w:t>Nadrzędnym celem ochrony ekosystemów leśnych jest utrzymanie i odtwarzanie ich charakteru, zbliżonego do pierwotnego oraz naturalnego, a także prowadzenie racjonalnej gospodarki leśnej związanej z pozyskiwaniem drewna.</w:t>
      </w:r>
    </w:p>
    <w:p w14:paraId="10560155" w14:textId="77777777" w:rsidR="00C61AA1" w:rsidRPr="0037716D" w:rsidRDefault="00C61AA1" w:rsidP="00AB3FC5">
      <w:pPr>
        <w:pStyle w:val="podrozdzia"/>
        <w:numPr>
          <w:ilvl w:val="0"/>
          <w:numId w:val="45"/>
        </w:numPr>
        <w:rPr>
          <w:rFonts w:cs="Segoe UI"/>
        </w:rPr>
      </w:pPr>
      <w:bookmarkStart w:id="85" w:name="_Toc473222329"/>
      <w:bookmarkStart w:id="86" w:name="_Toc10014146"/>
      <w:bookmarkStart w:id="87" w:name="_Toc108039303"/>
      <w:r w:rsidRPr="0037716D">
        <w:rPr>
          <w:rFonts w:cs="Segoe UI"/>
        </w:rPr>
        <w:t>Kultura i sport</w:t>
      </w:r>
      <w:bookmarkEnd w:id="85"/>
      <w:bookmarkEnd w:id="86"/>
      <w:bookmarkEnd w:id="87"/>
    </w:p>
    <w:p w14:paraId="4E7DD96B" w14:textId="77777777" w:rsidR="00CD3C26" w:rsidRPr="0037716D" w:rsidRDefault="00CD3C26" w:rsidP="00CD3C26">
      <w:pPr>
        <w:pStyle w:val="GK"/>
        <w:rPr>
          <w:lang w:eastAsia="cs-CZ"/>
        </w:rPr>
      </w:pPr>
      <w:r w:rsidRPr="0037716D">
        <w:rPr>
          <w:lang w:eastAsia="cs-CZ"/>
        </w:rPr>
        <w:t>Usługi kultury realizowane są przede wszystkim przez Ośrodek Kultury w Górze Kalwarii, który pełni funkcję samorządowej instytucji kultury.</w:t>
      </w:r>
      <w:r w:rsidRPr="0037716D">
        <w:t xml:space="preserve"> </w:t>
      </w:r>
      <w:r w:rsidRPr="0037716D">
        <w:rPr>
          <w:lang w:eastAsia="cs-CZ"/>
        </w:rPr>
        <w:t>Zgodnie ze statutem Ośrodek realizuje zadania w zakresie upowszechniania kultury, edukacji kulturalnej, edukacji obywatelskiej, turystyki, ochrony i popularyzacji dziedzictwa narodowego. Bazę</w:t>
      </w:r>
      <w:r w:rsidR="0058778E" w:rsidRPr="0037716D">
        <w:rPr>
          <w:lang w:eastAsia="cs-CZ"/>
        </w:rPr>
        <w:t xml:space="preserve"> </w:t>
      </w:r>
      <w:r w:rsidRPr="0037716D">
        <w:rPr>
          <w:lang w:eastAsia="cs-CZ"/>
        </w:rPr>
        <w:t>Ośrodka Kultury stanowią:</w:t>
      </w:r>
    </w:p>
    <w:p w14:paraId="4D0AB8E9" w14:textId="77777777" w:rsidR="00CD3C26" w:rsidRPr="0037716D" w:rsidRDefault="00CD3C26" w:rsidP="00CD3C26">
      <w:pPr>
        <w:pStyle w:val="GKLISTA"/>
        <w:rPr>
          <w:lang w:eastAsia="cs-CZ"/>
        </w:rPr>
      </w:pPr>
      <w:r w:rsidRPr="0037716D">
        <w:rPr>
          <w:lang w:eastAsia="cs-CZ"/>
        </w:rPr>
        <w:t>Budynek przy ul. por. Jana Białka 9 – siedziba główna Ośrodka Kultury,</w:t>
      </w:r>
    </w:p>
    <w:p w14:paraId="2F6490B9" w14:textId="77777777" w:rsidR="00CD3C26" w:rsidRPr="0037716D" w:rsidRDefault="00CD3C26" w:rsidP="00CD3C26">
      <w:pPr>
        <w:pStyle w:val="GKLISTA"/>
        <w:rPr>
          <w:lang w:eastAsia="cs-CZ"/>
        </w:rPr>
      </w:pPr>
      <w:r w:rsidRPr="0037716D">
        <w:t>Zamek Książąt Mazowieckich w Czersku,</w:t>
      </w:r>
    </w:p>
    <w:p w14:paraId="4010C706" w14:textId="77777777" w:rsidR="00CD3C26" w:rsidRPr="0037716D" w:rsidRDefault="00CD3C26" w:rsidP="00CD3C26">
      <w:pPr>
        <w:pStyle w:val="GKLISTA"/>
        <w:rPr>
          <w:lang w:eastAsia="cs-CZ"/>
        </w:rPr>
      </w:pPr>
      <w:r w:rsidRPr="0037716D">
        <w:t>Budynek przy ul. Pijarskiej 1A – pracownia modelarska i fotograficzna oraz zajęcia z gry na instrumentach klawiszowych.</w:t>
      </w:r>
    </w:p>
    <w:p w14:paraId="5EB00566" w14:textId="77777777" w:rsidR="00CD3C26" w:rsidRPr="0037716D" w:rsidRDefault="00CD3C26" w:rsidP="00CD3C26">
      <w:pPr>
        <w:pStyle w:val="GK"/>
        <w:rPr>
          <w:lang w:eastAsia="cs-CZ"/>
        </w:rPr>
      </w:pPr>
      <w:r w:rsidRPr="0037716D">
        <w:rPr>
          <w:lang w:eastAsia="cs-CZ"/>
        </w:rPr>
        <w:t xml:space="preserve">Dodatkowo Ośrodek Kultury w Górze Kalwarii prowadzi działalność w: </w:t>
      </w:r>
    </w:p>
    <w:p w14:paraId="21CBFA31" w14:textId="77777777" w:rsidR="00CD3C26" w:rsidRPr="0037716D" w:rsidRDefault="00CD3C26" w:rsidP="00CD3C26">
      <w:pPr>
        <w:pStyle w:val="GKLISTA"/>
      </w:pPr>
      <w:r w:rsidRPr="0037716D">
        <w:t>Dawnym Klubie Rolnika w Wólce Dworskiej – zespół Wólkowianki,</w:t>
      </w:r>
    </w:p>
    <w:p w14:paraId="2949DF00" w14:textId="77777777" w:rsidR="00CD3C26" w:rsidRPr="0037716D" w:rsidRDefault="00CD3C26" w:rsidP="00CD3C26">
      <w:pPr>
        <w:pStyle w:val="GKLISTA"/>
      </w:pPr>
      <w:r w:rsidRPr="0037716D">
        <w:t>Dawnym kasynie przy ul. Saperów 9 w Górze Kalwarii – studio piosenki,</w:t>
      </w:r>
    </w:p>
    <w:p w14:paraId="11FCDB7E" w14:textId="77777777" w:rsidR="00CD3C26" w:rsidRPr="0037716D" w:rsidRDefault="00CD3C26" w:rsidP="00CD3C26">
      <w:pPr>
        <w:pStyle w:val="GKLISTA"/>
      </w:pPr>
      <w:r w:rsidRPr="0037716D">
        <w:t xml:space="preserve">Pomieszczeniu OSP Baniocha – chór Vox Symfonia. </w:t>
      </w:r>
    </w:p>
    <w:p w14:paraId="2C7D381B" w14:textId="77777777" w:rsidR="00CD3C26" w:rsidRPr="0037716D" w:rsidRDefault="00CD3C26" w:rsidP="00CD3C26">
      <w:pPr>
        <w:pStyle w:val="GK"/>
        <w:rPr>
          <w:lang w:eastAsia="cs-CZ"/>
        </w:rPr>
      </w:pPr>
      <w:r w:rsidRPr="0037716D">
        <w:rPr>
          <w:lang w:eastAsia="cs-CZ"/>
        </w:rPr>
        <w:t>Ośrodek organizuje liczne wydarzenia kulturalne (wykłady, koncerty, spotkania, wystawy, spektakle, kabarety)</w:t>
      </w:r>
      <w:r w:rsidR="004250F8" w:rsidRPr="0037716D">
        <w:rPr>
          <w:lang w:eastAsia="cs-CZ"/>
        </w:rPr>
        <w:t>.</w:t>
      </w:r>
      <w:r w:rsidRPr="0037716D">
        <w:rPr>
          <w:lang w:eastAsia="cs-CZ"/>
        </w:rPr>
        <w:t xml:space="preserve"> </w:t>
      </w:r>
      <w:r w:rsidR="004250F8" w:rsidRPr="0037716D">
        <w:rPr>
          <w:lang w:eastAsia="cs-CZ"/>
        </w:rPr>
        <w:t>P</w:t>
      </w:r>
      <w:r w:rsidRPr="0037716D">
        <w:rPr>
          <w:lang w:eastAsia="cs-CZ"/>
        </w:rPr>
        <w:t xml:space="preserve">rowadzi również </w:t>
      </w:r>
      <w:r w:rsidR="004250F8" w:rsidRPr="0037716D">
        <w:rPr>
          <w:lang w:eastAsia="cs-CZ"/>
        </w:rPr>
        <w:t xml:space="preserve">zajęcia z różnych dziedzin, m.in.: </w:t>
      </w:r>
      <w:r w:rsidRPr="0037716D">
        <w:rPr>
          <w:lang w:eastAsia="cs-CZ"/>
        </w:rPr>
        <w:t>taniec, teatr, muzyka, plastyka, fotograf</w:t>
      </w:r>
      <w:r w:rsidR="004250F8" w:rsidRPr="0037716D">
        <w:rPr>
          <w:lang w:eastAsia="cs-CZ"/>
        </w:rPr>
        <w:t>ia, uniwersytet trzeciego wieku</w:t>
      </w:r>
      <w:r w:rsidR="00EB3AB8" w:rsidRPr="0037716D">
        <w:rPr>
          <w:lang w:eastAsia="cs-CZ"/>
        </w:rPr>
        <w:t>.</w:t>
      </w:r>
    </w:p>
    <w:p w14:paraId="5ADE3AA6" w14:textId="77777777" w:rsidR="00EB3AB8" w:rsidRPr="0037716D" w:rsidRDefault="00EB3AB8" w:rsidP="00EB3AB8">
      <w:pPr>
        <w:pStyle w:val="GK"/>
        <w:rPr>
          <w:lang w:eastAsia="cs-CZ"/>
        </w:rPr>
      </w:pPr>
      <w:r w:rsidRPr="0037716D">
        <w:rPr>
          <w:lang w:eastAsia="cs-CZ"/>
        </w:rPr>
        <w:t>Na terenie gminy funkcjonuje Gminna Biblioteka Publiczna w Górze Kalwarii (ul. ks. Z. Sajny 1). W strukturze sieci bibliotecznej znajdują się biblioteka główna oraz trzy</w:t>
      </w:r>
      <w:r w:rsidR="0058778E" w:rsidRPr="0037716D">
        <w:rPr>
          <w:lang w:eastAsia="cs-CZ"/>
        </w:rPr>
        <w:t xml:space="preserve"> </w:t>
      </w:r>
      <w:r w:rsidRPr="0037716D">
        <w:rPr>
          <w:lang w:eastAsia="cs-CZ"/>
        </w:rPr>
        <w:t>filie na obszarach wiejskich (Czersk, Kąty, Baniocha). Księgozbiór biblioteki wynosi ponad 45 tys. woluminów, który sukcesywnie uzupełniany jest nowościami wydawniczymi, a liczba czytelników utrzymuje się na poziomie ok. 3 000 osób rocznie.</w:t>
      </w:r>
    </w:p>
    <w:p w14:paraId="1A7CE027" w14:textId="77777777" w:rsidR="00EB3AB8" w:rsidRPr="0037716D" w:rsidRDefault="00EB3AB8" w:rsidP="00EB3AB8">
      <w:pPr>
        <w:pStyle w:val="GK"/>
        <w:rPr>
          <w:lang w:eastAsia="cs-CZ"/>
        </w:rPr>
      </w:pPr>
      <w:r w:rsidRPr="0037716D">
        <w:rPr>
          <w:lang w:eastAsia="cs-CZ"/>
        </w:rPr>
        <w:t xml:space="preserve">W Górze Kalwarii funkcjonuje ponadto kino Uciecha, Towarzystwo Miłośników Góry Kalwarii i Czerska w Górze Kalwarii, Towarzystwo Opieki nad Zabytkami – oddział w Czersku oraz prywatne Muzeum </w:t>
      </w:r>
      <w:r w:rsidRPr="0037716D">
        <w:rPr>
          <w:lang w:eastAsia="cs-CZ"/>
        </w:rPr>
        <w:lastRenderedPageBreak/>
        <w:t>Etnograficzne w Górze Kalwarii, które organizują wydarzenia m.in. koncerty, warsztaty, cykle wykładów, lekcje muzealne, seanse, Noc Muzeów.</w:t>
      </w:r>
    </w:p>
    <w:p w14:paraId="43AFF695" w14:textId="77777777" w:rsidR="00EB3AB8" w:rsidRPr="0037716D" w:rsidRDefault="00EB3AB8" w:rsidP="00EB3AB8">
      <w:pPr>
        <w:pStyle w:val="GK"/>
      </w:pPr>
      <w:r w:rsidRPr="0037716D">
        <w:t>Na terenie miasta zlokalizowane są zróżnicowane obiekty sportowe umożliwiające uprawianie wielu dyscyplin. Działalność sportowo-rekreacyjną na terenie gminy Góra Kalwaria zapewnia Ośrodek Sportu i Rekreacji (ul. Pijarska 119) w Górze Kalwarii. Do najważniejszych obiektów sportowych w mieście należy zaliczyć m.in.:</w:t>
      </w:r>
    </w:p>
    <w:p w14:paraId="509397BB" w14:textId="77777777" w:rsidR="00EB3AB8" w:rsidRPr="0037716D" w:rsidRDefault="00EB3AB8" w:rsidP="00EB3AB8">
      <w:pPr>
        <w:pStyle w:val="GKLISTA"/>
      </w:pPr>
      <w:r w:rsidRPr="0037716D">
        <w:t>stadion Miejski w Górze Kalwarii,</w:t>
      </w:r>
    </w:p>
    <w:p w14:paraId="4930C676" w14:textId="77777777" w:rsidR="00EB3AB8" w:rsidRPr="0037716D" w:rsidRDefault="00EB3AB8" w:rsidP="00EB3AB8">
      <w:pPr>
        <w:pStyle w:val="GKLISTA"/>
      </w:pPr>
      <w:r w:rsidRPr="0037716D">
        <w:t>stadion piłkarski w Baniosze,</w:t>
      </w:r>
    </w:p>
    <w:p w14:paraId="6F3A7B6D" w14:textId="77777777" w:rsidR="00EB3AB8" w:rsidRPr="0037716D" w:rsidRDefault="00EB3AB8" w:rsidP="00EB3AB8">
      <w:pPr>
        <w:pStyle w:val="GKLISTA"/>
      </w:pPr>
      <w:r w:rsidRPr="0037716D">
        <w:t xml:space="preserve">boisko wielofunkcyjne „Orlik” w Górze Kalwarii (lodowisko w okresie zimowym); </w:t>
      </w:r>
    </w:p>
    <w:p w14:paraId="319DE748" w14:textId="77777777" w:rsidR="00EB3AB8" w:rsidRPr="0037716D" w:rsidRDefault="00EB3AB8" w:rsidP="00EB3AB8">
      <w:pPr>
        <w:pStyle w:val="GKLISTA"/>
      </w:pPr>
      <w:r w:rsidRPr="0037716D">
        <w:t>boisko wielofunkcyjne „Orlik” w Baniosze,</w:t>
      </w:r>
    </w:p>
    <w:p w14:paraId="11BE712D" w14:textId="77777777" w:rsidR="00EB3AB8" w:rsidRPr="0037716D" w:rsidRDefault="00EB3AB8" w:rsidP="00EB3AB8">
      <w:pPr>
        <w:pStyle w:val="GKLISTA"/>
      </w:pPr>
      <w:r w:rsidRPr="0037716D">
        <w:t xml:space="preserve">zespół basenowy, w skład którego wchodzą: kryta pływalnia, boisko do piłki nożnej, plac zabaw, siłownia zewnętrzna, boiska do siatkówki plażowej oraz skatepark; </w:t>
      </w:r>
    </w:p>
    <w:p w14:paraId="520891C8" w14:textId="77777777" w:rsidR="00EB3AB8" w:rsidRPr="0037716D" w:rsidRDefault="00EB3AB8" w:rsidP="00EB3AB8">
      <w:pPr>
        <w:pStyle w:val="GKLISTA"/>
      </w:pPr>
      <w:r w:rsidRPr="0037716D">
        <w:t>sala sportowa przy ul. Dominikańskiej 9 w Górze Kalwarii.</w:t>
      </w:r>
    </w:p>
    <w:p w14:paraId="2DCD759B" w14:textId="77777777" w:rsidR="00EB3AB8" w:rsidRPr="0037716D" w:rsidRDefault="00EB3AB8" w:rsidP="00EB3AB8">
      <w:pPr>
        <w:spacing w:before="0" w:after="60"/>
        <w:ind w:firstLine="709"/>
        <w:rPr>
          <w:rFonts w:ascii="Calibri" w:eastAsia="Times New Roman" w:hAnsi="Calibri" w:cs="Times New Roman"/>
          <w:lang w:eastAsia="cs-CZ"/>
        </w:rPr>
      </w:pPr>
    </w:p>
    <w:p w14:paraId="3E258DE1" w14:textId="77777777" w:rsidR="00EB3AB8" w:rsidRPr="0037716D" w:rsidRDefault="00EB3AB8" w:rsidP="00EB3AB8">
      <w:pPr>
        <w:pStyle w:val="GK"/>
      </w:pPr>
      <w:r w:rsidRPr="0037716D">
        <w:t>Z punktu widzenia podstawowych potrzeb obecna sieć i zakres usług kultury i sportu jest wystarczająca. Gmina powinna podejmować działania zmierzające do zwiększenia uczestnictwa mieszkańców w tych dziedzinach życia społecznego. Osiągnąć to można między innymi poprzez szersze dostosowanie oferty w kierunku potrzeb różnych grup wiekowych, między innymi wzbogacając obecną ofertę oraz łącząc działalność instytucji kulturalnych z innymi rodzajami aktywności, szczególnie w dziedzinach: sportu, rekreacji, gastronomii czy rozrywki. Gmina z myślą o potrzebach mieszkańców w zakresie spędzania wolnego czasu realizuje place zabaw. W ramach organizowanych przez OSiR zajęć i sekcji działają m.in.: młodzieżowa sekcja piłki ręcznej, młodzieżowa sekcja piłki siatkowej, sekcja capoeiry, gimnastyka korekcyjna – 80 wykupionych karnetów, nauka pływania, zajęcia biegowe.</w:t>
      </w:r>
    </w:p>
    <w:p w14:paraId="41C0D105" w14:textId="77777777" w:rsidR="00EB3AB8" w:rsidRPr="0037716D" w:rsidRDefault="00EB3AB8" w:rsidP="00EB3AB8">
      <w:pPr>
        <w:pStyle w:val="GK"/>
      </w:pPr>
      <w:r w:rsidRPr="0037716D">
        <w:rPr>
          <w:shd w:val="clear" w:color="auto" w:fill="FFFFFF"/>
        </w:rPr>
        <w:t>Według danych z 2020 r. w mieście i gminie Góra Kalwaria działało 10 klubów sportowych zrzeszających 740 członków.</w:t>
      </w:r>
    </w:p>
    <w:p w14:paraId="1D1F9651" w14:textId="77777777" w:rsidR="00C61AA1" w:rsidRPr="0037716D" w:rsidRDefault="00C61AA1" w:rsidP="00AB3FC5">
      <w:pPr>
        <w:pStyle w:val="podrozdzia"/>
        <w:numPr>
          <w:ilvl w:val="0"/>
          <w:numId w:val="45"/>
        </w:numPr>
        <w:rPr>
          <w:rFonts w:eastAsia="Times New Roman" w:cs="Segoe UI"/>
          <w:b/>
          <w:bCs/>
        </w:rPr>
      </w:pPr>
      <w:bookmarkStart w:id="88" w:name="_Toc473222330"/>
      <w:bookmarkStart w:id="89" w:name="_Toc10014147"/>
      <w:bookmarkStart w:id="90" w:name="_Toc108039304"/>
      <w:r w:rsidRPr="0037716D">
        <w:rPr>
          <w:rFonts w:cs="Segoe UI"/>
        </w:rPr>
        <w:t>Turystyka</w:t>
      </w:r>
      <w:bookmarkEnd w:id="88"/>
      <w:bookmarkEnd w:id="89"/>
      <w:bookmarkEnd w:id="90"/>
    </w:p>
    <w:p w14:paraId="5FD671AC" w14:textId="77777777" w:rsidR="00EB3AB8" w:rsidRPr="0037716D" w:rsidRDefault="00EB3AB8" w:rsidP="00EB3AB8">
      <w:pPr>
        <w:pStyle w:val="GK"/>
      </w:pPr>
      <w:r w:rsidRPr="0037716D">
        <w:rPr>
          <w:lang w:eastAsia="pl-PL"/>
        </w:rPr>
        <w:t>Gmina Góra Kalwaria posiada dobre warunki dla rozwoju turystyki wypoczynkowej – szczególnie w zakresie agroturystyki. Zachowane dziedzictwo kulturowe, bogata historia, korzystne położenie względem Warszawy oraz walory krajoznawcze z zachowanymi naturalnymi krajobrazami stanowią dobre warunki do rozwoju wszelkich form wypoczynku oraz rekreacji.</w:t>
      </w:r>
      <w:r w:rsidRPr="0037716D">
        <w:t xml:space="preserve"> </w:t>
      </w:r>
      <w:r w:rsidRPr="0037716D">
        <w:rPr>
          <w:lang w:eastAsia="pl-PL"/>
        </w:rPr>
        <w:t>Na terenie gminy</w:t>
      </w:r>
      <w:r w:rsidR="0058778E" w:rsidRPr="0037716D">
        <w:rPr>
          <w:lang w:eastAsia="pl-PL"/>
        </w:rPr>
        <w:t xml:space="preserve"> </w:t>
      </w:r>
      <w:r w:rsidRPr="0037716D">
        <w:rPr>
          <w:lang w:eastAsia="pl-PL"/>
        </w:rPr>
        <w:t xml:space="preserve">do dziś przetrwało wiele budowli z burzliwej </w:t>
      </w:r>
      <w:r w:rsidR="004250F8" w:rsidRPr="0037716D">
        <w:rPr>
          <w:lang w:eastAsia="pl-PL"/>
        </w:rPr>
        <w:t>historii</w:t>
      </w:r>
      <w:r w:rsidRPr="0037716D">
        <w:rPr>
          <w:lang w:eastAsia="pl-PL"/>
        </w:rPr>
        <w:t xml:space="preserve">: </w:t>
      </w:r>
      <w:r w:rsidRPr="0037716D">
        <w:t>Zamek Książąt Mazowieckich</w:t>
      </w:r>
      <w:r w:rsidRPr="0037716D">
        <w:rPr>
          <w:lang w:eastAsia="pl-PL"/>
        </w:rPr>
        <w:t>, bunkry, cmentarze,</w:t>
      </w:r>
      <w:r w:rsidRPr="0037716D">
        <w:t xml:space="preserve"> dwór w Brześcach, zespół klasztorny i kościół pw. Niepokalanego Poczęcia Najświętszej Maryi Panny, kościół pw. Podwyższenia Krzyża Świętego, ratusz, dzwonnica, jatki, kaplica św. Antoniego, kolegium pijarów, koszary, kościół Przemienienia Pańskiego, Kościół Wieczerzy Pańskiej, Pałac Biskupi. Na terenie miasta znajdują 3 muzea (Muzeum Ojca Stanisława Papczyńskiego, Prywatne Muzeum Regi</w:t>
      </w:r>
      <w:r w:rsidR="004250F8" w:rsidRPr="0037716D">
        <w:t xml:space="preserve">onalne, Izba Pamięci Wojskowej), </w:t>
      </w:r>
      <w:r w:rsidRPr="0037716D">
        <w:t>dzięki którym można zapoznać się z tutejszą historią powstania i życia w gminie Góra Kalwaria.</w:t>
      </w:r>
    </w:p>
    <w:p w14:paraId="40D3C1EE" w14:textId="77777777" w:rsidR="00EB3AB8" w:rsidRPr="0037716D" w:rsidRDefault="00EB3AB8" w:rsidP="00EB3AB8">
      <w:pPr>
        <w:pStyle w:val="GK"/>
      </w:pPr>
      <w:r w:rsidRPr="0037716D">
        <w:t>Gmina posiada potencjał turystyczno-rekreacyjny dzięki dużemu zróżnicowaniu krajobrazu oraz występowaniu obszarów chronionych takich jak: Obszar Natura 2000, Chojnowski Park Krajobrazowy, Rezerwat Łachy Brzeskie, Łąki Soleckie, czy malownicza dolina Wisły. Ponadto ważnym zasobem jest dziedzictwo kulturowe w postaci unikatowego zabytkowego układu urbanistycznego miasta.</w:t>
      </w:r>
    </w:p>
    <w:p w14:paraId="16C39743" w14:textId="77777777" w:rsidR="00EB3AB8" w:rsidRPr="0037716D" w:rsidRDefault="00EB3AB8" w:rsidP="00EB3AB8">
      <w:pPr>
        <w:pStyle w:val="GK"/>
      </w:pPr>
      <w:r w:rsidRPr="0037716D">
        <w:t xml:space="preserve">Znajdują się tu liczne ośrodki wczasowe, pokoje gościnne, trzy hotele, plaże letniskowe (plaża miejska „Uciecha”), kąpieliska, kwatery agroturystyczne, przystanie, obiekty małej gastronomii. Odbywają się tu także imprezy kulturalno-rozrywkowe o bardzo zróżnicowanej tematyce, które cieszą się </w:t>
      </w:r>
      <w:r w:rsidR="004250F8" w:rsidRPr="0037716D">
        <w:t>dużym</w:t>
      </w:r>
      <w:r w:rsidRPr="0037716D">
        <w:t xml:space="preserve"> zainteresowaniem mieszkańców miasta.</w:t>
      </w:r>
    </w:p>
    <w:p w14:paraId="688EA9F9" w14:textId="77777777" w:rsidR="00EB3AB8" w:rsidRPr="0037716D" w:rsidRDefault="00EB3AB8" w:rsidP="00EB3AB8">
      <w:pPr>
        <w:pStyle w:val="GK"/>
      </w:pPr>
      <w:r w:rsidRPr="0037716D">
        <w:t>W centr</w:t>
      </w:r>
      <w:r w:rsidR="004250F8" w:rsidRPr="0037716D">
        <w:t>um miasta znajduje</w:t>
      </w:r>
      <w:r w:rsidRPr="0037716D">
        <w:t xml:space="preserve"> się Centrum Informacji Kulturalnej i Turystycznej (ul. Ks. Z. Sajny 1) – miejska instytucja pomagająca w opracowaniu programów imprez turystycznych oraz udzielająca </w:t>
      </w:r>
      <w:r w:rsidRPr="0037716D">
        <w:lastRenderedPageBreak/>
        <w:t>informacji o imprezach kulturalnych i turystycznych, placówkach muzealnych, noclegach, hotelach, służy miesz</w:t>
      </w:r>
      <w:r w:rsidRPr="0037716D">
        <w:softHyphen/>
        <w:t>kań</w:t>
      </w:r>
      <w:r w:rsidRPr="0037716D">
        <w:softHyphen/>
        <w:t>com mia</w:t>
      </w:r>
      <w:r w:rsidRPr="0037716D">
        <w:softHyphen/>
        <w:t>sta i tu</w:t>
      </w:r>
      <w:r w:rsidRPr="0037716D">
        <w:softHyphen/>
        <w:t>ry</w:t>
      </w:r>
      <w:r w:rsidRPr="0037716D">
        <w:softHyphen/>
        <w:t>stom in</w:t>
      </w:r>
      <w:r w:rsidRPr="0037716D">
        <w:softHyphen/>
        <w:t>for</w:t>
      </w:r>
      <w:r w:rsidRPr="0037716D">
        <w:softHyphen/>
        <w:t>ma</w:t>
      </w:r>
      <w:r w:rsidRPr="0037716D">
        <w:softHyphen/>
        <w:t>cjami dotyczącymi wydarzeń</w:t>
      </w:r>
      <w:r w:rsidRPr="0037716D">
        <w:softHyphen/>
        <w:t xml:space="preserve"> kul</w:t>
      </w:r>
      <w:r w:rsidRPr="0037716D">
        <w:softHyphen/>
        <w:t>tural</w:t>
      </w:r>
      <w:r w:rsidRPr="0037716D">
        <w:softHyphen/>
        <w:t>nych oraz a</w:t>
      </w:r>
      <w:r w:rsidRPr="0037716D">
        <w:softHyphen/>
        <w:t>trak</w:t>
      </w:r>
      <w:r w:rsidRPr="0037716D">
        <w:softHyphen/>
        <w:t>cji tu</w:t>
      </w:r>
      <w:r w:rsidRPr="0037716D">
        <w:softHyphen/>
        <w:t>ry</w:t>
      </w:r>
      <w:r w:rsidRPr="0037716D">
        <w:softHyphen/>
        <w:t>stycz</w:t>
      </w:r>
      <w:r w:rsidRPr="0037716D">
        <w:softHyphen/>
        <w:t>nych Góry Kalwarii</w:t>
      </w:r>
      <w:r w:rsidR="0058778E" w:rsidRPr="0037716D">
        <w:t xml:space="preserve"> </w:t>
      </w:r>
      <w:r w:rsidRPr="0037716D">
        <w:t>i re</w:t>
      </w:r>
      <w:r w:rsidRPr="0037716D">
        <w:softHyphen/>
        <w:t>gio</w:t>
      </w:r>
      <w:r w:rsidRPr="0037716D">
        <w:softHyphen/>
        <w:t>nu.</w:t>
      </w:r>
    </w:p>
    <w:p w14:paraId="441B9DFB" w14:textId="77777777" w:rsidR="00EB3AB8" w:rsidRPr="0037716D" w:rsidRDefault="00EB3AB8" w:rsidP="00EB3AB8">
      <w:pPr>
        <w:pStyle w:val="GK"/>
      </w:pPr>
      <w:r w:rsidRPr="0037716D">
        <w:t>Według danych GUS, w 2021 r. do dyspozycji turystów było 335 miejsc noclegowych, w tym 335 całorocznych. Najwięcej miejsc całorocznych znajduje się w hotelach (297), innych obiektach noclegowe (28) i kwaterze agroturystycznej (10).</w:t>
      </w:r>
    </w:p>
    <w:p w14:paraId="72888EEE" w14:textId="77777777" w:rsidR="00EB3AB8" w:rsidRPr="0037716D" w:rsidRDefault="00EB3AB8" w:rsidP="00EB3AB8">
      <w:pPr>
        <w:pStyle w:val="GK"/>
      </w:pPr>
      <w:r w:rsidRPr="0037716D">
        <w:t>Góra Kalwaria ze względu na bliskość Warszawy, brak dróg o dużym natężeniu ruchu, walory krajobrazowe oraz urozmaiconą rzeźbę terenu jest również popularnym celem turystyki rowerowej. Na terenie gminy wyznaczono następujące szlaki rowerowe:</w:t>
      </w:r>
    </w:p>
    <w:p w14:paraId="7BE03E1D" w14:textId="77777777" w:rsidR="00EB3AB8" w:rsidRPr="0037716D" w:rsidRDefault="00EB3AB8" w:rsidP="00EB3AB8">
      <w:pPr>
        <w:pStyle w:val="GKLISTA"/>
      </w:pPr>
      <w:r w:rsidRPr="0037716D">
        <w:t>Nadwiślański Szlak Rowerowy (niebieski): Konstancin-Jeziorna – Góra Kalwaria – Czersk,</w:t>
      </w:r>
    </w:p>
    <w:p w14:paraId="64BBCFE6" w14:textId="77777777" w:rsidR="00EB3AB8" w:rsidRPr="0037716D" w:rsidRDefault="00EB3AB8" w:rsidP="00EB3AB8">
      <w:pPr>
        <w:pStyle w:val="GKLISTA"/>
      </w:pPr>
      <w:r w:rsidRPr="0037716D">
        <w:t>Szlak Dookoła Góry Kalwarii (czerwony),</w:t>
      </w:r>
    </w:p>
    <w:p w14:paraId="1423A404" w14:textId="77777777" w:rsidR="00EB3AB8" w:rsidRPr="0037716D" w:rsidRDefault="00EB3AB8" w:rsidP="00EB3AB8">
      <w:pPr>
        <w:pStyle w:val="GKLISTA"/>
      </w:pPr>
      <w:r w:rsidRPr="0037716D">
        <w:t>Chojnowski Szlak Rowerowy (zielony): Góra Kalwaria – Piaseczno – Warszawa,</w:t>
      </w:r>
    </w:p>
    <w:p w14:paraId="3657F1CA" w14:textId="77777777" w:rsidR="00EB3AB8" w:rsidRPr="0037716D" w:rsidRDefault="00EB3AB8" w:rsidP="00EB3AB8">
      <w:pPr>
        <w:pStyle w:val="GKLISTA"/>
      </w:pPr>
      <w:r w:rsidRPr="0037716D">
        <w:t>Szlak Czarnej (niebieski): Krępa – Julianów – Zawady,</w:t>
      </w:r>
    </w:p>
    <w:p w14:paraId="66E39F08" w14:textId="77777777" w:rsidR="00EB3AB8" w:rsidRPr="0037716D" w:rsidRDefault="00EB3AB8" w:rsidP="00EB3AB8">
      <w:pPr>
        <w:pStyle w:val="GKLISTA"/>
      </w:pPr>
      <w:r w:rsidRPr="0037716D">
        <w:t>Szlak do Góry Kalwarii (żółty): Julianów – Góra Kalwaria,</w:t>
      </w:r>
    </w:p>
    <w:p w14:paraId="4558EF24" w14:textId="77777777" w:rsidR="00EB3AB8" w:rsidRPr="0037716D" w:rsidRDefault="00EB3AB8" w:rsidP="00EB3AB8">
      <w:pPr>
        <w:pStyle w:val="GKLISTA"/>
      </w:pPr>
      <w:r w:rsidRPr="0037716D">
        <w:t>Szlak łącznikowy (czarny): Cendrowice – Góra Kalwaria,</w:t>
      </w:r>
    </w:p>
    <w:p w14:paraId="7FDB0DDE" w14:textId="77777777" w:rsidR="00EB3AB8" w:rsidRPr="0037716D" w:rsidRDefault="00EB3AB8" w:rsidP="00EB3AB8">
      <w:pPr>
        <w:pStyle w:val="GKLISTA"/>
        <w:rPr>
          <w:bCs/>
        </w:rPr>
      </w:pPr>
      <w:r w:rsidRPr="0037716D">
        <w:t>Szlak Kultury Żydowskiej (czarny): Góra Kalwaria – Otwock.</w:t>
      </w:r>
    </w:p>
    <w:p w14:paraId="11AFFD08" w14:textId="77777777" w:rsidR="00EB3AB8" w:rsidRPr="0037716D" w:rsidRDefault="00EB3AB8" w:rsidP="00EB3AB8">
      <w:pPr>
        <w:pStyle w:val="GKLISTA"/>
        <w:numPr>
          <w:ilvl w:val="0"/>
          <w:numId w:val="0"/>
        </w:numPr>
        <w:ind w:left="731" w:hanging="360"/>
      </w:pPr>
    </w:p>
    <w:p w14:paraId="278AC74B" w14:textId="6175671A" w:rsidR="00EB3AB8" w:rsidRPr="0037716D" w:rsidRDefault="00EB3AB8" w:rsidP="00EB3AB8">
      <w:pPr>
        <w:pStyle w:val="Legenda"/>
        <w:keepNext/>
        <w:spacing w:before="0"/>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10</w:t>
      </w:r>
      <w:r w:rsidR="00133D8A" w:rsidRPr="0037716D">
        <w:rPr>
          <w:rFonts w:cs="Segoe UI"/>
          <w:noProof/>
        </w:rPr>
        <w:fldChar w:fldCharType="end"/>
      </w:r>
      <w:r w:rsidRPr="0037716D">
        <w:rPr>
          <w:rFonts w:cs="Segoe UI"/>
          <w:noProof/>
        </w:rPr>
        <w:t xml:space="preserve"> </w:t>
      </w:r>
      <w:r w:rsidRPr="0037716D">
        <w:rPr>
          <w:rFonts w:cs="Segoe UI"/>
        </w:rPr>
        <w:t>Szlaki rowerowe</w:t>
      </w:r>
    </w:p>
    <w:p w14:paraId="120C423E" w14:textId="77777777" w:rsidR="00EB3AB8" w:rsidRPr="0037716D" w:rsidRDefault="00EB3AB8" w:rsidP="00EB3AB8">
      <w:pPr>
        <w:pStyle w:val="Legenda"/>
        <w:keepNext/>
        <w:spacing w:before="0"/>
        <w:rPr>
          <w:rFonts w:cs="Segoe UI"/>
        </w:rPr>
      </w:pPr>
      <w:r w:rsidRPr="0037716D">
        <w:rPr>
          <w:rFonts w:cs="Segoe UI"/>
          <w:b w:val="0"/>
        </w:rPr>
        <w:t>źródło: opracowanie własne</w:t>
      </w:r>
    </w:p>
    <w:p w14:paraId="7B560EA0" w14:textId="77777777" w:rsidR="00EB3AB8" w:rsidRPr="0037716D" w:rsidRDefault="00EB3AB8" w:rsidP="00EB3AB8">
      <w:pPr>
        <w:ind w:firstLine="0"/>
        <w:jc w:val="center"/>
        <w:rPr>
          <w:rFonts w:cs="Segoe UI"/>
        </w:rPr>
      </w:pPr>
      <w:r w:rsidRPr="0037716D">
        <w:rPr>
          <w:rFonts w:cs="Segoe UI"/>
          <w:noProof/>
          <w:lang w:eastAsia="pl-PL"/>
        </w:rPr>
        <w:drawing>
          <wp:inline distT="0" distB="0" distL="0" distR="0" wp14:anchorId="64E14B0A" wp14:editId="32089B3F">
            <wp:extent cx="5097559" cy="6008668"/>
            <wp:effectExtent l="19050" t="0" r="7841" b="0"/>
            <wp:docPr id="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y miejscowe.jpg"/>
                    <pic:cNvPicPr/>
                  </pic:nvPicPr>
                  <pic:blipFill>
                    <a:blip r:embed="rId35" cstate="print"/>
                    <a:stretch>
                      <a:fillRect/>
                    </a:stretch>
                  </pic:blipFill>
                  <pic:spPr>
                    <a:xfrm>
                      <a:off x="0" y="0"/>
                      <a:ext cx="5097559" cy="6008668"/>
                    </a:xfrm>
                    <a:prstGeom prst="rect">
                      <a:avLst/>
                    </a:prstGeom>
                  </pic:spPr>
                </pic:pic>
              </a:graphicData>
            </a:graphic>
          </wp:inline>
        </w:drawing>
      </w:r>
    </w:p>
    <w:p w14:paraId="2F7C029E" w14:textId="77777777" w:rsidR="00EB3AB8" w:rsidRPr="0037716D" w:rsidRDefault="00EB3AB8" w:rsidP="00EB3AB8">
      <w:pPr>
        <w:spacing w:before="0" w:after="60"/>
        <w:ind w:firstLine="0"/>
      </w:pPr>
    </w:p>
    <w:p w14:paraId="437D2FDB" w14:textId="77777777" w:rsidR="00EB3AB8" w:rsidRPr="0037716D" w:rsidRDefault="00EB3AB8" w:rsidP="00EB3AB8">
      <w:pPr>
        <w:spacing w:before="0" w:after="60"/>
        <w:ind w:firstLine="0"/>
      </w:pPr>
      <w:r w:rsidRPr="0037716D">
        <w:t>Ponadto wyznaczono szlaki piesze:</w:t>
      </w:r>
    </w:p>
    <w:p w14:paraId="34A1B0D6" w14:textId="77777777" w:rsidR="00EB3AB8" w:rsidRPr="0037716D" w:rsidRDefault="00EB3AB8" w:rsidP="00EB3AB8">
      <w:pPr>
        <w:pStyle w:val="GKLISTA"/>
      </w:pPr>
      <w:r w:rsidRPr="0037716D">
        <w:t>Warszawska Obwodnica Turystyczna (czerwony)</w:t>
      </w:r>
    </w:p>
    <w:p w14:paraId="3A09D823" w14:textId="77777777" w:rsidR="00EB3AB8" w:rsidRPr="0037716D" w:rsidRDefault="00EB3AB8" w:rsidP="00EB3AB8">
      <w:pPr>
        <w:pStyle w:val="GKLISTA"/>
      </w:pPr>
      <w:r w:rsidRPr="0037716D">
        <w:t>Konstancin-Jeziorna – Góra Kalwaria (żółty),</w:t>
      </w:r>
    </w:p>
    <w:p w14:paraId="26B57AC0" w14:textId="77777777" w:rsidR="00EB3AB8" w:rsidRPr="0037716D" w:rsidRDefault="00EB3AB8" w:rsidP="00EB3AB8">
      <w:pPr>
        <w:pStyle w:val="GKLISTA"/>
      </w:pPr>
      <w:r w:rsidRPr="0037716D">
        <w:t>Warka – Góra Kalwaria (zielony),</w:t>
      </w:r>
    </w:p>
    <w:p w14:paraId="1B32EEE5" w14:textId="77777777" w:rsidR="00EB3AB8" w:rsidRPr="0037716D" w:rsidRDefault="00EB3AB8" w:rsidP="00EB3AB8">
      <w:pPr>
        <w:pStyle w:val="GKLISTA"/>
      </w:pPr>
      <w:r w:rsidRPr="0037716D">
        <w:t>Potycz – Krężel (niebieski).</w:t>
      </w:r>
    </w:p>
    <w:p w14:paraId="0C038430" w14:textId="77777777" w:rsidR="00EB3AB8" w:rsidRPr="0037716D" w:rsidRDefault="00EB3AB8" w:rsidP="00EB3AB8">
      <w:pPr>
        <w:spacing w:before="0" w:after="60"/>
        <w:rPr>
          <w:rFonts w:ascii="Calibri" w:eastAsia="Times New Roman" w:hAnsi="Calibri" w:cs="Times New Roman"/>
          <w:lang w:eastAsia="pl-PL"/>
        </w:rPr>
      </w:pPr>
    </w:p>
    <w:p w14:paraId="7DF2D35D" w14:textId="77777777" w:rsidR="00EB3AB8" w:rsidRPr="0037716D" w:rsidRDefault="00EB3AB8" w:rsidP="008F39D6">
      <w:pPr>
        <w:spacing w:before="0" w:after="60"/>
        <w:ind w:firstLine="709"/>
        <w:rPr>
          <w:rFonts w:eastAsia="Times New Roman" w:cs="Segoe UI"/>
          <w:lang w:eastAsia="pl-PL"/>
        </w:rPr>
      </w:pPr>
    </w:p>
    <w:p w14:paraId="67A3A43F" w14:textId="77777777" w:rsidR="004058AA" w:rsidRPr="0037716D" w:rsidRDefault="004058AA" w:rsidP="00B64B83">
      <w:pPr>
        <w:pStyle w:val="Nagwek1"/>
        <w:numPr>
          <w:ilvl w:val="0"/>
          <w:numId w:val="1"/>
        </w:numPr>
        <w:rPr>
          <w:rFonts w:cs="Segoe UI"/>
        </w:rPr>
      </w:pPr>
      <w:bookmarkStart w:id="91" w:name="_Toc108039305"/>
      <w:r w:rsidRPr="0037716D">
        <w:rPr>
          <w:rFonts w:cs="Segoe UI"/>
        </w:rPr>
        <w:lastRenderedPageBreak/>
        <w:t>UWARUNKOWANIA WYNIKAJĄCE Z ZAGROŻENIA BEZPIECZEŃSTWA LUDNOŚCI I JEJ MIENIA</w:t>
      </w:r>
      <w:bookmarkEnd w:id="91"/>
    </w:p>
    <w:p w14:paraId="0BE102B2" w14:textId="77777777" w:rsidR="004058AA" w:rsidRPr="0037716D" w:rsidRDefault="004058AA" w:rsidP="00C61AA1">
      <w:pPr>
        <w:pStyle w:val="podrozdzia"/>
        <w:numPr>
          <w:ilvl w:val="0"/>
          <w:numId w:val="22"/>
        </w:numPr>
        <w:rPr>
          <w:rFonts w:cs="Segoe UI"/>
        </w:rPr>
      </w:pPr>
      <w:bookmarkStart w:id="92" w:name="_Toc10014149"/>
      <w:bookmarkStart w:id="93" w:name="_Toc108039306"/>
      <w:r w:rsidRPr="0037716D">
        <w:rPr>
          <w:rFonts w:cs="Segoe UI"/>
        </w:rPr>
        <w:t>Zagrożenie hałasem</w:t>
      </w:r>
      <w:bookmarkEnd w:id="92"/>
      <w:bookmarkEnd w:id="93"/>
    </w:p>
    <w:p w14:paraId="5231192A" w14:textId="77777777" w:rsidR="000D40E1" w:rsidRPr="0037716D" w:rsidRDefault="000D40E1" w:rsidP="000D40E1">
      <w:pPr>
        <w:pStyle w:val="GK"/>
      </w:pPr>
      <w:bookmarkStart w:id="94" w:name="_Toc10014150"/>
      <w:r w:rsidRPr="0037716D">
        <w:t>Klimat akustyczny w istotny sposób wpływa na warunki bytowania i zdrowie człowieka oraz warunki życia zwierząt. Hałas stanowi jedno z istotnych zanieczyszczeń środowiska, które w związku z ciągłym rozwojem komunikacji, wzrastającym uprzemysłowieniem i postępującą urbanizacją stale wzrasta. Dopuszczalne poziomy hałasu są regulowane rozporządzeniem Ministra Środowiska z dnia 14 czerwca 2007 r. w sprawie dopuszczalnych poziomów hałasu w środowisku (tekst jednolity: Dz. U. z 2014 r., poz. 112).</w:t>
      </w:r>
    </w:p>
    <w:p w14:paraId="409F4A6E" w14:textId="77777777" w:rsidR="000D40E1" w:rsidRPr="0037716D" w:rsidRDefault="000D40E1" w:rsidP="000D40E1">
      <w:pPr>
        <w:pStyle w:val="GK"/>
        <w:rPr>
          <w:szCs w:val="20"/>
        </w:rPr>
      </w:pPr>
      <w:r w:rsidRPr="0037716D">
        <w:rPr>
          <w:szCs w:val="20"/>
        </w:rPr>
        <w:t xml:space="preserve">Hałas na poszczególnych terenach gminy determinowany jest głównie natężeniem ruchu pojazdów samochodowych oraz prowadzoną działalnością przemysłowo-usługową. W zależności od ich rodzaju możliwa jest emisja dźwięków o zróżnicowanym okresie czasu trwania i natężeniu. </w:t>
      </w:r>
    </w:p>
    <w:p w14:paraId="39F74690" w14:textId="77777777" w:rsidR="000D40E1" w:rsidRPr="0037716D" w:rsidRDefault="000D40E1" w:rsidP="000D40E1">
      <w:pPr>
        <w:pStyle w:val="GK"/>
        <w:rPr>
          <w:szCs w:val="20"/>
        </w:rPr>
      </w:pPr>
      <w:r w:rsidRPr="0037716D">
        <w:rPr>
          <w:szCs w:val="20"/>
        </w:rPr>
        <w:t xml:space="preserve">Zdecydowanie największą uciążliwość akustyczną stanowią </w:t>
      </w:r>
      <w:bookmarkStart w:id="95" w:name="_Hlk75263813"/>
      <w:r w:rsidRPr="0037716D">
        <w:rPr>
          <w:szCs w:val="20"/>
        </w:rPr>
        <w:t>drogi krajowe nr 79 i 50</w:t>
      </w:r>
      <w:bookmarkEnd w:id="95"/>
      <w:r w:rsidRPr="0037716D">
        <w:rPr>
          <w:szCs w:val="20"/>
        </w:rPr>
        <w:t>. Liczba pojazdów silnikowych na tych drogach przekracza 10 tys. na dobę. Po przedmiotowych szlakach komunikacyjnych poruszają się także pojazdy ciężarowe, których ruch powoduje znacznie większą uciążliwość w porównaniu do samochodów osobowych. Do niedawna ww. drogi krzyżowały się w centrum miasta Góra Kalwaria. W 2019 roku do użytkowania została oddana obwodnica tego miasta, dzięki czemu przebieg dróg nr 50 i 79 został wyprowadzony poza jego obszar, a klimat akustyczny miasta znacząco się poprawił.</w:t>
      </w:r>
    </w:p>
    <w:p w14:paraId="5E5ACBAA" w14:textId="77777777" w:rsidR="000D40E1" w:rsidRPr="0037716D" w:rsidRDefault="000D40E1" w:rsidP="000D40E1">
      <w:pPr>
        <w:pStyle w:val="GK"/>
      </w:pPr>
      <w:r w:rsidRPr="0037716D">
        <w:rPr>
          <w:szCs w:val="20"/>
        </w:rPr>
        <w:t>Przez obszar gminy przebiega także linia kolejowa nr 12 relacji Skierniewice – Pilawa – Łuków, stanowiąca towarową obwodnicę Warszawskiego Węzła Kolejowego. Na linii tej kursują również pociągi osobowe relacji Warszawa – Góra Kalwaria. T</w:t>
      </w:r>
      <w:r w:rsidRPr="0037716D">
        <w:t xml:space="preserve">en rodzaj komunikacji także może powodować zwiększony hałas, występuje on jednak znacznie rzadziej w porównaniu do ruchliwych dróg. </w:t>
      </w:r>
    </w:p>
    <w:p w14:paraId="5C44324A" w14:textId="77777777" w:rsidR="000D40E1" w:rsidRPr="0037716D" w:rsidRDefault="000D40E1" w:rsidP="000D40E1">
      <w:pPr>
        <w:pStyle w:val="GK"/>
      </w:pPr>
      <w:r w:rsidRPr="0037716D">
        <w:t>Hałas przemysłowy ma charakter lokalny, jego zasięg oddziaływania ogranicza się jedynie do bezpośredniego otoczenia zakładu. W gminie Góra Kalwaria nie występują znaczne źródła hałasu przemysłowego, poza nielicznymi budynkami związanymi z funkcjonowaniem usług, gdzie źródłem hałasu są różnego rodzaju urządzenia i systemy. Uciążliwość mogą także stanowić zakłady przemysłu spożywczego i chemicznego, zakłady stolarskie, obsługi pojazdów i inne formy rzemieślnicze.</w:t>
      </w:r>
    </w:p>
    <w:p w14:paraId="3F4A328D" w14:textId="77777777" w:rsidR="000D40E1" w:rsidRPr="0037716D" w:rsidRDefault="000D40E1" w:rsidP="000D40E1">
      <w:pPr>
        <w:pStyle w:val="GK"/>
      </w:pPr>
      <w:r w:rsidRPr="0037716D">
        <w:t>Klimat akustyczny pod względem wymienionych czynników uznaje się jako dobry. Obecnie drogi, przy których zlokalizowana jest zabudowa mieszkaniowa, nie są intensywnie użytkowane, brak jest większych skupisk zabudowy narażonej na oddziaływanie ruchu drogowego na drogach krajowych.</w:t>
      </w:r>
    </w:p>
    <w:p w14:paraId="1C8213C1" w14:textId="77777777" w:rsidR="001A4036" w:rsidRPr="0037716D" w:rsidRDefault="001A4036" w:rsidP="001A4036">
      <w:pPr>
        <w:pStyle w:val="podrozdzia"/>
        <w:rPr>
          <w:rFonts w:cs="Segoe UI"/>
        </w:rPr>
      </w:pPr>
      <w:bookmarkStart w:id="96" w:name="_Toc108039307"/>
      <w:r w:rsidRPr="0037716D">
        <w:rPr>
          <w:rFonts w:cs="Segoe UI"/>
        </w:rPr>
        <w:t>Promieniowanie elektromagnetyczne</w:t>
      </w:r>
      <w:bookmarkEnd w:id="94"/>
      <w:bookmarkEnd w:id="96"/>
    </w:p>
    <w:p w14:paraId="453CA65C" w14:textId="77777777" w:rsidR="000D40E1" w:rsidRPr="0037716D" w:rsidRDefault="000D40E1" w:rsidP="000D40E1">
      <w:pPr>
        <w:pStyle w:val="GK"/>
      </w:pPr>
      <w:bookmarkStart w:id="97" w:name="_Toc10014151"/>
      <w:r w:rsidRPr="0037716D">
        <w:t>Na terenie gminy w ostatnich latach nie przeprowadzano badań poziomów pól elektromagnetycznych. W granicach administracyjnych gminy znajdują się napowietrzne i kablowe linie elektroenergetyczne wysokiego napięcia (110kV) oraz sieć dystrybucyjna oparta na napowietrznych i kablowych liniach średniego (15kV) i niskiego (0,4kV) napięcia, a także stacjach transformatorowych 110/15.</w:t>
      </w:r>
    </w:p>
    <w:p w14:paraId="42C6E9B1" w14:textId="77777777" w:rsidR="000D40E1" w:rsidRPr="0037716D" w:rsidRDefault="000D40E1" w:rsidP="000D40E1">
      <w:pPr>
        <w:pStyle w:val="GK"/>
      </w:pPr>
      <w:r w:rsidRPr="0037716D">
        <w:t>Przepisy odrębne określają dopuszczalne poziomy pól elektromagnetycznych w środowisku, zróżnicowane dla terenów przeznaczonych pod zabudowę mieszkaniową oraz dla miejsc dostępnych dla ludności. Sprawdzenia dotrzymania dopuszczalnych poziomów pól elektromagnetycznych w środowisku dokonuje się metodą ich pomiaru w otoczeniu instalacji wytwarzającej takie pola i porównując otrzymane wyniki pomiarów z wartościami dopuszczalnymi. Przepisy odrębne wskazują metody wyznaczania zasięgów występowania pól elektromagnetycznych o wartościach wyższych niż dopuszczalne. Zachowanie odpowiedniej odległości od linii energetycznych pozwala ograniczyć narażenie ludności na niekorzystny wpływ tego typu instalacji i urządzeń.</w:t>
      </w:r>
    </w:p>
    <w:p w14:paraId="64001612" w14:textId="77777777" w:rsidR="001A4036" w:rsidRPr="0037716D" w:rsidRDefault="001A4036" w:rsidP="001A4036">
      <w:pPr>
        <w:pStyle w:val="podrozdzia"/>
        <w:rPr>
          <w:rFonts w:cs="Segoe UI"/>
        </w:rPr>
      </w:pPr>
      <w:bookmarkStart w:id="98" w:name="_Toc108039308"/>
      <w:r w:rsidRPr="0037716D">
        <w:rPr>
          <w:rFonts w:cs="Segoe UI"/>
        </w:rPr>
        <w:lastRenderedPageBreak/>
        <w:t>Zagrożenie powodziowe</w:t>
      </w:r>
      <w:bookmarkEnd w:id="97"/>
      <w:bookmarkEnd w:id="98"/>
    </w:p>
    <w:p w14:paraId="725BAA85" w14:textId="77777777" w:rsidR="000D40E1" w:rsidRPr="0037716D" w:rsidRDefault="000D40E1" w:rsidP="000D40E1">
      <w:pPr>
        <w:pStyle w:val="GK"/>
      </w:pPr>
      <w:bookmarkStart w:id="99" w:name="_Toc10014152"/>
      <w:r w:rsidRPr="0037716D">
        <w:t>W Gminie Góra Kalwaria istnieje ryzyko wystąpienia powodzi. Największe zagrożenie stanowi rzeka Wisła, dla której wyznaczono obszary szczególnego zagrożenia powodzią na podstawie map zagrożenia powodziowego (MZP) i map ryzyka powodziowego (MRP) opracowanych przez Państwowe Gospodarstwo Wodne Wody Polskie</w:t>
      </w:r>
      <w:r w:rsidRPr="0037716D">
        <w:rPr>
          <w:rStyle w:val="Odwoanieprzypisudolnego"/>
          <w:szCs w:val="20"/>
        </w:rPr>
        <w:footnoteReference w:id="9"/>
      </w:r>
      <w:r w:rsidRPr="0037716D">
        <w:t xml:space="preserve">. Na MZP wskazano obszary o wysokim prawdopodobieństwie wystąpienia powodzi (Q=10%, tzw. wody dziesięcioletnie), o średnim prawdopodobieństwie wystąpienia powodzi (Q=1%, tzw. wody stuletnie), o niskim prawdopodobieństwie wystąpienia powodzi (Q=0,2%, tzw. wody pięćsetletnie) oraz obszary narażone na zalanie w przypadku zniszczenia lub uszkodzenia wału przeciwpowodziowego. Na obszarach szczególnego zagrożenia powodzią, tj. Q=1% i Q=10%, występują ograniczenia dla zagospodarowania terenu, które wymagają uzgodnienia z Wodami Polskimi. Funkcje ochronne lewego brzegu Wisły pełnią wały przeciwpowodziowe, zabezpieczając praktycznie cały odcinek rzeki przepływający wzdłuż gminy. Ciąg wałów przerwany jest tylko w samym mieście Góra Kalwaria, gdzie wały dochodzą do skarpy wiślanej i obszarów wyniesionych ponad tereny narażone na zalanie. W zasięgu obszaru szczególnego zagrożenia powodzią na terenie gminy Góra Kalwaria znajduje się głównie obszar miedzy wałami a korytem Wisły – są to niezabudowane tereny zielone. Rzeka stwarza zagrożenie wystąpienia powodzi tylko w przypadku przerwania obwałowań lub przelania się wód przez ich koronę. </w:t>
      </w:r>
    </w:p>
    <w:p w14:paraId="41A9A56E" w14:textId="77777777" w:rsidR="000D40E1" w:rsidRPr="0037716D" w:rsidRDefault="000D40E1" w:rsidP="000D40E1">
      <w:pPr>
        <w:pStyle w:val="GK"/>
      </w:pPr>
      <w:r w:rsidRPr="0037716D">
        <w:t xml:space="preserve">Obszary narażone na niebezpieczeństwo powodzi zostały przedstawione na </w:t>
      </w:r>
      <w:r w:rsidR="00704645" w:rsidRPr="0037716D">
        <w:t>rysunku nr 11</w:t>
      </w:r>
      <w:r w:rsidRPr="0037716D">
        <w:t>.</w:t>
      </w:r>
    </w:p>
    <w:p w14:paraId="243C4335" w14:textId="77777777" w:rsidR="000D40E1" w:rsidRPr="0037716D" w:rsidRDefault="000D40E1">
      <w:pPr>
        <w:spacing w:before="0" w:after="160" w:line="259" w:lineRule="auto"/>
        <w:ind w:firstLine="0"/>
        <w:jc w:val="left"/>
        <w:rPr>
          <w:rFonts w:ascii="Calibri" w:eastAsia="Times New Roman" w:hAnsi="Calibri" w:cs="Times New Roman"/>
          <w:b/>
          <w:sz w:val="18"/>
          <w:szCs w:val="18"/>
          <w:lang w:eastAsia="pl-PL"/>
        </w:rPr>
      </w:pPr>
      <w:r w:rsidRPr="0037716D">
        <w:br w:type="page"/>
      </w:r>
    </w:p>
    <w:p w14:paraId="36EAFE5A" w14:textId="63E02064" w:rsidR="000D40E1" w:rsidRPr="0037716D" w:rsidRDefault="000D40E1" w:rsidP="000D40E1">
      <w:pPr>
        <w:pStyle w:val="Rysunek"/>
      </w:pPr>
      <w:r w:rsidRPr="0037716D">
        <w:lastRenderedPageBreak/>
        <w:t xml:space="preserve">Rysunek </w:t>
      </w:r>
      <w:r w:rsidR="00D62ACC" w:rsidRPr="0037716D">
        <w:rPr>
          <w:noProof/>
        </w:rPr>
        <w:fldChar w:fldCharType="begin"/>
      </w:r>
      <w:r w:rsidR="00D62ACC" w:rsidRPr="0037716D">
        <w:rPr>
          <w:noProof/>
        </w:rPr>
        <w:instrText xml:space="preserve"> SEQ Rysunek \* ARABIC </w:instrText>
      </w:r>
      <w:r w:rsidR="00D62ACC" w:rsidRPr="0037716D">
        <w:rPr>
          <w:noProof/>
        </w:rPr>
        <w:fldChar w:fldCharType="separate"/>
      </w:r>
      <w:r w:rsidR="00E14BD8">
        <w:rPr>
          <w:noProof/>
        </w:rPr>
        <w:t>11</w:t>
      </w:r>
      <w:r w:rsidR="00D62ACC" w:rsidRPr="0037716D">
        <w:rPr>
          <w:noProof/>
        </w:rPr>
        <w:fldChar w:fldCharType="end"/>
      </w:r>
      <w:r w:rsidRPr="0037716D">
        <w:t>. Zagrożenie powodziowe w gminie Góra Kalwaria</w:t>
      </w:r>
    </w:p>
    <w:p w14:paraId="702CA214" w14:textId="77777777" w:rsidR="000D40E1" w:rsidRPr="0037716D" w:rsidRDefault="000D40E1" w:rsidP="000D40E1">
      <w:pPr>
        <w:pStyle w:val="Rysunek"/>
        <w:jc w:val="left"/>
        <w:rPr>
          <w:b w:val="0"/>
        </w:rPr>
      </w:pPr>
      <w:r w:rsidRPr="0037716D">
        <w:rPr>
          <w:b w:val="0"/>
        </w:rPr>
        <w:t>źródło: opracowanie własne na podstawie danych PGW Wody Polskie</w:t>
      </w:r>
    </w:p>
    <w:p w14:paraId="7B52BBDE" w14:textId="77777777" w:rsidR="000D40E1" w:rsidRPr="0037716D" w:rsidRDefault="000D40E1" w:rsidP="000D40E1">
      <w:pPr>
        <w:ind w:firstLine="0"/>
      </w:pPr>
      <w:r w:rsidRPr="0037716D">
        <w:rPr>
          <w:noProof/>
          <w:lang w:eastAsia="pl-PL"/>
        </w:rPr>
        <w:drawing>
          <wp:inline distT="0" distB="0" distL="0" distR="0" wp14:anchorId="0F3886D9" wp14:editId="0699E6D6">
            <wp:extent cx="5910748" cy="6962862"/>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910852" cy="6962985"/>
                    </a:xfrm>
                    <a:prstGeom prst="rect">
                      <a:avLst/>
                    </a:prstGeom>
                  </pic:spPr>
                </pic:pic>
              </a:graphicData>
            </a:graphic>
          </wp:inline>
        </w:drawing>
      </w:r>
    </w:p>
    <w:p w14:paraId="2FFE355A" w14:textId="77777777" w:rsidR="001A4036" w:rsidRPr="0037716D" w:rsidRDefault="001A4036" w:rsidP="001A4036">
      <w:pPr>
        <w:pStyle w:val="podrozdzia"/>
        <w:rPr>
          <w:rFonts w:cs="Segoe UI"/>
        </w:rPr>
      </w:pPr>
      <w:bookmarkStart w:id="100" w:name="_Toc108039309"/>
      <w:r w:rsidRPr="0037716D">
        <w:rPr>
          <w:rFonts w:cs="Segoe UI"/>
        </w:rPr>
        <w:t>Zagrożenia osuwaniem się mas ziemnych</w:t>
      </w:r>
      <w:bookmarkEnd w:id="99"/>
      <w:bookmarkEnd w:id="100"/>
    </w:p>
    <w:p w14:paraId="4651815B" w14:textId="77777777" w:rsidR="000D40E1" w:rsidRPr="0037716D" w:rsidRDefault="000D40E1" w:rsidP="000D40E1">
      <w:pPr>
        <w:pStyle w:val="GK"/>
      </w:pPr>
      <w:bookmarkStart w:id="101" w:name="_Toc10014153"/>
      <w:r w:rsidRPr="0037716D">
        <w:t xml:space="preserve">Lokalnym zagrożeniem na obszarze gminy są występujące osuwiska i tereny narażone na ich wystąpienie. Zgodnie z definicją Kleczkowskiego osuwisko jest to powtarzająca się skłonność do osuwania się wywoływana warunkami zewnętrznymi lub przyczynami wewnętrznymi. Są to procesy spływania, spełzywania, osuwania się oraz obrywania i osuwania skał. </w:t>
      </w:r>
    </w:p>
    <w:p w14:paraId="3FDC5AB9" w14:textId="77777777" w:rsidR="000D40E1" w:rsidRPr="0037716D" w:rsidRDefault="000D40E1" w:rsidP="000D40E1">
      <w:pPr>
        <w:pStyle w:val="GK"/>
      </w:pPr>
      <w:r w:rsidRPr="0037716D">
        <w:t xml:space="preserve">W granicach gminy Góra Kalwaria rozpoznano i udokumentowano 29 osuwisk oraz wskazano 26 terenów zagrożonych ruchami masowymi. Obszary najbardziej narażone na dalszy rozwój ruchów </w:t>
      </w:r>
      <w:r w:rsidRPr="0037716D">
        <w:lastRenderedPageBreak/>
        <w:t>masowych w granicach gminy znajdują się w obrębie zboczy doliny Wisły. Przede wszystkim są to rejony w okolicach Góry Kalwarii, Moczydłowa i Czerska, gdzie udokumentowano znaczną liczbę dużych, aktywnych i okresowo aktywnych osuwisk.</w:t>
      </w:r>
    </w:p>
    <w:p w14:paraId="03913CCF" w14:textId="77777777" w:rsidR="000D40E1" w:rsidRPr="0037716D" w:rsidRDefault="000D40E1" w:rsidP="000D40E1">
      <w:pPr>
        <w:pStyle w:val="GK"/>
      </w:pPr>
      <w:r w:rsidRPr="0037716D">
        <w:t>Powierzchnia osuwisk wynosi ok. 18,3 ha, a terenów zagrożonych ok. 34,7 ha. Łączna powierzchnia zajęta przez osuwiska i tereny zagrożone stanowi około 0,</w:t>
      </w:r>
      <w:r w:rsidR="004250F8" w:rsidRPr="0037716D">
        <w:t>4</w:t>
      </w:r>
      <w:r w:rsidRPr="0037716D">
        <w:t xml:space="preserve">% </w:t>
      </w:r>
      <w:r w:rsidR="004250F8" w:rsidRPr="0037716D">
        <w:t xml:space="preserve">całkowitej </w:t>
      </w:r>
      <w:r w:rsidRPr="0037716D">
        <w:t xml:space="preserve">powierzchni </w:t>
      </w:r>
      <w:r w:rsidR="004250F8" w:rsidRPr="0037716D">
        <w:t>gminy</w:t>
      </w:r>
      <w:r w:rsidRPr="0037716D">
        <w:t xml:space="preserve"> – </w:t>
      </w:r>
      <w:r w:rsidR="004250F8" w:rsidRPr="0037716D">
        <w:t>na większości jej obszaru osuwiska lub tereny zagrożone ruchami masowymi nie występują</w:t>
      </w:r>
      <w:r w:rsidRPr="0037716D">
        <w:t xml:space="preserve">. </w:t>
      </w:r>
    </w:p>
    <w:p w14:paraId="75D67D41" w14:textId="77777777" w:rsidR="000D40E1" w:rsidRPr="0037716D" w:rsidRDefault="000D40E1" w:rsidP="000D40E1">
      <w:pPr>
        <w:pStyle w:val="GK"/>
      </w:pPr>
      <w:r w:rsidRPr="0037716D">
        <w:t xml:space="preserve">Obszary zagrożenia osuwaniem się mas ziemnych zostały przedstawione na </w:t>
      </w:r>
      <w:r w:rsidR="00704645" w:rsidRPr="0037716D">
        <w:t>rysunku nr 12</w:t>
      </w:r>
      <w:r w:rsidRPr="0037716D">
        <w:t>.</w:t>
      </w:r>
    </w:p>
    <w:p w14:paraId="40901F53" w14:textId="4EDC84BE" w:rsidR="000D40E1" w:rsidRPr="0037716D" w:rsidRDefault="000D40E1" w:rsidP="000D40E1">
      <w:pPr>
        <w:pStyle w:val="Rysunek"/>
        <w:spacing w:before="240"/>
        <w:ind w:left="482" w:hanging="482"/>
      </w:pPr>
      <w:r w:rsidRPr="0037716D">
        <w:t xml:space="preserve">Rysunek </w:t>
      </w:r>
      <w:r w:rsidR="00D62ACC" w:rsidRPr="0037716D">
        <w:rPr>
          <w:noProof/>
        </w:rPr>
        <w:fldChar w:fldCharType="begin"/>
      </w:r>
      <w:r w:rsidR="00D62ACC" w:rsidRPr="0037716D">
        <w:rPr>
          <w:noProof/>
        </w:rPr>
        <w:instrText xml:space="preserve"> SEQ Rysunek \* ARABIC </w:instrText>
      </w:r>
      <w:r w:rsidR="00D62ACC" w:rsidRPr="0037716D">
        <w:rPr>
          <w:noProof/>
        </w:rPr>
        <w:fldChar w:fldCharType="separate"/>
      </w:r>
      <w:r w:rsidR="00E14BD8">
        <w:rPr>
          <w:noProof/>
        </w:rPr>
        <w:t>12</w:t>
      </w:r>
      <w:r w:rsidR="00D62ACC" w:rsidRPr="0037716D">
        <w:rPr>
          <w:noProof/>
        </w:rPr>
        <w:fldChar w:fldCharType="end"/>
      </w:r>
      <w:r w:rsidRPr="0037716D">
        <w:t>. Zagrożenie osuwiskowe na terenie gminy Góra Kalwaria</w:t>
      </w:r>
    </w:p>
    <w:p w14:paraId="740E7E9A" w14:textId="77777777" w:rsidR="000D40E1" w:rsidRPr="0037716D" w:rsidRDefault="000D40E1" w:rsidP="000D40E1">
      <w:pPr>
        <w:pStyle w:val="Rysunek"/>
        <w:ind w:left="482" w:hanging="482"/>
        <w:rPr>
          <w:b w:val="0"/>
        </w:rPr>
      </w:pPr>
      <w:r w:rsidRPr="0037716D">
        <w:rPr>
          <w:b w:val="0"/>
        </w:rPr>
        <w:t>źródło: opracowanie własne na podstawie danych SOPO</w:t>
      </w:r>
    </w:p>
    <w:p w14:paraId="6B1BD6C6" w14:textId="77777777" w:rsidR="000D40E1" w:rsidRPr="0037716D" w:rsidRDefault="000D40E1" w:rsidP="000D40E1">
      <w:pPr>
        <w:ind w:firstLine="0"/>
      </w:pPr>
      <w:r w:rsidRPr="0037716D">
        <w:rPr>
          <w:noProof/>
          <w:lang w:eastAsia="pl-PL"/>
        </w:rPr>
        <w:drawing>
          <wp:inline distT="0" distB="0" distL="0" distR="0" wp14:anchorId="59395577" wp14:editId="07909924">
            <wp:extent cx="5767396" cy="6793992"/>
            <wp:effectExtent l="0" t="0" r="5080" b="698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767408" cy="6794006"/>
                    </a:xfrm>
                    <a:prstGeom prst="rect">
                      <a:avLst/>
                    </a:prstGeom>
                  </pic:spPr>
                </pic:pic>
              </a:graphicData>
            </a:graphic>
          </wp:inline>
        </w:drawing>
      </w:r>
    </w:p>
    <w:p w14:paraId="260B5B73" w14:textId="77777777" w:rsidR="000D40E1" w:rsidRPr="0037716D" w:rsidRDefault="000D40E1" w:rsidP="000D40E1">
      <w:pPr>
        <w:pStyle w:val="GK"/>
      </w:pPr>
    </w:p>
    <w:p w14:paraId="1CC00573" w14:textId="77777777" w:rsidR="001A4036" w:rsidRPr="0037716D" w:rsidRDefault="001A4036" w:rsidP="001A4036">
      <w:pPr>
        <w:pStyle w:val="podrozdzia"/>
        <w:rPr>
          <w:rFonts w:cs="Segoe UI"/>
        </w:rPr>
      </w:pPr>
      <w:bookmarkStart w:id="102" w:name="_Toc108039310"/>
      <w:r w:rsidRPr="0037716D">
        <w:rPr>
          <w:rFonts w:cs="Segoe UI"/>
        </w:rPr>
        <w:t>Zakłady stwarzające ryzyko poważnej awarii</w:t>
      </w:r>
      <w:bookmarkEnd w:id="101"/>
      <w:bookmarkEnd w:id="102"/>
    </w:p>
    <w:p w14:paraId="0D9DC8E0" w14:textId="77777777" w:rsidR="000D40E1" w:rsidRPr="0037716D" w:rsidRDefault="000D40E1" w:rsidP="000D40E1">
      <w:pPr>
        <w:pStyle w:val="GK"/>
      </w:pPr>
      <w:bookmarkStart w:id="103" w:name="_Toc10014154"/>
      <w:r w:rsidRPr="0037716D">
        <w:t xml:space="preserve">Zgodnie z ustawą Prawo ochrony środowiska poważna awaria to zdarzenie, w szczególności emisja, pożar lub eksplozja </w:t>
      </w:r>
      <w:r w:rsidR="004250F8" w:rsidRPr="0037716D">
        <w:t>powstałe</w:t>
      </w:r>
      <w:r w:rsidRPr="0037716D">
        <w:t xml:space="preserve"> w trakcie procesu przemysłowego, magazynowania lub transportu, w których występuje jedna lub więcej niebezpiecznych substancji, prowadzące do natychmiastowego powstania zagrożenia życia lub zdrowia ludzi lub środowiska lub powstania takiego zagrożenia z opóźnieniem.</w:t>
      </w:r>
    </w:p>
    <w:p w14:paraId="792FE069" w14:textId="77777777" w:rsidR="000D40E1" w:rsidRPr="0037716D" w:rsidRDefault="000D40E1" w:rsidP="000D40E1">
      <w:pPr>
        <w:pStyle w:val="GK"/>
      </w:pPr>
      <w:r w:rsidRPr="0037716D">
        <w:t>Na terenie gminy Góra Kalwaria znajdują się zakłady stwarzające zagrożenie wystąpienia poważnej awarii przemysłowej. Zgodnie z danymi Komendy Wojewódzki</w:t>
      </w:r>
      <w:r w:rsidR="007533E9" w:rsidRPr="0037716D">
        <w:t>ej Państwowej Straży Pożarnej w </w:t>
      </w:r>
      <w:r w:rsidRPr="0037716D">
        <w:t>Warszawie</w:t>
      </w:r>
      <w:r w:rsidRPr="0037716D">
        <w:rPr>
          <w:rStyle w:val="Odwoanieprzypisudolnego"/>
          <w:szCs w:val="20"/>
        </w:rPr>
        <w:footnoteReference w:id="10"/>
      </w:r>
      <w:r w:rsidRPr="0037716D">
        <w:t xml:space="preserve"> są to dwa zakłady dużego ryzyka (ZDR) wystąpienia awarii: Polski GAZ S.A. zlokalizowany przy ul. Adamowicza 1 oraz Brenntag Polska Sp. z o.o. Magazyn Centralny w Górze Kalwarii zlokalizowany przy ul. Towarowej 5. Ewentualne skutki środowiskowe w wyniku z</w:t>
      </w:r>
      <w:r w:rsidR="007533E9" w:rsidRPr="0037716D">
        <w:t>darzeń losowych w </w:t>
      </w:r>
      <w:r w:rsidRPr="0037716D">
        <w:t>skutkach mogą być nieodwracalne, jednak samo ryzyko wystąpienia takich zdarzeń jest znikome</w:t>
      </w:r>
    </w:p>
    <w:p w14:paraId="3CC10E56" w14:textId="77777777" w:rsidR="004058AA" w:rsidRPr="0037716D" w:rsidRDefault="004058AA" w:rsidP="00CE6C19">
      <w:pPr>
        <w:pStyle w:val="podrozdzia"/>
        <w:rPr>
          <w:rFonts w:cs="Segoe UI"/>
        </w:rPr>
      </w:pPr>
      <w:bookmarkStart w:id="104" w:name="_Toc108039311"/>
      <w:r w:rsidRPr="0037716D">
        <w:rPr>
          <w:rFonts w:cs="Segoe UI"/>
        </w:rPr>
        <w:t>Transport tranzytowy</w:t>
      </w:r>
      <w:bookmarkEnd w:id="103"/>
      <w:bookmarkEnd w:id="104"/>
    </w:p>
    <w:p w14:paraId="554FCC30" w14:textId="77777777" w:rsidR="00700659" w:rsidRPr="0037716D" w:rsidRDefault="001A4036" w:rsidP="00700659">
      <w:pPr>
        <w:rPr>
          <w:rFonts w:cs="Segoe UI"/>
        </w:rPr>
      </w:pPr>
      <w:r w:rsidRPr="0037716D">
        <w:rPr>
          <w:rFonts w:cs="Segoe UI"/>
        </w:rPr>
        <w:t xml:space="preserve">Problemem sieci transportowej gminy jest </w:t>
      </w:r>
      <w:r w:rsidR="00700659" w:rsidRPr="0037716D">
        <w:rPr>
          <w:rFonts w:cs="Segoe UI"/>
        </w:rPr>
        <w:t>prowadzenie</w:t>
      </w:r>
      <w:r w:rsidRPr="0037716D">
        <w:rPr>
          <w:rFonts w:cs="Segoe UI"/>
        </w:rPr>
        <w:t xml:space="preserve"> intensywnego ruchu kołowego (w tym tranzytowego) </w:t>
      </w:r>
      <w:r w:rsidR="00700659" w:rsidRPr="0037716D">
        <w:rPr>
          <w:rFonts w:cs="Segoe UI"/>
        </w:rPr>
        <w:t xml:space="preserve">na drodze krajowej nr </w:t>
      </w:r>
      <w:r w:rsidR="007533E9" w:rsidRPr="0037716D">
        <w:rPr>
          <w:rFonts w:cs="Segoe UI"/>
        </w:rPr>
        <w:t>50 i 79</w:t>
      </w:r>
      <w:r w:rsidR="00700659" w:rsidRPr="0037716D">
        <w:rPr>
          <w:rFonts w:cs="Segoe UI"/>
        </w:rPr>
        <w:t xml:space="preserve"> </w:t>
      </w:r>
      <w:r w:rsidRPr="0037716D">
        <w:rPr>
          <w:rFonts w:cs="Segoe UI"/>
        </w:rPr>
        <w:t>przez tereny zurbanizowane</w:t>
      </w:r>
      <w:r w:rsidR="007533E9" w:rsidRPr="0037716D">
        <w:rPr>
          <w:rFonts w:cs="Segoe UI"/>
        </w:rPr>
        <w:t xml:space="preserve"> – głównie w północnej części gminy – Baniocha, Tomice</w:t>
      </w:r>
      <w:r w:rsidRPr="0037716D">
        <w:rPr>
          <w:rFonts w:cs="Segoe UI"/>
        </w:rPr>
        <w:t>.</w:t>
      </w:r>
      <w:r w:rsidR="00700659" w:rsidRPr="0037716D">
        <w:rPr>
          <w:rFonts w:cs="Segoe UI"/>
        </w:rPr>
        <w:t xml:space="preserve"> Droga jest źródłem</w:t>
      </w:r>
      <w:r w:rsidRPr="0037716D">
        <w:rPr>
          <w:rFonts w:cs="Segoe UI"/>
        </w:rPr>
        <w:t xml:space="preserve"> zanieczyszczenia powietrza, hałasu i drgań.</w:t>
      </w:r>
      <w:r w:rsidR="00700659" w:rsidRPr="0037716D">
        <w:rPr>
          <w:rFonts w:cs="Segoe UI"/>
        </w:rPr>
        <w:t xml:space="preserve"> Pozytywnym</w:t>
      </w:r>
      <w:r w:rsidR="007533E9" w:rsidRPr="0037716D">
        <w:rPr>
          <w:rFonts w:cs="Segoe UI"/>
        </w:rPr>
        <w:t>i zmianami, które nastąpiły w ostatnim czasie jest realizacja obwodnicy miasta Góra Kalwaria. Ponadto</w:t>
      </w:r>
      <w:r w:rsidR="00700659" w:rsidRPr="0037716D">
        <w:rPr>
          <w:rFonts w:cs="Segoe UI"/>
        </w:rPr>
        <w:t xml:space="preserve"> </w:t>
      </w:r>
      <w:r w:rsidR="007533E9" w:rsidRPr="0037716D">
        <w:rPr>
          <w:rFonts w:cs="Segoe UI"/>
        </w:rPr>
        <w:t>sieć osadnicza w znacznej części terenów</w:t>
      </w:r>
      <w:r w:rsidR="00700659" w:rsidRPr="0037716D">
        <w:rPr>
          <w:rFonts w:cs="Segoe UI"/>
        </w:rPr>
        <w:t xml:space="preserve"> </w:t>
      </w:r>
      <w:r w:rsidR="007533E9" w:rsidRPr="0037716D">
        <w:rPr>
          <w:rFonts w:cs="Segoe UI"/>
        </w:rPr>
        <w:t>usytuowana jest</w:t>
      </w:r>
      <w:r w:rsidR="00700659" w:rsidRPr="0037716D">
        <w:rPr>
          <w:rFonts w:cs="Segoe UI"/>
        </w:rPr>
        <w:t xml:space="preserve"> prostopadle do </w:t>
      </w:r>
      <w:r w:rsidR="007533E9" w:rsidRPr="0037716D">
        <w:rPr>
          <w:rFonts w:cs="Segoe UI"/>
        </w:rPr>
        <w:t>ww. dróg krajowych</w:t>
      </w:r>
      <w:r w:rsidR="00700659" w:rsidRPr="0037716D">
        <w:rPr>
          <w:rFonts w:cs="Segoe UI"/>
        </w:rPr>
        <w:t xml:space="preserve">, bezpośrednio przy </w:t>
      </w:r>
      <w:r w:rsidR="007533E9" w:rsidRPr="0037716D">
        <w:rPr>
          <w:rFonts w:cs="Segoe UI"/>
        </w:rPr>
        <w:t>nich</w:t>
      </w:r>
      <w:r w:rsidR="00700659" w:rsidRPr="0037716D">
        <w:rPr>
          <w:rFonts w:cs="Segoe UI"/>
        </w:rPr>
        <w:t xml:space="preserve"> zlokalizowanych jest niewiele terenów mieszkaniowych. Nie planuje się zmiany przebiegu </w:t>
      </w:r>
      <w:r w:rsidR="007533E9" w:rsidRPr="0037716D">
        <w:rPr>
          <w:rFonts w:cs="Segoe UI"/>
        </w:rPr>
        <w:t>dróg krajowych</w:t>
      </w:r>
      <w:r w:rsidR="00700659" w:rsidRPr="0037716D">
        <w:rPr>
          <w:rFonts w:cs="Segoe UI"/>
        </w:rPr>
        <w:t>.</w:t>
      </w:r>
    </w:p>
    <w:p w14:paraId="71592A32" w14:textId="77777777" w:rsidR="004B1C76" w:rsidRPr="0037716D" w:rsidRDefault="004B1C76" w:rsidP="00B64B83">
      <w:pPr>
        <w:pStyle w:val="Nagwek1"/>
        <w:numPr>
          <w:ilvl w:val="0"/>
          <w:numId w:val="1"/>
        </w:numPr>
        <w:rPr>
          <w:rFonts w:cs="Segoe UI"/>
        </w:rPr>
      </w:pPr>
      <w:bookmarkStart w:id="105" w:name="_Toc108039312"/>
      <w:r w:rsidRPr="0037716D">
        <w:rPr>
          <w:rFonts w:cs="Segoe UI"/>
        </w:rPr>
        <w:t xml:space="preserve">UWARUNKOWANIA WYNIKAJĄCE </w:t>
      </w:r>
      <w:r w:rsidR="00A91B7B" w:rsidRPr="0037716D">
        <w:rPr>
          <w:rFonts w:cs="Segoe UI"/>
        </w:rPr>
        <w:t xml:space="preserve">Z </w:t>
      </w:r>
      <w:r w:rsidR="00ED6134" w:rsidRPr="0037716D">
        <w:rPr>
          <w:rFonts w:cs="Segoe UI"/>
        </w:rPr>
        <w:t>POTRZEB I MOŻLIWOŚCI ROZWOJU GMINY</w:t>
      </w:r>
      <w:bookmarkEnd w:id="105"/>
    </w:p>
    <w:p w14:paraId="04B4BB6D" w14:textId="77777777" w:rsidR="0058778E" w:rsidRPr="0037716D" w:rsidRDefault="00ED6134" w:rsidP="00C61AA1">
      <w:pPr>
        <w:pStyle w:val="podrozdzia"/>
        <w:numPr>
          <w:ilvl w:val="0"/>
          <w:numId w:val="23"/>
        </w:numPr>
        <w:rPr>
          <w:rFonts w:cs="Segoe UI"/>
        </w:rPr>
      </w:pPr>
      <w:bookmarkStart w:id="106" w:name="_Toc108039313"/>
      <w:bookmarkStart w:id="107" w:name="_Toc10014157"/>
      <w:r w:rsidRPr="0037716D">
        <w:rPr>
          <w:rFonts w:cs="Segoe UI"/>
        </w:rPr>
        <w:t>Analizy ekonomiczne</w:t>
      </w:r>
      <w:bookmarkEnd w:id="106"/>
    </w:p>
    <w:p w14:paraId="2486F06F" w14:textId="77777777" w:rsidR="0058778E" w:rsidRPr="0037716D" w:rsidRDefault="0058778E" w:rsidP="0058778E">
      <w:pPr>
        <w:pStyle w:val="GK"/>
      </w:pPr>
      <w:r w:rsidRPr="0037716D">
        <w:t>Na kierunki rozwoju gminy wpływają zróżnicowane czynniki zewnętrzne (stanowiące powiązania krajowe, regionalne i ponadregionalne), jak i wewnętrzne (aspekty ekonomiczne, społeczne oraz środowiskowe). Szczegółowe ich przeanalizowanie stanowi zatem niezbędną podstawę kształtowania potrzeb i możliwości rozwoju gminy, związanych z poziomem jej rozwoju społeczno-gospodarczego oraz uwarunkowaniami środowiskowymi.</w:t>
      </w:r>
    </w:p>
    <w:p w14:paraId="67C28FC3" w14:textId="77777777" w:rsidR="0058778E" w:rsidRPr="0037716D" w:rsidRDefault="0058778E" w:rsidP="0058778E">
      <w:pPr>
        <w:pStyle w:val="GK"/>
      </w:pPr>
      <w:r w:rsidRPr="0037716D">
        <w:t>Gmina wchodzi w skład obszaru metropolitalnego Warszawy, który stanowi najbardziej znaczący ośrodek w Polsce o znaczeniu krajowym i międzynarodowym, pełniący funkcje m.in. administracyjne, kulturalne, polityczne, gospodarcze czy infrastrukturalne. Położenie w rejonie aglomeracji stanowi dla miasta i gminy Góra Kalwaria niezwykle znaczący bodziec rozwojowy. Odległość z Góry Kalwarii do centrum stolicy wynosi ok. 30 km. W oddaleniu ok. 16 km od miasta mieści się Starostwo Powiatowe w Piasecznie. Innym położonym w pobliżu miastem jest Konstancin-Jeziorna.</w:t>
      </w:r>
    </w:p>
    <w:p w14:paraId="2E1229F2" w14:textId="7C961452" w:rsidR="0058778E" w:rsidRPr="0037716D" w:rsidRDefault="0058778E" w:rsidP="0058778E">
      <w:pPr>
        <w:pStyle w:val="GK"/>
      </w:pPr>
      <w:r w:rsidRPr="0037716D">
        <w:t>Znaczącym atutem Góry Kalwarii jest jej strategiczne położenie pod względem komunikacyjnym, co stanowi znaczący impuls rozwojowy. Miasto położone jest na skrzyżowaniu drogi krajowej nr 50, stanowiącej obwodnicę aglomeracji warszawskiej, z drogą krajową nr 79 łączącą Warszawę z Sandomierzem. Ponadto na terenie gminy zlokalizowane są drogi wojewódzkie pełniące funkcję uzupełniającą. Przez gminę przebiega również linia kolejowa nr 12, która stanowi fragment sieci kompleksowej TEN-T, szczególnie istotna pod względem przewozu towarów. Na linii nr 12</w:t>
      </w:r>
      <w:r w:rsidR="004250F8" w:rsidRPr="0037716D">
        <w:t xml:space="preserve"> w granicach </w:t>
      </w:r>
      <w:r w:rsidR="004250F8" w:rsidRPr="0037716D">
        <w:lastRenderedPageBreak/>
        <w:t>gminy</w:t>
      </w:r>
      <w:r w:rsidRPr="0037716D">
        <w:t xml:space="preserve"> znajduje się przystanek kolejowy</w:t>
      </w:r>
      <w:r w:rsidR="009E0055" w:rsidRPr="0037716D">
        <w:t xml:space="preserve"> Czachówek Wschodni</w:t>
      </w:r>
      <w:r w:rsidRPr="0037716D">
        <w:t xml:space="preserve"> oraz stacja kolejowa</w:t>
      </w:r>
      <w:r w:rsidR="009E0055" w:rsidRPr="0037716D">
        <w:t xml:space="preserve"> Góra Kalwaria</w:t>
      </w:r>
      <w:r w:rsidRPr="0037716D">
        <w:t>. Zachodnim skrajem gminy Góra Kalwaria biegnie linia kolejowa nr 8.</w:t>
      </w:r>
    </w:p>
    <w:p w14:paraId="09DFF74B" w14:textId="77777777" w:rsidR="0058778E" w:rsidRPr="0037716D" w:rsidRDefault="0058778E" w:rsidP="0058778E">
      <w:pPr>
        <w:pStyle w:val="GK"/>
      </w:pPr>
      <w:r w:rsidRPr="0037716D">
        <w:t>W związku z powyższym miasto i gmina Góra Kalwaria cechuje się bardzo dobrą dostępnością i osiągalnością komunikacyjną samochodową oraz kolejową. Wskazać należy, że okolice przecięć ważnych korytarzy transportowych stanowią naturalne miejsce lokalizowania inwestycji o charakterze przemysłowym oraz logistyczno-transportowym. Zlokalizowanie przedsiębiorstwa lub jego bazy magazynowej w pobliżu przecięcia szlaków transportowych daje gwarancje obniżenia kosztów transportu oraz jego czasu. Ponadto fakt, że gmina Góra Kalwaria stanowi miejsce, w którym spotykają się różne rodzaje transportu (kolejowy, samochodowy) oznacza, że istnieje potencjał rozwoju transportu multimodalnego, tzn. przewozu ładunków w oparciu o kilka rodzajów transportu. W związku z powyższym przewiduje się, że obszar miasta i gminy Góra Kalwaria będzie stanowić miejsce intensywnego rozwoju zabudowy usługowej, produkcyjnej i magazynowej.</w:t>
      </w:r>
    </w:p>
    <w:p w14:paraId="701EAB92" w14:textId="77777777" w:rsidR="0058778E" w:rsidRPr="0037716D" w:rsidRDefault="0058778E" w:rsidP="0058778E">
      <w:pPr>
        <w:pStyle w:val="GK"/>
        <w:rPr>
          <w:rFonts w:cs="Segoe UI"/>
          <w:szCs w:val="20"/>
        </w:rPr>
      </w:pPr>
      <w:r w:rsidRPr="0037716D">
        <w:rPr>
          <w:rFonts w:cs="Segoe UI"/>
          <w:szCs w:val="20"/>
        </w:rPr>
        <w:t>Kolejnym, po rozwiniętej komunikacji, czynnikiem mającym pozytywne oddziaływanie na napływ ludności z zewnątrz jest rozwinięta działalność gospodarcza.</w:t>
      </w:r>
    </w:p>
    <w:p w14:paraId="63A8EA23" w14:textId="3E1D9252" w:rsidR="0058778E" w:rsidRPr="0037716D" w:rsidRDefault="0058778E" w:rsidP="0058778E">
      <w:pPr>
        <w:pStyle w:val="Legenda"/>
        <w:keepNext/>
        <w:rPr>
          <w:rFonts w:cs="Segoe UI"/>
        </w:rPr>
      </w:pPr>
      <w:bookmarkStart w:id="108" w:name="_Toc88665222"/>
      <w:r w:rsidRPr="0037716D">
        <w:rPr>
          <w:rFonts w:cs="Segoe UI"/>
        </w:rPr>
        <w:t xml:space="preserve">Wykres </w:t>
      </w:r>
      <w:r w:rsidR="00133D8A" w:rsidRPr="0037716D">
        <w:rPr>
          <w:rFonts w:cs="Segoe UI"/>
        </w:rPr>
        <w:fldChar w:fldCharType="begin"/>
      </w:r>
      <w:r w:rsidRPr="0037716D">
        <w:rPr>
          <w:rFonts w:cs="Segoe UI"/>
        </w:rPr>
        <w:instrText xml:space="preserve"> SEQ Wykres \* ARABIC </w:instrText>
      </w:r>
      <w:r w:rsidR="00133D8A" w:rsidRPr="0037716D">
        <w:rPr>
          <w:rFonts w:cs="Segoe UI"/>
        </w:rPr>
        <w:fldChar w:fldCharType="separate"/>
      </w:r>
      <w:r w:rsidR="00E14BD8">
        <w:rPr>
          <w:rFonts w:cs="Segoe UI"/>
          <w:noProof/>
        </w:rPr>
        <w:t>4</w:t>
      </w:r>
      <w:r w:rsidR="00133D8A" w:rsidRPr="0037716D">
        <w:rPr>
          <w:rFonts w:cs="Segoe UI"/>
        </w:rPr>
        <w:fldChar w:fldCharType="end"/>
      </w:r>
      <w:r w:rsidRPr="0037716D">
        <w:rPr>
          <w:rFonts w:cs="Segoe UI"/>
        </w:rPr>
        <w:t xml:space="preserve"> Odsetek pracujących w poszczególnych sektorach ekonomicznych w powiecie piaseczyńskim</w:t>
      </w:r>
      <w:bookmarkEnd w:id="108"/>
    </w:p>
    <w:p w14:paraId="622B2258"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p w14:paraId="2BD17DCF" w14:textId="77777777" w:rsidR="0058778E" w:rsidRPr="0037716D" w:rsidRDefault="0058778E" w:rsidP="0058778E">
      <w:pPr>
        <w:ind w:firstLine="0"/>
        <w:rPr>
          <w:rFonts w:cs="Segoe UI"/>
          <w:szCs w:val="20"/>
        </w:rPr>
      </w:pPr>
      <w:r w:rsidRPr="0037716D">
        <w:rPr>
          <w:rFonts w:cs="Segoe UI"/>
          <w:noProof/>
          <w:szCs w:val="20"/>
          <w:lang w:eastAsia="pl-PL"/>
        </w:rPr>
        <w:drawing>
          <wp:inline distT="0" distB="0" distL="0" distR="0" wp14:anchorId="514FA490" wp14:editId="776901C6">
            <wp:extent cx="5760720" cy="4105275"/>
            <wp:effectExtent l="19050" t="0" r="11430" b="0"/>
            <wp:docPr id="18"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ED440FF" w14:textId="77777777" w:rsidR="0058778E" w:rsidRPr="0037716D" w:rsidRDefault="0058778E" w:rsidP="0058778E">
      <w:pPr>
        <w:pStyle w:val="GK"/>
      </w:pPr>
      <w:r w:rsidRPr="0037716D">
        <w:t>Według danych GUS w powiecie piaseczyńskim ok. 10,31% ludności jest zatrudnionych w sektorze rolnictwa, leśnictwa, łowiectwa i rybactwa, około 24,58% w sektorze przemysłu i budownictwa, około 34,35% w sektorze handlu; naprawy pojazdów samochodowych; transportu i gospodarki magazynowej; zakwaterowania i gastronomi; informacji i komunikacji, około 3,59% w sektorze działalności finansowej i ubezpieczeniowej; obsługi rynku nieruchomości, pozostałe około 27,17% w sektorze pozostałych usług. Świadczy to o zmianach zachodzących w powiecie oraz o jego położeniu w granicach okręgu metropolitalnego warszawy.</w:t>
      </w:r>
    </w:p>
    <w:p w14:paraId="4FCE4576" w14:textId="77777777" w:rsidR="0058778E" w:rsidRPr="0037716D" w:rsidRDefault="0058778E" w:rsidP="0058778E">
      <w:pPr>
        <w:pStyle w:val="GK"/>
      </w:pPr>
      <w:r w:rsidRPr="0037716D">
        <w:t>W strukturze podmiotów według sekcji PKD w gminie Góra Kalwaria dominuje (29,3%) sekcja G (handel hurtowy i detaliczny; naprawa pojazdów samochodowych, włączając motocykle) następn</w:t>
      </w:r>
      <w:r w:rsidR="004250F8" w:rsidRPr="0037716D">
        <w:t>i</w:t>
      </w:r>
      <w:r w:rsidRPr="0037716D">
        <w:t xml:space="preserve">e </w:t>
      </w:r>
      <w:r w:rsidRPr="0037716D">
        <w:lastRenderedPageBreak/>
        <w:t>dużym udziałem chara</w:t>
      </w:r>
      <w:r w:rsidR="00BC49EA" w:rsidRPr="0037716D">
        <w:t>kteryzują się sekcje C (10,53% –</w:t>
      </w:r>
      <w:r w:rsidRPr="0037716D">
        <w:t xml:space="preserve"> przetwórstwo przemysłowe), ST (10,07% </w:t>
      </w:r>
      <w:r w:rsidR="00BC49EA" w:rsidRPr="0037716D">
        <w:t>–</w:t>
      </w:r>
      <w:r w:rsidRPr="0037716D">
        <w:t xml:space="preserve"> pozostała działalność usługowa), F (9,27% </w:t>
      </w:r>
      <w:r w:rsidR="00BC49EA" w:rsidRPr="0037716D">
        <w:t>–</w:t>
      </w:r>
      <w:r w:rsidRPr="0037716D">
        <w:t xml:space="preserve"> budownictwo).</w:t>
      </w:r>
    </w:p>
    <w:p w14:paraId="374B9D01" w14:textId="77777777" w:rsidR="0058778E" w:rsidRPr="0037716D" w:rsidRDefault="0058778E" w:rsidP="0058778E">
      <w:pPr>
        <w:pStyle w:val="GK"/>
      </w:pPr>
      <w:r w:rsidRPr="0037716D">
        <w:t>Na obszarze gminy w 2020 r. zarejestrowanych było 3 746 podmiotów gospodarczych, wśród których przeważającą większość stanowiły mikroprzedsiębiorstwa zatrudniające do 9 osób (3 630 podmiotów). Ponadto zanotowano działalność 99 firm, które zatrudniały od 10 do 49 osób, 14 podmiotów zatrudniało do 249 osób oraz trzy firmy zatrudniając</w:t>
      </w:r>
      <w:r w:rsidR="004250F8" w:rsidRPr="0037716D">
        <w:t>e</w:t>
      </w:r>
      <w:r w:rsidRPr="0037716D">
        <w:t xml:space="preserve"> 250-999 pracowników.</w:t>
      </w:r>
    </w:p>
    <w:p w14:paraId="6AD300BC" w14:textId="77777777" w:rsidR="0058778E" w:rsidRPr="0037716D" w:rsidRDefault="0058778E" w:rsidP="0058778E">
      <w:pPr>
        <w:pStyle w:val="GK"/>
      </w:pPr>
      <w:r w:rsidRPr="0037716D">
        <w:t xml:space="preserve">Możliwości finansowe gminy określane są corocznie i przyjmowane uchwałą ustanawiającą budżet gminy na bieżący rok. W budżecie określa się dochód gminy, jego źródła, a także planowane wydatki. Dochód budżetu gminy Góra Kalwaria, według danych GUS, w 2010 r. </w:t>
      </w:r>
      <w:r w:rsidR="004250F8" w:rsidRPr="0037716D">
        <w:t>wynosił</w:t>
      </w:r>
      <w:r w:rsidRPr="0037716D">
        <w:t xml:space="preserve"> 77 252 044,30 zł, z czego 51 971 637,42 zł stanowił dochód własny. Biorąc pod uwagę sumę dochodu budżetu gminy w 2020 r., która wynosiła 167 287 364,08</w:t>
      </w:r>
      <w:r w:rsidR="008374DB" w:rsidRPr="0037716D">
        <w:t xml:space="preserve"> </w:t>
      </w:r>
      <w:r w:rsidRPr="0037716D">
        <w:t xml:space="preserve">zł, w tym dochód własny – 91 631 688,04 zł, widoczny jest znaczny wzrost dochodów gminy. </w:t>
      </w:r>
    </w:p>
    <w:p w14:paraId="3BD0102D" w14:textId="77777777" w:rsidR="0058778E" w:rsidRPr="0037716D" w:rsidRDefault="0058778E" w:rsidP="0058778E">
      <w:pPr>
        <w:pStyle w:val="GK"/>
      </w:pPr>
      <w:r w:rsidRPr="0037716D">
        <w:t>Dochód w przeliczeniu na mieszkańca wzrósł z 3 056,34 zł w 2010 r. do 6 160,69 zł w 2020 r. Wskaźnik ten jest niższy niż średnie dochody w powiecie piaseczyńskim, które wynosiły odpowiednio w badanych latach 3 532,27 zł i 7 433,56 zł.</w:t>
      </w:r>
    </w:p>
    <w:p w14:paraId="38096D22" w14:textId="77777777" w:rsidR="0058778E" w:rsidRPr="0037716D" w:rsidRDefault="0058778E" w:rsidP="0058778E">
      <w:pPr>
        <w:pStyle w:val="GK"/>
      </w:pPr>
      <w:r w:rsidRPr="0037716D">
        <w:t>Podobne tendencje widoczne są dla wydatków z budżetu gminy. W gminie Góra Kalwaria w przeliczeniu na 1 mieszkańca wydatki w 2010 r. wynosiły 3 129,90 zł (w porównaniu do 3 465,12 zł w powiecie piaseczyńskim), w 2020 r. wzrosły do poziomu 6 077,09 zł (w powiecie osiągnęły wartość 7 417,33 zł).</w:t>
      </w:r>
    </w:p>
    <w:p w14:paraId="5CAC8293" w14:textId="77777777" w:rsidR="0058778E" w:rsidRPr="0037716D" w:rsidRDefault="0058778E" w:rsidP="00C61AA1">
      <w:pPr>
        <w:pStyle w:val="podrozdzia"/>
        <w:numPr>
          <w:ilvl w:val="0"/>
          <w:numId w:val="23"/>
        </w:numPr>
        <w:rPr>
          <w:rFonts w:cs="Segoe UI"/>
        </w:rPr>
      </w:pPr>
      <w:bookmarkStart w:id="109" w:name="_Toc108039314"/>
      <w:r w:rsidRPr="0037716D">
        <w:rPr>
          <w:rFonts w:cs="Segoe UI"/>
        </w:rPr>
        <w:t>Analizy środowiskowe</w:t>
      </w:r>
      <w:bookmarkEnd w:id="109"/>
      <w:r w:rsidRPr="0037716D">
        <w:rPr>
          <w:rFonts w:cs="Segoe UI"/>
        </w:rPr>
        <w:t xml:space="preserve"> </w:t>
      </w:r>
    </w:p>
    <w:p w14:paraId="611A1758" w14:textId="77777777" w:rsidR="0058778E" w:rsidRPr="0037716D" w:rsidRDefault="0058778E" w:rsidP="0058778E">
      <w:pPr>
        <w:pStyle w:val="GK"/>
      </w:pPr>
      <w:r w:rsidRPr="0037716D">
        <w:t>Analizy środowiskowe przeprowadzone na potrzeby analizy potrzeb i możliwości rozwoju miasta i gminy Góra Kalwaria opierają się głównie na określeniu predyspozycji przestrzennych dla sytuowania zabudowy oraz określeniu ewentualnych ograniczeń lub wykluczenia możliwości zabudowy terenów.</w:t>
      </w:r>
    </w:p>
    <w:p w14:paraId="40FE71EC" w14:textId="77777777" w:rsidR="0058778E" w:rsidRPr="0037716D" w:rsidRDefault="0058778E" w:rsidP="0058778E">
      <w:pPr>
        <w:pStyle w:val="GK"/>
      </w:pPr>
      <w:r w:rsidRPr="0037716D">
        <w:t>Obszar gminy charakteryzuje się następującymi predyspozycjami przyrodniczymi, pozwalającymi na kształtowanie struktur funkcjonalno-przestrzennych:</w:t>
      </w:r>
    </w:p>
    <w:p w14:paraId="7C65343C" w14:textId="77777777" w:rsidR="0058778E" w:rsidRPr="0037716D" w:rsidRDefault="0058778E" w:rsidP="0058778E">
      <w:pPr>
        <w:pStyle w:val="GKLISTA"/>
      </w:pPr>
      <w:r w:rsidRPr="0037716D">
        <w:t>położenie w obszarach o dobrych cechach predysponujących do pełnienia funkcji mieszkaniowej (walory krajobrazowe, klimatyczne);</w:t>
      </w:r>
    </w:p>
    <w:p w14:paraId="5191E944" w14:textId="77777777" w:rsidR="0058778E" w:rsidRPr="0037716D" w:rsidRDefault="0058778E" w:rsidP="0058778E">
      <w:pPr>
        <w:pStyle w:val="GKLISTA"/>
      </w:pPr>
      <w:r w:rsidRPr="0037716D">
        <w:t>w przeważającej części płaska rzeźba terenu;</w:t>
      </w:r>
    </w:p>
    <w:p w14:paraId="65AEBF20" w14:textId="77777777" w:rsidR="0058778E" w:rsidRPr="0037716D" w:rsidRDefault="0058778E" w:rsidP="0058778E">
      <w:pPr>
        <w:pStyle w:val="GKLISTA"/>
      </w:pPr>
      <w:r w:rsidRPr="0037716D">
        <w:t xml:space="preserve">liczne obszary o wysokich walorach przyrodniczo-krajobrazowych sprzyjające rekreacji </w:t>
      </w:r>
      <w:r w:rsidRPr="0037716D">
        <w:br/>
        <w:t>i aktywnemu wypoczynkowi mieszkańców, m.in.:</w:t>
      </w:r>
    </w:p>
    <w:p w14:paraId="7BE71E44" w14:textId="77777777" w:rsidR="0058778E" w:rsidRPr="0037716D" w:rsidRDefault="0058778E" w:rsidP="0058778E">
      <w:pPr>
        <w:pStyle w:val="GKLISTA"/>
        <w:numPr>
          <w:ilvl w:val="1"/>
          <w:numId w:val="5"/>
        </w:numPr>
      </w:pPr>
      <w:r w:rsidRPr="0037716D">
        <w:t>rzeka Wisła wraz ze skarpą wiślaną,</w:t>
      </w:r>
    </w:p>
    <w:p w14:paraId="6C810944" w14:textId="77777777" w:rsidR="0058778E" w:rsidRPr="0037716D" w:rsidRDefault="0058778E" w:rsidP="0058778E">
      <w:pPr>
        <w:pStyle w:val="GKLISTA"/>
        <w:numPr>
          <w:ilvl w:val="1"/>
          <w:numId w:val="5"/>
        </w:numPr>
      </w:pPr>
      <w:r w:rsidRPr="0037716D">
        <w:t>zwarte kompleksy leśne,</w:t>
      </w:r>
    </w:p>
    <w:p w14:paraId="2D4D6B91" w14:textId="77777777" w:rsidR="0058778E" w:rsidRPr="0037716D" w:rsidRDefault="0058778E" w:rsidP="0058778E">
      <w:pPr>
        <w:pStyle w:val="GKLISTA"/>
        <w:numPr>
          <w:ilvl w:val="1"/>
          <w:numId w:val="5"/>
        </w:numPr>
      </w:pPr>
      <w:r w:rsidRPr="0037716D">
        <w:t>cenne obiekty zabytkowe ze szczególnym uwzględnieniem założenia urbanistycznego Góry Kalwarii i Zamku Książąt Mazowieckich w Czersku;</w:t>
      </w:r>
    </w:p>
    <w:p w14:paraId="0E2468E1" w14:textId="77777777" w:rsidR="0058778E" w:rsidRPr="0037716D" w:rsidRDefault="0058778E" w:rsidP="0058778E">
      <w:pPr>
        <w:pStyle w:val="GKLISTA"/>
      </w:pPr>
      <w:r w:rsidRPr="0037716D">
        <w:t>lokalizacja na terenie gminy form ochrony przyrody:</w:t>
      </w:r>
    </w:p>
    <w:p w14:paraId="25D832FE" w14:textId="77777777" w:rsidR="0058778E" w:rsidRPr="0037716D" w:rsidRDefault="0058778E" w:rsidP="0058778E">
      <w:pPr>
        <w:pStyle w:val="GKLISTA"/>
        <w:numPr>
          <w:ilvl w:val="1"/>
          <w:numId w:val="5"/>
        </w:numPr>
      </w:pPr>
      <w:r w:rsidRPr="0037716D">
        <w:t>Chojnowski Park Krajobrazowy (wraz z otuliną),</w:t>
      </w:r>
    </w:p>
    <w:p w14:paraId="7228F70A" w14:textId="77777777" w:rsidR="0058778E" w:rsidRPr="0037716D" w:rsidRDefault="0058778E" w:rsidP="0058778E">
      <w:pPr>
        <w:pStyle w:val="GKLISTA"/>
        <w:numPr>
          <w:ilvl w:val="1"/>
          <w:numId w:val="5"/>
        </w:numPr>
      </w:pPr>
      <w:r w:rsidRPr="0037716D">
        <w:t>Obszary Natura 2000: Dolina Środkowej Wisły (PLB140004) oraz Łąki Soleckie (PLH140055),</w:t>
      </w:r>
    </w:p>
    <w:p w14:paraId="289A2063" w14:textId="77777777" w:rsidR="0058778E" w:rsidRPr="0037716D" w:rsidRDefault="0058778E" w:rsidP="0058778E">
      <w:pPr>
        <w:pStyle w:val="GKLISTA"/>
        <w:numPr>
          <w:ilvl w:val="1"/>
          <w:numId w:val="5"/>
        </w:numPr>
      </w:pPr>
      <w:r w:rsidRPr="0037716D">
        <w:t>Rezerwat przyrody Łachy Brzeskie,</w:t>
      </w:r>
    </w:p>
    <w:p w14:paraId="3BD94337" w14:textId="77777777" w:rsidR="0058778E" w:rsidRPr="0037716D" w:rsidRDefault="0058778E" w:rsidP="0058778E">
      <w:pPr>
        <w:pStyle w:val="GKLISTA"/>
        <w:numPr>
          <w:ilvl w:val="1"/>
          <w:numId w:val="5"/>
        </w:numPr>
      </w:pPr>
      <w:r w:rsidRPr="0037716D">
        <w:t>pomniki przyrody,</w:t>
      </w:r>
    </w:p>
    <w:p w14:paraId="18F4793D" w14:textId="77777777" w:rsidR="0058778E" w:rsidRPr="0037716D" w:rsidRDefault="0058778E" w:rsidP="0058778E">
      <w:pPr>
        <w:pStyle w:val="GKLISTA"/>
        <w:numPr>
          <w:ilvl w:val="1"/>
          <w:numId w:val="5"/>
        </w:numPr>
      </w:pPr>
      <w:r w:rsidRPr="0037716D">
        <w:t>Warszawski Obszar Chronionego Krajobrazu.</w:t>
      </w:r>
    </w:p>
    <w:p w14:paraId="75DBCDFB" w14:textId="77777777" w:rsidR="0058778E" w:rsidRPr="0037716D" w:rsidRDefault="0058778E" w:rsidP="0058778E">
      <w:pPr>
        <w:pStyle w:val="GK"/>
      </w:pPr>
      <w:r w:rsidRPr="0037716D">
        <w:t>Ze względu na występujące uwarunkowania środowiskowe, a także pełnione funkcje przyrodnicze, obszarami wykluczonymi z możliwości zabudowy lub z ograniczeniami zabudowy powinny być tereny:</w:t>
      </w:r>
    </w:p>
    <w:p w14:paraId="0C7A1890" w14:textId="77777777" w:rsidR="0058778E" w:rsidRPr="0037716D" w:rsidRDefault="0058778E" w:rsidP="0058778E">
      <w:pPr>
        <w:pStyle w:val="GKLISTA"/>
      </w:pPr>
      <w:r w:rsidRPr="0037716D">
        <w:t>zwartych kompleksów leśnych;</w:t>
      </w:r>
    </w:p>
    <w:p w14:paraId="430D01E3" w14:textId="77777777" w:rsidR="0058778E" w:rsidRPr="0037716D" w:rsidRDefault="0058778E" w:rsidP="0058778E">
      <w:pPr>
        <w:pStyle w:val="GKLISTA"/>
      </w:pPr>
      <w:r w:rsidRPr="0037716D">
        <w:t>osuwiskowe;</w:t>
      </w:r>
    </w:p>
    <w:p w14:paraId="650E366E" w14:textId="77777777" w:rsidR="0058778E" w:rsidRPr="0037716D" w:rsidRDefault="0058778E" w:rsidP="0058778E">
      <w:pPr>
        <w:pStyle w:val="GKLISTA"/>
      </w:pPr>
      <w:r w:rsidRPr="0037716D">
        <w:t>zagrożone ruchami masowymi;</w:t>
      </w:r>
    </w:p>
    <w:p w14:paraId="6D4B1969" w14:textId="77777777" w:rsidR="0058778E" w:rsidRPr="0037716D" w:rsidRDefault="0058778E" w:rsidP="0058778E">
      <w:pPr>
        <w:pStyle w:val="GKLISTA"/>
      </w:pPr>
      <w:r w:rsidRPr="0037716D">
        <w:t>występowania gleb o wysokich klasach bonitacyjnych podlegających ochronie;</w:t>
      </w:r>
    </w:p>
    <w:p w14:paraId="751AD038" w14:textId="77777777" w:rsidR="0058778E" w:rsidRPr="0037716D" w:rsidRDefault="0058778E" w:rsidP="0058778E">
      <w:pPr>
        <w:pStyle w:val="GKLISTA"/>
      </w:pPr>
      <w:r w:rsidRPr="0037716D">
        <w:lastRenderedPageBreak/>
        <w:t>występowania obszarów szczególnego zagrożenia powodzią;</w:t>
      </w:r>
    </w:p>
    <w:p w14:paraId="20B2F6F2" w14:textId="77777777" w:rsidR="0058778E" w:rsidRPr="0037716D" w:rsidRDefault="0058778E" w:rsidP="0058778E">
      <w:pPr>
        <w:pStyle w:val="GKLISTA"/>
      </w:pPr>
      <w:r w:rsidRPr="0037716D">
        <w:t>występowania wydm oraz piasków w podłożu;</w:t>
      </w:r>
    </w:p>
    <w:p w14:paraId="0CB86C79" w14:textId="77777777" w:rsidR="0058778E" w:rsidRPr="0037716D" w:rsidRDefault="0058778E" w:rsidP="0058778E">
      <w:pPr>
        <w:pStyle w:val="GKLISTA"/>
      </w:pPr>
      <w:r w:rsidRPr="0037716D">
        <w:t>występowania gruntów słabonośnych;</w:t>
      </w:r>
    </w:p>
    <w:p w14:paraId="1A26072C" w14:textId="77777777" w:rsidR="0058778E" w:rsidRPr="0037716D" w:rsidRDefault="0058778E" w:rsidP="0058778E">
      <w:pPr>
        <w:pStyle w:val="GKLISTA"/>
      </w:pPr>
      <w:r w:rsidRPr="0037716D">
        <w:t>płytkiego położenia wód gruntowych (na głębokości 0 – 2 m p.p.t.) na przeważającym terenie gminy;</w:t>
      </w:r>
    </w:p>
    <w:p w14:paraId="3FEDD2B7" w14:textId="77777777" w:rsidR="0058778E" w:rsidRPr="0037716D" w:rsidRDefault="0058778E" w:rsidP="0058778E">
      <w:pPr>
        <w:pStyle w:val="GKLISTA"/>
      </w:pPr>
      <w:r w:rsidRPr="0037716D">
        <w:t>występowania prawnych form ochrony przyrody;</w:t>
      </w:r>
    </w:p>
    <w:p w14:paraId="21B98502" w14:textId="77777777" w:rsidR="0058778E" w:rsidRPr="0037716D" w:rsidRDefault="0058778E" w:rsidP="0058778E">
      <w:pPr>
        <w:pStyle w:val="GKLISTA"/>
      </w:pPr>
      <w:r w:rsidRPr="0037716D">
        <w:t>udokumentowanych złóż kruszyw naturalnych;</w:t>
      </w:r>
    </w:p>
    <w:p w14:paraId="65305EFD" w14:textId="77777777" w:rsidR="0058778E" w:rsidRPr="0037716D" w:rsidRDefault="0058778E" w:rsidP="0058778E">
      <w:pPr>
        <w:pStyle w:val="GKLISTA"/>
      </w:pPr>
      <w:r w:rsidRPr="0037716D">
        <w:t>ochrony konserwatorskiej zabytków, obiektów zabytkowych i stanowisk archeologicznych znajdujących się na terenie gminy.</w:t>
      </w:r>
    </w:p>
    <w:p w14:paraId="0BB8F1C5" w14:textId="77777777" w:rsidR="00EC56D5" w:rsidRPr="0037716D" w:rsidRDefault="0058778E" w:rsidP="00C61AA1">
      <w:pPr>
        <w:pStyle w:val="podrozdzia"/>
        <w:numPr>
          <w:ilvl w:val="0"/>
          <w:numId w:val="23"/>
        </w:numPr>
        <w:rPr>
          <w:rFonts w:cs="Segoe UI"/>
        </w:rPr>
      </w:pPr>
      <w:bookmarkStart w:id="110" w:name="_Toc108039315"/>
      <w:r w:rsidRPr="0037716D">
        <w:rPr>
          <w:rFonts w:cs="Segoe UI"/>
        </w:rPr>
        <w:t xml:space="preserve">Analizy </w:t>
      </w:r>
      <w:r w:rsidR="00652A1A" w:rsidRPr="0037716D">
        <w:rPr>
          <w:rFonts w:cs="Segoe UI"/>
        </w:rPr>
        <w:t>społeczne</w:t>
      </w:r>
      <w:bookmarkEnd w:id="107"/>
      <w:bookmarkEnd w:id="110"/>
    </w:p>
    <w:p w14:paraId="511FCE95" w14:textId="77777777" w:rsidR="0058778E" w:rsidRPr="0037716D" w:rsidRDefault="0058778E" w:rsidP="0058778E">
      <w:pPr>
        <w:pStyle w:val="GK"/>
      </w:pPr>
      <w:r w:rsidRPr="0037716D">
        <w:t>Niezbędną infrastrukturę społeczną na terenie miasta i gminy Góra Kalwaria stanowią usługi ochrony zdrowia, oświaty, kultury, administracji. Na terenie miasta znajdują się organy administracji publicznej: Urząd Miasta, filia Starostwa Powiatowego oraz Urzędy Pocztowe. Za bezpieczeństwo na terenie gminy odpowiada Komisariat Policji w Górze Kalwarii oraz Straż Miejska. Na terenie gminy działa także 7 jednostek Ochotniczej Straży Pożarnej. Gmina znajduje się w rejonie działania Komendy Powiatowej Państwowej Straży Pożarnej w Piasecznie.</w:t>
      </w:r>
    </w:p>
    <w:p w14:paraId="4C4516ED" w14:textId="77777777" w:rsidR="0058778E" w:rsidRPr="0037716D" w:rsidRDefault="0058778E" w:rsidP="0058778E">
      <w:pPr>
        <w:pStyle w:val="GK"/>
      </w:pPr>
      <w:r w:rsidRPr="0037716D">
        <w:t>Miasto jest obszarem funkcjonowania obiektów edukacji przedszkolnej, podstawowej i ponadpodstawowej (ogólnokształcącej i zawodowej). W gminie funkcjonuje Zespół Obsługi Placówek Oświatowych, do którego należą trzy przedszkola samorządowe, dwa zespoły szkolno-przedszkolne, jeden zespół szkół ogólnokształcących, w skład którego wchodzą szkołą podstawowa i liceum ogólnokształcące, dziewięć samodzielnych szkół podstawowych oraz dwa zespoły szkół zawodowych, w skład którego wchodzą technika, licea ogólnokształcące, liceum ogólnokształcące dla dorosłych. Mieszkańcy miasta mają zapewniony szeroki dostęp do edukacji przedszkolnej oraz opieki żłobkowej. W 2019 r. w Górze Kalwarii działa 9 publicznych przedszkoli oraz 1 publiczny żłobek, oferta publicznych przedszkoli i żłobków jest uzupełniana przez prywatnie działające podmioty.</w:t>
      </w:r>
    </w:p>
    <w:p w14:paraId="118D520D" w14:textId="77777777" w:rsidR="0058778E" w:rsidRPr="0037716D" w:rsidRDefault="0058778E" w:rsidP="0058778E">
      <w:pPr>
        <w:pStyle w:val="GK"/>
      </w:pPr>
      <w:r w:rsidRPr="0037716D">
        <w:t xml:space="preserve">Należy stwierdzić, że obecna oferta edukacyjna na terenie miasta i gminy spełnia zapotrzebowanie lokalnej społeczności, niemniej jednak w miarę postępujących zmian struktury demograficznej ludności konieczne będzie dostosowanie liczby miejsc dla uczniów w ww. placówkach. </w:t>
      </w:r>
    </w:p>
    <w:p w14:paraId="759168ED" w14:textId="77777777" w:rsidR="0058778E" w:rsidRPr="0037716D" w:rsidRDefault="0058778E" w:rsidP="0058778E">
      <w:pPr>
        <w:pStyle w:val="GK"/>
      </w:pPr>
      <w:r w:rsidRPr="0037716D">
        <w:t xml:space="preserve"> Na terenie gminy funkcjonuje Samodzielny Publiczny Zakład Opieki Zdrowotnej działający w placówkach w Górze Kalwarii, Baniosze i Sobikowie. Ponadto opieka medyczna świadczona jest przez wiele podmiotów leczniczych: publiczne i niepubliczne zakłady opieki zdrowotnej, prywatne praktyki lekarskie, przychodnie, centra medyczne i rehabilitacyjne.</w:t>
      </w:r>
    </w:p>
    <w:p w14:paraId="667352BE" w14:textId="77777777" w:rsidR="0058778E" w:rsidRPr="0037716D" w:rsidRDefault="0058778E" w:rsidP="0058778E">
      <w:pPr>
        <w:pStyle w:val="GK"/>
      </w:pPr>
      <w:r w:rsidRPr="0037716D">
        <w:t>Życie kulturalne miasta i gminy skupia się w Ośrodku Kultury, który prowadzi działania w zakresie upowszechniania kultury, edukacji kulturalnej, edukacji obywatelskiej, turystyki, ochrony i popularyzacji dziedzictwa narodowego. Funkcjonuje także Towarzystwo Miłośników Góry Kalwarii i Czerska w Górze Kalwarii, Towarzystwo Opieki nad Zabytkami – oddział w Czersku oraz prywatne Muzeum Etnograficzne w Górze Kalwarii.</w:t>
      </w:r>
    </w:p>
    <w:p w14:paraId="713A2C98" w14:textId="77777777" w:rsidR="0058778E" w:rsidRPr="0037716D" w:rsidRDefault="0058778E" w:rsidP="0058778E">
      <w:pPr>
        <w:pStyle w:val="GK"/>
      </w:pPr>
      <w:r w:rsidRPr="0037716D">
        <w:t xml:space="preserve">Na terenie gminy funkcjonuje Gminna Biblioteka Publiczna w Górze Kalwarii z trzema filiami – w Czersku, Kątach i Baniosze. Ośrodek Sportu i Rekreacji odpowiada za funkcjonowanie stadionu miejskiego, stadionu piłkarskiego w Baniosze, boisk typu „Orlik”, zespołu basenowego oraz sali sportowej. </w:t>
      </w:r>
    </w:p>
    <w:p w14:paraId="5FCDC0CC" w14:textId="77777777" w:rsidR="00ED6134" w:rsidRPr="0037716D" w:rsidRDefault="00ED6134" w:rsidP="001D3649">
      <w:pPr>
        <w:pStyle w:val="podrozdzia"/>
        <w:rPr>
          <w:rFonts w:cs="Segoe UI"/>
        </w:rPr>
      </w:pPr>
      <w:bookmarkStart w:id="111" w:name="_Toc10014158"/>
      <w:bookmarkStart w:id="112" w:name="_Toc108039316"/>
      <w:r w:rsidRPr="0037716D">
        <w:rPr>
          <w:rFonts w:cs="Segoe UI"/>
        </w:rPr>
        <w:t>Demografia i prognozy demograficzne</w:t>
      </w:r>
      <w:bookmarkEnd w:id="111"/>
      <w:bookmarkEnd w:id="112"/>
    </w:p>
    <w:p w14:paraId="736A3C6E" w14:textId="77777777" w:rsidR="0058778E" w:rsidRPr="0037716D" w:rsidRDefault="0058778E" w:rsidP="0058778E">
      <w:pPr>
        <w:pStyle w:val="GK"/>
      </w:pPr>
      <w:r w:rsidRPr="0037716D">
        <w:t>Prognozowanie demograficzne jest jednym z elementów planowania potrzeb i możliwości rozwoju gminy w kontekście realizacji zadań publicznych dotyczących zaspokajania potrzeb lokalnej społeczności. Ocena aktualnej sytuacji demograficznej oraz prognoza przyszłego stanu i struktury ludności w granicach miasta i gminy Góry Kalwarii daje podstawę do określania potrzeb mieszkaniowych, a co za tym idzie potrzeb rozwoju nowej infrastruktury technicznej i społecznej w gminie.</w:t>
      </w:r>
    </w:p>
    <w:p w14:paraId="4D9D3E7F" w14:textId="77777777" w:rsidR="0058778E" w:rsidRPr="0037716D" w:rsidRDefault="0058778E" w:rsidP="0058778E">
      <w:pPr>
        <w:pStyle w:val="GK"/>
        <w:rPr>
          <w:rStyle w:val="Wyrnieniedelikatne"/>
          <w:i w:val="0"/>
          <w:iCs w:val="0"/>
        </w:rPr>
      </w:pPr>
      <w:r w:rsidRPr="0037716D">
        <w:lastRenderedPageBreak/>
        <w:t>Na potrzeby projektu zmiany Studium prognoza obejmuje zmiany liczby ludności w gminie na okres do 30 lat. Analizę sytuacji demograficznej oparto na wskaźnikach dotyczących miasta i gminy Góra Kalwaria, zgodnie z danymi GUS wg stanu na koniec 2020 r.</w:t>
      </w:r>
    </w:p>
    <w:p w14:paraId="247375C4" w14:textId="77777777" w:rsidR="00890CF6" w:rsidRPr="0037716D" w:rsidRDefault="00890CF6" w:rsidP="00890CF6">
      <w:pPr>
        <w:pStyle w:val="Podtytu"/>
        <w:rPr>
          <w:rStyle w:val="Wyrnieniedelikatne"/>
          <w:rFonts w:ascii="Segoe UI" w:hAnsi="Segoe UI" w:cs="Segoe UI"/>
          <w:i/>
          <w:iCs/>
          <w:color w:val="1D1B11"/>
          <w:lang w:val="pl-PL"/>
        </w:rPr>
      </w:pPr>
      <w:r w:rsidRPr="0037716D">
        <w:rPr>
          <w:rStyle w:val="Wyrnieniedelikatne"/>
          <w:rFonts w:ascii="Segoe UI" w:hAnsi="Segoe UI" w:cs="Segoe UI"/>
          <w:i/>
          <w:iCs/>
          <w:color w:val="1D1B11"/>
          <w:lang w:val="pl-PL"/>
        </w:rPr>
        <w:t>Stan i dynamika zmian ludności gminy</w:t>
      </w:r>
    </w:p>
    <w:p w14:paraId="7C799BB1" w14:textId="77777777" w:rsidR="0058778E" w:rsidRPr="0037716D" w:rsidRDefault="0058778E" w:rsidP="0058778E">
      <w:pPr>
        <w:pStyle w:val="GK"/>
      </w:pPr>
      <w:r w:rsidRPr="0037716D">
        <w:t xml:space="preserve">Liczba ludności gminy według faktycznego miejsca zamieszkania na koniec 2020 r. wynosiła 27 044 osób. Od </w:t>
      </w:r>
      <w:r w:rsidR="00F24B85" w:rsidRPr="0037716D">
        <w:t>2010</w:t>
      </w:r>
      <w:r w:rsidRPr="0037716D">
        <w:t xml:space="preserve"> r. liczba ludności wzrosła o </w:t>
      </w:r>
      <w:r w:rsidR="00F24B85" w:rsidRPr="0037716D">
        <w:t>1 672</w:t>
      </w:r>
      <w:r w:rsidRPr="0037716D">
        <w:t xml:space="preserve"> </w:t>
      </w:r>
      <w:r w:rsidR="00F24B85" w:rsidRPr="0037716D">
        <w:t>osoby</w:t>
      </w:r>
      <w:r w:rsidRPr="0037716D">
        <w:t xml:space="preserve">. Największą liczbę mieszkańców na terenie gminy odnotowano w 2019 r. </w:t>
      </w:r>
      <w:r w:rsidR="00F24B85" w:rsidRPr="0037716D">
        <w:t>L</w:t>
      </w:r>
      <w:r w:rsidRPr="0037716D">
        <w:t xml:space="preserve">iczba ludności </w:t>
      </w:r>
      <w:r w:rsidR="00F24B85" w:rsidRPr="0037716D">
        <w:t>rosła</w:t>
      </w:r>
      <w:r w:rsidR="004250F8" w:rsidRPr="0037716D">
        <w:t>,</w:t>
      </w:r>
      <w:r w:rsidRPr="0037716D">
        <w:t xml:space="preserve"> osiągając szczyt w 2019 r. – 27 063 osób. Największy wzrost ludności (o </w:t>
      </w:r>
      <w:r w:rsidR="00F24B85" w:rsidRPr="0037716D">
        <w:t>294</w:t>
      </w:r>
      <w:r w:rsidRPr="0037716D">
        <w:t xml:space="preserve"> osoby) odnotowano pomiędzy rokiem </w:t>
      </w:r>
      <w:r w:rsidR="00F24B85" w:rsidRPr="0037716D">
        <w:t>2014 a 2015</w:t>
      </w:r>
      <w:r w:rsidRPr="0037716D">
        <w:t xml:space="preserve">. </w:t>
      </w:r>
      <w:r w:rsidR="00F24B85" w:rsidRPr="0037716D">
        <w:t>Jedyny</w:t>
      </w:r>
      <w:r w:rsidRPr="0037716D">
        <w:t xml:space="preserve"> spadek liczby ludności zarejestrowano natomiast pomiędzy rokiem </w:t>
      </w:r>
      <w:r w:rsidR="00F24B85" w:rsidRPr="0037716D">
        <w:t>2019 a 2020</w:t>
      </w:r>
      <w:r w:rsidRPr="0037716D">
        <w:t xml:space="preserve">, kiedy to liczba ludności zmalała o </w:t>
      </w:r>
      <w:r w:rsidR="00F24B85" w:rsidRPr="0037716D">
        <w:t>19</w:t>
      </w:r>
      <w:r w:rsidRPr="0037716D">
        <w:t xml:space="preserve"> osób.</w:t>
      </w:r>
    </w:p>
    <w:p w14:paraId="6056DE0B" w14:textId="61C54719" w:rsidR="0058778E" w:rsidRPr="0037716D" w:rsidRDefault="0058778E" w:rsidP="0058778E">
      <w:pPr>
        <w:keepNext/>
        <w:spacing w:before="0" w:after="0"/>
        <w:ind w:firstLine="0"/>
        <w:rPr>
          <w:rFonts w:eastAsia="Calibri" w:cs="Segoe UI"/>
          <w:b/>
          <w:bCs/>
          <w:sz w:val="16"/>
          <w:szCs w:val="16"/>
        </w:rPr>
      </w:pPr>
      <w:bookmarkStart w:id="113" w:name="_Toc10013842"/>
      <w:bookmarkStart w:id="114" w:name="_Toc88665202"/>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13</w:t>
      </w:r>
      <w:r w:rsidR="00133D8A" w:rsidRPr="0037716D">
        <w:rPr>
          <w:rFonts w:eastAsia="Calibri" w:cs="Segoe UI"/>
          <w:b/>
          <w:bCs/>
          <w:sz w:val="16"/>
          <w:szCs w:val="16"/>
        </w:rPr>
        <w:fldChar w:fldCharType="end"/>
      </w:r>
      <w:r w:rsidRPr="0037716D">
        <w:rPr>
          <w:rFonts w:eastAsia="Calibri" w:cs="Segoe UI"/>
          <w:b/>
          <w:bCs/>
          <w:sz w:val="16"/>
          <w:szCs w:val="16"/>
        </w:rPr>
        <w:t>. Zmiany liczby ludności w latach 2010–2020 według faktycznego miejsca zamieszkania</w:t>
      </w:r>
      <w:bookmarkEnd w:id="113"/>
      <w:bookmarkEnd w:id="114"/>
    </w:p>
    <w:p w14:paraId="7F9138DD"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tbl>
      <w:tblPr>
        <w:tblW w:w="5000" w:type="pct"/>
        <w:jc w:val="center"/>
        <w:tblCellMar>
          <w:left w:w="70" w:type="dxa"/>
          <w:right w:w="70" w:type="dxa"/>
        </w:tblCellMar>
        <w:tblLook w:val="04A0" w:firstRow="1" w:lastRow="0" w:firstColumn="1" w:lastColumn="0" w:noHBand="0" w:noVBand="1"/>
      </w:tblPr>
      <w:tblGrid>
        <w:gridCol w:w="1426"/>
        <w:gridCol w:w="1426"/>
        <w:gridCol w:w="1640"/>
        <w:gridCol w:w="1426"/>
        <w:gridCol w:w="1870"/>
        <w:gridCol w:w="1424"/>
      </w:tblGrid>
      <w:tr w:rsidR="0058778E" w:rsidRPr="0037716D" w14:paraId="4200E379" w14:textId="77777777" w:rsidTr="0073684C">
        <w:trPr>
          <w:trHeight w:val="975"/>
          <w:jc w:val="center"/>
        </w:trPr>
        <w:tc>
          <w:tcPr>
            <w:tcW w:w="774"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3F7392"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rok</w:t>
            </w:r>
          </w:p>
        </w:tc>
        <w:tc>
          <w:tcPr>
            <w:tcW w:w="774"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A41501F"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liczba ludności</w:t>
            </w:r>
          </w:p>
        </w:tc>
        <w:tc>
          <w:tcPr>
            <w:tcW w:w="890"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6ABBC49"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przyrost bezwzględny</w:t>
            </w:r>
          </w:p>
        </w:tc>
        <w:tc>
          <w:tcPr>
            <w:tcW w:w="774"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56307AB"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tempo zmian [%]</w:t>
            </w:r>
          </w:p>
        </w:tc>
        <w:tc>
          <w:tcPr>
            <w:tcW w:w="1015"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32A3270"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tempo zmian w stosunku do roku bazowego (2010) [%]</w:t>
            </w:r>
          </w:p>
        </w:tc>
        <w:tc>
          <w:tcPr>
            <w:tcW w:w="773"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4DDF4B0"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roczne tempo zmian [%]</w:t>
            </w:r>
          </w:p>
        </w:tc>
      </w:tr>
      <w:tr w:rsidR="0058778E" w:rsidRPr="0037716D" w14:paraId="139A1DE4"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37236323"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2010</w:t>
            </w:r>
          </w:p>
        </w:tc>
        <w:tc>
          <w:tcPr>
            <w:tcW w:w="774" w:type="pct"/>
            <w:tcBorders>
              <w:top w:val="nil"/>
              <w:left w:val="nil"/>
              <w:bottom w:val="single" w:sz="8" w:space="0" w:color="auto"/>
              <w:right w:val="single" w:sz="8" w:space="0" w:color="auto"/>
            </w:tcBorders>
            <w:shd w:val="clear" w:color="auto" w:fill="auto"/>
            <w:noWrap/>
            <w:vAlign w:val="center"/>
          </w:tcPr>
          <w:p w14:paraId="639F08CF"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25 372</w:t>
            </w:r>
          </w:p>
        </w:tc>
        <w:tc>
          <w:tcPr>
            <w:tcW w:w="890" w:type="pct"/>
            <w:tcBorders>
              <w:top w:val="nil"/>
              <w:left w:val="nil"/>
              <w:bottom w:val="single" w:sz="8" w:space="0" w:color="auto"/>
              <w:right w:val="single" w:sz="8" w:space="0" w:color="auto"/>
            </w:tcBorders>
            <w:shd w:val="clear" w:color="auto" w:fill="auto"/>
            <w:noWrap/>
            <w:vAlign w:val="center"/>
            <w:hideMark/>
          </w:tcPr>
          <w:p w14:paraId="6721D7E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c>
          <w:tcPr>
            <w:tcW w:w="774" w:type="pct"/>
            <w:tcBorders>
              <w:top w:val="nil"/>
              <w:left w:val="nil"/>
              <w:bottom w:val="single" w:sz="8" w:space="0" w:color="auto"/>
              <w:right w:val="single" w:sz="8" w:space="0" w:color="auto"/>
            </w:tcBorders>
            <w:shd w:val="clear" w:color="auto" w:fill="auto"/>
            <w:noWrap/>
            <w:vAlign w:val="center"/>
            <w:hideMark/>
          </w:tcPr>
          <w:p w14:paraId="18645F36"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c>
          <w:tcPr>
            <w:tcW w:w="1015" w:type="pct"/>
            <w:tcBorders>
              <w:top w:val="nil"/>
              <w:left w:val="nil"/>
              <w:bottom w:val="single" w:sz="8" w:space="0" w:color="auto"/>
              <w:right w:val="single" w:sz="8" w:space="0" w:color="auto"/>
            </w:tcBorders>
            <w:shd w:val="clear" w:color="auto" w:fill="auto"/>
            <w:noWrap/>
            <w:vAlign w:val="center"/>
            <w:hideMark/>
          </w:tcPr>
          <w:p w14:paraId="5DA54720"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c>
          <w:tcPr>
            <w:tcW w:w="773" w:type="pct"/>
            <w:tcBorders>
              <w:top w:val="nil"/>
              <w:left w:val="nil"/>
              <w:bottom w:val="single" w:sz="8" w:space="0" w:color="auto"/>
              <w:right w:val="single" w:sz="8" w:space="0" w:color="auto"/>
            </w:tcBorders>
            <w:shd w:val="clear" w:color="auto" w:fill="auto"/>
            <w:noWrap/>
            <w:vAlign w:val="center"/>
            <w:hideMark/>
          </w:tcPr>
          <w:p w14:paraId="28A66C6B"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r>
      <w:tr w:rsidR="0058778E" w:rsidRPr="0037716D" w14:paraId="4C626E2E"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1A795F37"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2011</w:t>
            </w:r>
          </w:p>
        </w:tc>
        <w:tc>
          <w:tcPr>
            <w:tcW w:w="774" w:type="pct"/>
            <w:tcBorders>
              <w:top w:val="nil"/>
              <w:left w:val="nil"/>
              <w:bottom w:val="single" w:sz="8" w:space="0" w:color="auto"/>
              <w:right w:val="single" w:sz="8" w:space="0" w:color="auto"/>
            </w:tcBorders>
            <w:shd w:val="clear" w:color="auto" w:fill="auto"/>
            <w:noWrap/>
            <w:vAlign w:val="center"/>
          </w:tcPr>
          <w:p w14:paraId="3D467AFA"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25 563</w:t>
            </w:r>
          </w:p>
        </w:tc>
        <w:tc>
          <w:tcPr>
            <w:tcW w:w="890" w:type="pct"/>
            <w:tcBorders>
              <w:top w:val="nil"/>
              <w:left w:val="nil"/>
              <w:bottom w:val="single" w:sz="8" w:space="0" w:color="auto"/>
              <w:right w:val="single" w:sz="8" w:space="0" w:color="auto"/>
            </w:tcBorders>
            <w:shd w:val="clear" w:color="auto" w:fill="auto"/>
            <w:noWrap/>
            <w:vAlign w:val="center"/>
          </w:tcPr>
          <w:p w14:paraId="53E892EC"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191</w:t>
            </w:r>
          </w:p>
        </w:tc>
        <w:tc>
          <w:tcPr>
            <w:tcW w:w="774" w:type="pct"/>
            <w:tcBorders>
              <w:top w:val="nil"/>
              <w:left w:val="nil"/>
              <w:bottom w:val="single" w:sz="8" w:space="0" w:color="auto"/>
              <w:right w:val="single" w:sz="8" w:space="0" w:color="auto"/>
            </w:tcBorders>
            <w:shd w:val="clear" w:color="auto" w:fill="auto"/>
            <w:noWrap/>
            <w:vAlign w:val="center"/>
          </w:tcPr>
          <w:p w14:paraId="1C595A3A"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0,75</w:t>
            </w:r>
          </w:p>
        </w:tc>
        <w:tc>
          <w:tcPr>
            <w:tcW w:w="1015" w:type="pct"/>
            <w:tcBorders>
              <w:top w:val="nil"/>
              <w:left w:val="nil"/>
              <w:bottom w:val="single" w:sz="8" w:space="0" w:color="auto"/>
              <w:right w:val="single" w:sz="8" w:space="0" w:color="auto"/>
            </w:tcBorders>
            <w:shd w:val="clear" w:color="auto" w:fill="auto"/>
            <w:noWrap/>
            <w:vAlign w:val="center"/>
          </w:tcPr>
          <w:p w14:paraId="2AE72B87"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100,75</w:t>
            </w:r>
          </w:p>
        </w:tc>
        <w:tc>
          <w:tcPr>
            <w:tcW w:w="773" w:type="pct"/>
            <w:tcBorders>
              <w:top w:val="nil"/>
              <w:left w:val="nil"/>
              <w:bottom w:val="single" w:sz="8" w:space="0" w:color="auto"/>
              <w:right w:val="single" w:sz="8" w:space="0" w:color="auto"/>
            </w:tcBorders>
            <w:shd w:val="clear" w:color="auto" w:fill="auto"/>
            <w:noWrap/>
            <w:vAlign w:val="center"/>
          </w:tcPr>
          <w:p w14:paraId="017DA653"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100,75</w:t>
            </w:r>
          </w:p>
        </w:tc>
      </w:tr>
      <w:tr w:rsidR="0058778E" w:rsidRPr="0037716D" w14:paraId="60E3F8C8"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7729C51B"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2012</w:t>
            </w:r>
          </w:p>
        </w:tc>
        <w:tc>
          <w:tcPr>
            <w:tcW w:w="774" w:type="pct"/>
            <w:tcBorders>
              <w:top w:val="nil"/>
              <w:left w:val="nil"/>
              <w:bottom w:val="single" w:sz="8" w:space="0" w:color="auto"/>
              <w:right w:val="single" w:sz="8" w:space="0" w:color="auto"/>
            </w:tcBorders>
            <w:shd w:val="clear" w:color="auto" w:fill="auto"/>
            <w:noWrap/>
            <w:vAlign w:val="center"/>
          </w:tcPr>
          <w:p w14:paraId="187BA5C8"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25 701</w:t>
            </w:r>
          </w:p>
        </w:tc>
        <w:tc>
          <w:tcPr>
            <w:tcW w:w="890" w:type="pct"/>
            <w:tcBorders>
              <w:top w:val="nil"/>
              <w:left w:val="nil"/>
              <w:bottom w:val="single" w:sz="8" w:space="0" w:color="auto"/>
              <w:right w:val="single" w:sz="8" w:space="0" w:color="auto"/>
            </w:tcBorders>
            <w:shd w:val="clear" w:color="auto" w:fill="auto"/>
            <w:noWrap/>
            <w:vAlign w:val="center"/>
          </w:tcPr>
          <w:p w14:paraId="5A939EA1"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138</w:t>
            </w:r>
          </w:p>
        </w:tc>
        <w:tc>
          <w:tcPr>
            <w:tcW w:w="774" w:type="pct"/>
            <w:tcBorders>
              <w:top w:val="nil"/>
              <w:left w:val="nil"/>
              <w:bottom w:val="single" w:sz="8" w:space="0" w:color="auto"/>
              <w:right w:val="single" w:sz="8" w:space="0" w:color="auto"/>
            </w:tcBorders>
            <w:shd w:val="clear" w:color="auto" w:fill="auto"/>
            <w:noWrap/>
            <w:vAlign w:val="center"/>
          </w:tcPr>
          <w:p w14:paraId="6C39706F"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0,54</w:t>
            </w:r>
          </w:p>
        </w:tc>
        <w:tc>
          <w:tcPr>
            <w:tcW w:w="1015" w:type="pct"/>
            <w:tcBorders>
              <w:top w:val="nil"/>
              <w:left w:val="nil"/>
              <w:bottom w:val="single" w:sz="8" w:space="0" w:color="auto"/>
              <w:right w:val="single" w:sz="8" w:space="0" w:color="auto"/>
            </w:tcBorders>
            <w:shd w:val="clear" w:color="auto" w:fill="auto"/>
            <w:noWrap/>
            <w:vAlign w:val="center"/>
          </w:tcPr>
          <w:p w14:paraId="729B4C61"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101,30</w:t>
            </w:r>
          </w:p>
        </w:tc>
        <w:tc>
          <w:tcPr>
            <w:tcW w:w="773" w:type="pct"/>
            <w:tcBorders>
              <w:top w:val="nil"/>
              <w:left w:val="nil"/>
              <w:bottom w:val="single" w:sz="8" w:space="0" w:color="auto"/>
              <w:right w:val="single" w:sz="8" w:space="0" w:color="auto"/>
            </w:tcBorders>
            <w:shd w:val="clear" w:color="auto" w:fill="auto"/>
            <w:noWrap/>
            <w:vAlign w:val="center"/>
          </w:tcPr>
          <w:p w14:paraId="4ACE216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100,54</w:t>
            </w:r>
          </w:p>
        </w:tc>
      </w:tr>
      <w:tr w:rsidR="0058778E" w:rsidRPr="0037716D" w14:paraId="4407DC55"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24CBE960"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2013</w:t>
            </w:r>
          </w:p>
        </w:tc>
        <w:tc>
          <w:tcPr>
            <w:tcW w:w="774" w:type="pct"/>
            <w:tcBorders>
              <w:top w:val="nil"/>
              <w:left w:val="nil"/>
              <w:bottom w:val="single" w:sz="8" w:space="0" w:color="auto"/>
              <w:right w:val="single" w:sz="8" w:space="0" w:color="auto"/>
            </w:tcBorders>
            <w:shd w:val="clear" w:color="auto" w:fill="auto"/>
            <w:noWrap/>
            <w:vAlign w:val="center"/>
          </w:tcPr>
          <w:p w14:paraId="3DC4BDC0"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25 828</w:t>
            </w:r>
          </w:p>
        </w:tc>
        <w:tc>
          <w:tcPr>
            <w:tcW w:w="890" w:type="pct"/>
            <w:tcBorders>
              <w:top w:val="nil"/>
              <w:left w:val="nil"/>
              <w:bottom w:val="single" w:sz="8" w:space="0" w:color="auto"/>
              <w:right w:val="single" w:sz="8" w:space="0" w:color="auto"/>
            </w:tcBorders>
            <w:shd w:val="clear" w:color="auto" w:fill="auto"/>
            <w:noWrap/>
            <w:vAlign w:val="center"/>
          </w:tcPr>
          <w:p w14:paraId="3FB0393B"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127</w:t>
            </w:r>
          </w:p>
        </w:tc>
        <w:tc>
          <w:tcPr>
            <w:tcW w:w="774" w:type="pct"/>
            <w:tcBorders>
              <w:top w:val="nil"/>
              <w:left w:val="nil"/>
              <w:bottom w:val="single" w:sz="8" w:space="0" w:color="auto"/>
              <w:right w:val="single" w:sz="8" w:space="0" w:color="auto"/>
            </w:tcBorders>
            <w:shd w:val="clear" w:color="auto" w:fill="auto"/>
            <w:noWrap/>
            <w:vAlign w:val="center"/>
          </w:tcPr>
          <w:p w14:paraId="66905509"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0,49</w:t>
            </w:r>
          </w:p>
        </w:tc>
        <w:tc>
          <w:tcPr>
            <w:tcW w:w="1015" w:type="pct"/>
            <w:tcBorders>
              <w:top w:val="nil"/>
              <w:left w:val="nil"/>
              <w:bottom w:val="single" w:sz="8" w:space="0" w:color="auto"/>
              <w:right w:val="single" w:sz="8" w:space="0" w:color="auto"/>
            </w:tcBorders>
            <w:shd w:val="clear" w:color="auto" w:fill="auto"/>
            <w:noWrap/>
            <w:vAlign w:val="center"/>
          </w:tcPr>
          <w:p w14:paraId="4A1B3AD9"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101,80</w:t>
            </w:r>
          </w:p>
        </w:tc>
        <w:tc>
          <w:tcPr>
            <w:tcW w:w="773" w:type="pct"/>
            <w:tcBorders>
              <w:top w:val="nil"/>
              <w:left w:val="nil"/>
              <w:bottom w:val="single" w:sz="8" w:space="0" w:color="auto"/>
              <w:right w:val="single" w:sz="8" w:space="0" w:color="auto"/>
            </w:tcBorders>
            <w:shd w:val="clear" w:color="auto" w:fill="auto"/>
            <w:noWrap/>
            <w:vAlign w:val="center"/>
          </w:tcPr>
          <w:p w14:paraId="11AD64FC"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100,49</w:t>
            </w:r>
          </w:p>
        </w:tc>
      </w:tr>
      <w:tr w:rsidR="0058778E" w:rsidRPr="0037716D" w14:paraId="0A5FB823"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7C9C78F9"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2014</w:t>
            </w:r>
          </w:p>
        </w:tc>
        <w:tc>
          <w:tcPr>
            <w:tcW w:w="774" w:type="pct"/>
            <w:tcBorders>
              <w:top w:val="nil"/>
              <w:left w:val="nil"/>
              <w:bottom w:val="single" w:sz="8" w:space="0" w:color="auto"/>
              <w:right w:val="single" w:sz="8" w:space="0" w:color="auto"/>
            </w:tcBorders>
            <w:shd w:val="clear" w:color="auto" w:fill="auto"/>
            <w:noWrap/>
            <w:vAlign w:val="center"/>
          </w:tcPr>
          <w:p w14:paraId="19D9EF55"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25 950</w:t>
            </w:r>
          </w:p>
        </w:tc>
        <w:tc>
          <w:tcPr>
            <w:tcW w:w="890" w:type="pct"/>
            <w:tcBorders>
              <w:top w:val="nil"/>
              <w:left w:val="nil"/>
              <w:bottom w:val="single" w:sz="8" w:space="0" w:color="auto"/>
              <w:right w:val="single" w:sz="8" w:space="0" w:color="auto"/>
            </w:tcBorders>
            <w:shd w:val="clear" w:color="auto" w:fill="auto"/>
            <w:noWrap/>
            <w:vAlign w:val="center"/>
          </w:tcPr>
          <w:p w14:paraId="58BF418E"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122</w:t>
            </w:r>
          </w:p>
        </w:tc>
        <w:tc>
          <w:tcPr>
            <w:tcW w:w="774" w:type="pct"/>
            <w:tcBorders>
              <w:top w:val="nil"/>
              <w:left w:val="nil"/>
              <w:bottom w:val="single" w:sz="8" w:space="0" w:color="auto"/>
              <w:right w:val="single" w:sz="8" w:space="0" w:color="auto"/>
            </w:tcBorders>
            <w:shd w:val="clear" w:color="auto" w:fill="auto"/>
            <w:noWrap/>
            <w:vAlign w:val="center"/>
          </w:tcPr>
          <w:p w14:paraId="3C42CED6"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0,47</w:t>
            </w:r>
          </w:p>
        </w:tc>
        <w:tc>
          <w:tcPr>
            <w:tcW w:w="1015" w:type="pct"/>
            <w:tcBorders>
              <w:top w:val="nil"/>
              <w:left w:val="nil"/>
              <w:bottom w:val="single" w:sz="8" w:space="0" w:color="auto"/>
              <w:right w:val="single" w:sz="8" w:space="0" w:color="auto"/>
            </w:tcBorders>
            <w:shd w:val="clear" w:color="auto" w:fill="auto"/>
            <w:noWrap/>
            <w:vAlign w:val="center"/>
          </w:tcPr>
          <w:p w14:paraId="6A05B0F2"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102,28</w:t>
            </w:r>
          </w:p>
        </w:tc>
        <w:tc>
          <w:tcPr>
            <w:tcW w:w="773" w:type="pct"/>
            <w:tcBorders>
              <w:top w:val="nil"/>
              <w:left w:val="nil"/>
              <w:bottom w:val="single" w:sz="8" w:space="0" w:color="auto"/>
              <w:right w:val="single" w:sz="8" w:space="0" w:color="auto"/>
            </w:tcBorders>
            <w:shd w:val="clear" w:color="auto" w:fill="auto"/>
            <w:noWrap/>
            <w:vAlign w:val="center"/>
          </w:tcPr>
          <w:p w14:paraId="77621F82"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100,47</w:t>
            </w:r>
          </w:p>
        </w:tc>
      </w:tr>
      <w:tr w:rsidR="0058778E" w:rsidRPr="0037716D" w14:paraId="6E7EC10A"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1527DE93"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2015</w:t>
            </w:r>
          </w:p>
        </w:tc>
        <w:tc>
          <w:tcPr>
            <w:tcW w:w="774" w:type="pct"/>
            <w:tcBorders>
              <w:top w:val="nil"/>
              <w:left w:val="nil"/>
              <w:bottom w:val="single" w:sz="8" w:space="0" w:color="auto"/>
              <w:right w:val="single" w:sz="8" w:space="0" w:color="auto"/>
            </w:tcBorders>
            <w:shd w:val="clear" w:color="auto" w:fill="auto"/>
            <w:noWrap/>
            <w:vAlign w:val="center"/>
          </w:tcPr>
          <w:p w14:paraId="3592684C"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26 244</w:t>
            </w:r>
          </w:p>
        </w:tc>
        <w:tc>
          <w:tcPr>
            <w:tcW w:w="890" w:type="pct"/>
            <w:tcBorders>
              <w:top w:val="nil"/>
              <w:left w:val="nil"/>
              <w:bottom w:val="single" w:sz="8" w:space="0" w:color="auto"/>
              <w:right w:val="single" w:sz="8" w:space="0" w:color="auto"/>
            </w:tcBorders>
            <w:shd w:val="clear" w:color="auto" w:fill="auto"/>
            <w:noWrap/>
            <w:vAlign w:val="center"/>
          </w:tcPr>
          <w:p w14:paraId="4CB7FC9B"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294</w:t>
            </w:r>
          </w:p>
        </w:tc>
        <w:tc>
          <w:tcPr>
            <w:tcW w:w="774" w:type="pct"/>
            <w:tcBorders>
              <w:top w:val="nil"/>
              <w:left w:val="nil"/>
              <w:bottom w:val="single" w:sz="8" w:space="0" w:color="auto"/>
              <w:right w:val="single" w:sz="8" w:space="0" w:color="auto"/>
            </w:tcBorders>
            <w:shd w:val="clear" w:color="auto" w:fill="auto"/>
            <w:noWrap/>
            <w:vAlign w:val="center"/>
          </w:tcPr>
          <w:p w14:paraId="4962ADB6"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1,12</w:t>
            </w:r>
          </w:p>
        </w:tc>
        <w:tc>
          <w:tcPr>
            <w:tcW w:w="1015" w:type="pct"/>
            <w:tcBorders>
              <w:top w:val="nil"/>
              <w:left w:val="nil"/>
              <w:bottom w:val="single" w:sz="8" w:space="0" w:color="auto"/>
              <w:right w:val="single" w:sz="8" w:space="0" w:color="auto"/>
            </w:tcBorders>
            <w:shd w:val="clear" w:color="auto" w:fill="auto"/>
            <w:noWrap/>
            <w:vAlign w:val="center"/>
          </w:tcPr>
          <w:p w14:paraId="69AEEC11"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103,44</w:t>
            </w:r>
          </w:p>
        </w:tc>
        <w:tc>
          <w:tcPr>
            <w:tcW w:w="773" w:type="pct"/>
            <w:tcBorders>
              <w:top w:val="nil"/>
              <w:left w:val="nil"/>
              <w:bottom w:val="single" w:sz="8" w:space="0" w:color="auto"/>
              <w:right w:val="single" w:sz="8" w:space="0" w:color="auto"/>
            </w:tcBorders>
            <w:shd w:val="clear" w:color="auto" w:fill="auto"/>
            <w:noWrap/>
            <w:vAlign w:val="center"/>
          </w:tcPr>
          <w:p w14:paraId="76A336EB"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101,13</w:t>
            </w:r>
          </w:p>
        </w:tc>
      </w:tr>
      <w:tr w:rsidR="0058778E" w:rsidRPr="0037716D" w14:paraId="4F79BD56"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0FC09D96"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2016</w:t>
            </w:r>
          </w:p>
        </w:tc>
        <w:tc>
          <w:tcPr>
            <w:tcW w:w="774" w:type="pct"/>
            <w:tcBorders>
              <w:top w:val="nil"/>
              <w:left w:val="nil"/>
              <w:bottom w:val="single" w:sz="8" w:space="0" w:color="auto"/>
              <w:right w:val="single" w:sz="8" w:space="0" w:color="auto"/>
            </w:tcBorders>
            <w:shd w:val="clear" w:color="auto" w:fill="auto"/>
            <w:noWrap/>
            <w:vAlign w:val="center"/>
          </w:tcPr>
          <w:p w14:paraId="6B6A4E32"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26 393</w:t>
            </w:r>
          </w:p>
        </w:tc>
        <w:tc>
          <w:tcPr>
            <w:tcW w:w="890" w:type="pct"/>
            <w:tcBorders>
              <w:top w:val="nil"/>
              <w:left w:val="nil"/>
              <w:bottom w:val="single" w:sz="8" w:space="0" w:color="auto"/>
              <w:right w:val="single" w:sz="8" w:space="0" w:color="auto"/>
            </w:tcBorders>
            <w:shd w:val="clear" w:color="auto" w:fill="auto"/>
            <w:noWrap/>
            <w:vAlign w:val="center"/>
          </w:tcPr>
          <w:p w14:paraId="6846B1AC"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149</w:t>
            </w:r>
          </w:p>
        </w:tc>
        <w:tc>
          <w:tcPr>
            <w:tcW w:w="774" w:type="pct"/>
            <w:tcBorders>
              <w:top w:val="nil"/>
              <w:left w:val="nil"/>
              <w:bottom w:val="single" w:sz="8" w:space="0" w:color="auto"/>
              <w:right w:val="single" w:sz="8" w:space="0" w:color="auto"/>
            </w:tcBorders>
            <w:shd w:val="clear" w:color="auto" w:fill="auto"/>
            <w:noWrap/>
            <w:vAlign w:val="center"/>
          </w:tcPr>
          <w:p w14:paraId="7B1B07B2"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0,56</w:t>
            </w:r>
          </w:p>
        </w:tc>
        <w:tc>
          <w:tcPr>
            <w:tcW w:w="1015" w:type="pct"/>
            <w:tcBorders>
              <w:top w:val="nil"/>
              <w:left w:val="nil"/>
              <w:bottom w:val="single" w:sz="8" w:space="0" w:color="auto"/>
              <w:right w:val="single" w:sz="8" w:space="0" w:color="auto"/>
            </w:tcBorders>
            <w:shd w:val="clear" w:color="auto" w:fill="auto"/>
            <w:noWrap/>
            <w:vAlign w:val="center"/>
          </w:tcPr>
          <w:p w14:paraId="57032D4D"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104,02</w:t>
            </w:r>
          </w:p>
        </w:tc>
        <w:tc>
          <w:tcPr>
            <w:tcW w:w="773" w:type="pct"/>
            <w:tcBorders>
              <w:top w:val="nil"/>
              <w:left w:val="nil"/>
              <w:bottom w:val="single" w:sz="8" w:space="0" w:color="auto"/>
              <w:right w:val="single" w:sz="8" w:space="0" w:color="auto"/>
            </w:tcBorders>
            <w:shd w:val="clear" w:color="auto" w:fill="auto"/>
            <w:noWrap/>
            <w:vAlign w:val="center"/>
          </w:tcPr>
          <w:p w14:paraId="2FEDC3B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100,57</w:t>
            </w:r>
          </w:p>
        </w:tc>
      </w:tr>
      <w:tr w:rsidR="0058778E" w:rsidRPr="0037716D" w14:paraId="3F937882"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0C616A21"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2017</w:t>
            </w:r>
          </w:p>
        </w:tc>
        <w:tc>
          <w:tcPr>
            <w:tcW w:w="774" w:type="pct"/>
            <w:tcBorders>
              <w:top w:val="nil"/>
              <w:left w:val="nil"/>
              <w:bottom w:val="single" w:sz="8" w:space="0" w:color="auto"/>
              <w:right w:val="single" w:sz="8" w:space="0" w:color="auto"/>
            </w:tcBorders>
            <w:shd w:val="clear" w:color="auto" w:fill="auto"/>
            <w:noWrap/>
            <w:vAlign w:val="center"/>
          </w:tcPr>
          <w:p w14:paraId="10313E52"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26 579</w:t>
            </w:r>
          </w:p>
        </w:tc>
        <w:tc>
          <w:tcPr>
            <w:tcW w:w="890" w:type="pct"/>
            <w:tcBorders>
              <w:top w:val="nil"/>
              <w:left w:val="nil"/>
              <w:bottom w:val="single" w:sz="8" w:space="0" w:color="auto"/>
              <w:right w:val="single" w:sz="8" w:space="0" w:color="auto"/>
            </w:tcBorders>
            <w:shd w:val="clear" w:color="auto" w:fill="auto"/>
            <w:noWrap/>
            <w:vAlign w:val="center"/>
          </w:tcPr>
          <w:p w14:paraId="4C308A7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186</w:t>
            </w:r>
          </w:p>
        </w:tc>
        <w:tc>
          <w:tcPr>
            <w:tcW w:w="774" w:type="pct"/>
            <w:tcBorders>
              <w:top w:val="nil"/>
              <w:left w:val="nil"/>
              <w:bottom w:val="single" w:sz="8" w:space="0" w:color="auto"/>
              <w:right w:val="single" w:sz="8" w:space="0" w:color="auto"/>
            </w:tcBorders>
            <w:shd w:val="clear" w:color="auto" w:fill="auto"/>
            <w:noWrap/>
            <w:vAlign w:val="center"/>
          </w:tcPr>
          <w:p w14:paraId="7D3C8CF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0,70</w:t>
            </w:r>
          </w:p>
        </w:tc>
        <w:tc>
          <w:tcPr>
            <w:tcW w:w="1015" w:type="pct"/>
            <w:tcBorders>
              <w:top w:val="nil"/>
              <w:left w:val="nil"/>
              <w:bottom w:val="single" w:sz="8" w:space="0" w:color="auto"/>
              <w:right w:val="single" w:sz="8" w:space="0" w:color="auto"/>
            </w:tcBorders>
            <w:shd w:val="clear" w:color="auto" w:fill="auto"/>
            <w:noWrap/>
            <w:vAlign w:val="center"/>
          </w:tcPr>
          <w:p w14:paraId="16F886C5"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104,76</w:t>
            </w:r>
          </w:p>
        </w:tc>
        <w:tc>
          <w:tcPr>
            <w:tcW w:w="773" w:type="pct"/>
            <w:tcBorders>
              <w:top w:val="nil"/>
              <w:left w:val="nil"/>
              <w:bottom w:val="single" w:sz="8" w:space="0" w:color="auto"/>
              <w:right w:val="single" w:sz="8" w:space="0" w:color="auto"/>
            </w:tcBorders>
            <w:shd w:val="clear" w:color="auto" w:fill="auto"/>
            <w:noWrap/>
            <w:vAlign w:val="center"/>
          </w:tcPr>
          <w:p w14:paraId="5756FF78"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100,70</w:t>
            </w:r>
          </w:p>
        </w:tc>
      </w:tr>
      <w:tr w:rsidR="0058778E" w:rsidRPr="0037716D" w14:paraId="5CC2FC6F"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1782EBDF"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2018</w:t>
            </w:r>
          </w:p>
        </w:tc>
        <w:tc>
          <w:tcPr>
            <w:tcW w:w="774" w:type="pct"/>
            <w:tcBorders>
              <w:top w:val="nil"/>
              <w:left w:val="nil"/>
              <w:bottom w:val="single" w:sz="8" w:space="0" w:color="auto"/>
              <w:right w:val="single" w:sz="8" w:space="0" w:color="auto"/>
            </w:tcBorders>
            <w:shd w:val="clear" w:color="auto" w:fill="auto"/>
            <w:noWrap/>
            <w:vAlign w:val="center"/>
          </w:tcPr>
          <w:p w14:paraId="149F78EB"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26 772</w:t>
            </w:r>
          </w:p>
        </w:tc>
        <w:tc>
          <w:tcPr>
            <w:tcW w:w="890" w:type="pct"/>
            <w:tcBorders>
              <w:top w:val="nil"/>
              <w:left w:val="nil"/>
              <w:bottom w:val="single" w:sz="8" w:space="0" w:color="auto"/>
              <w:right w:val="single" w:sz="8" w:space="0" w:color="auto"/>
            </w:tcBorders>
            <w:shd w:val="clear" w:color="auto" w:fill="auto"/>
            <w:noWrap/>
            <w:vAlign w:val="center"/>
          </w:tcPr>
          <w:p w14:paraId="44EE9DF9"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193</w:t>
            </w:r>
          </w:p>
        </w:tc>
        <w:tc>
          <w:tcPr>
            <w:tcW w:w="774" w:type="pct"/>
            <w:tcBorders>
              <w:top w:val="nil"/>
              <w:left w:val="nil"/>
              <w:bottom w:val="single" w:sz="8" w:space="0" w:color="auto"/>
              <w:right w:val="single" w:sz="8" w:space="0" w:color="auto"/>
            </w:tcBorders>
            <w:shd w:val="clear" w:color="auto" w:fill="auto"/>
            <w:noWrap/>
            <w:vAlign w:val="center"/>
          </w:tcPr>
          <w:p w14:paraId="112F21B1"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0,72</w:t>
            </w:r>
          </w:p>
        </w:tc>
        <w:tc>
          <w:tcPr>
            <w:tcW w:w="1015" w:type="pct"/>
            <w:tcBorders>
              <w:top w:val="nil"/>
              <w:left w:val="nil"/>
              <w:bottom w:val="single" w:sz="8" w:space="0" w:color="auto"/>
              <w:right w:val="single" w:sz="8" w:space="0" w:color="auto"/>
            </w:tcBorders>
            <w:shd w:val="clear" w:color="auto" w:fill="auto"/>
            <w:noWrap/>
            <w:vAlign w:val="center"/>
          </w:tcPr>
          <w:p w14:paraId="582C3AAC"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105,52</w:t>
            </w:r>
          </w:p>
        </w:tc>
        <w:tc>
          <w:tcPr>
            <w:tcW w:w="773" w:type="pct"/>
            <w:tcBorders>
              <w:top w:val="nil"/>
              <w:left w:val="nil"/>
              <w:bottom w:val="single" w:sz="8" w:space="0" w:color="auto"/>
              <w:right w:val="single" w:sz="8" w:space="0" w:color="auto"/>
            </w:tcBorders>
            <w:shd w:val="clear" w:color="auto" w:fill="auto"/>
            <w:noWrap/>
            <w:vAlign w:val="center"/>
          </w:tcPr>
          <w:p w14:paraId="33D3BB3E"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100,73</w:t>
            </w:r>
          </w:p>
        </w:tc>
      </w:tr>
      <w:tr w:rsidR="0058778E" w:rsidRPr="0037716D" w14:paraId="71F42E74"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3F5B1008"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2019</w:t>
            </w:r>
          </w:p>
        </w:tc>
        <w:tc>
          <w:tcPr>
            <w:tcW w:w="774" w:type="pct"/>
            <w:tcBorders>
              <w:top w:val="nil"/>
              <w:left w:val="nil"/>
              <w:bottom w:val="single" w:sz="8" w:space="0" w:color="auto"/>
              <w:right w:val="single" w:sz="8" w:space="0" w:color="auto"/>
            </w:tcBorders>
            <w:shd w:val="clear" w:color="auto" w:fill="auto"/>
            <w:noWrap/>
            <w:vAlign w:val="center"/>
          </w:tcPr>
          <w:p w14:paraId="2382D75A"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27 063</w:t>
            </w:r>
          </w:p>
        </w:tc>
        <w:tc>
          <w:tcPr>
            <w:tcW w:w="890" w:type="pct"/>
            <w:tcBorders>
              <w:top w:val="nil"/>
              <w:left w:val="nil"/>
              <w:bottom w:val="single" w:sz="8" w:space="0" w:color="auto"/>
              <w:right w:val="single" w:sz="8" w:space="0" w:color="auto"/>
            </w:tcBorders>
            <w:shd w:val="clear" w:color="auto" w:fill="auto"/>
            <w:noWrap/>
            <w:vAlign w:val="center"/>
          </w:tcPr>
          <w:p w14:paraId="6D8C665E"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291</w:t>
            </w:r>
          </w:p>
        </w:tc>
        <w:tc>
          <w:tcPr>
            <w:tcW w:w="774" w:type="pct"/>
            <w:tcBorders>
              <w:top w:val="nil"/>
              <w:left w:val="nil"/>
              <w:bottom w:val="single" w:sz="8" w:space="0" w:color="auto"/>
              <w:right w:val="single" w:sz="8" w:space="0" w:color="auto"/>
            </w:tcBorders>
            <w:shd w:val="clear" w:color="auto" w:fill="auto"/>
            <w:noWrap/>
            <w:vAlign w:val="center"/>
          </w:tcPr>
          <w:p w14:paraId="3E4019B6"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1,08</w:t>
            </w:r>
          </w:p>
        </w:tc>
        <w:tc>
          <w:tcPr>
            <w:tcW w:w="1015" w:type="pct"/>
            <w:tcBorders>
              <w:top w:val="nil"/>
              <w:left w:val="nil"/>
              <w:bottom w:val="single" w:sz="8" w:space="0" w:color="auto"/>
              <w:right w:val="single" w:sz="8" w:space="0" w:color="auto"/>
            </w:tcBorders>
            <w:shd w:val="clear" w:color="auto" w:fill="auto"/>
            <w:noWrap/>
            <w:vAlign w:val="center"/>
          </w:tcPr>
          <w:p w14:paraId="3C2734CF" w14:textId="77777777" w:rsidR="0058778E" w:rsidRPr="0037716D" w:rsidRDefault="0058778E" w:rsidP="0073684C">
            <w:pPr>
              <w:spacing w:before="0" w:after="0"/>
              <w:jc w:val="right"/>
              <w:rPr>
                <w:rFonts w:eastAsia="Times New Roman" w:cs="Segoe UI"/>
                <w:color w:val="000000"/>
                <w:sz w:val="16"/>
                <w:szCs w:val="16"/>
                <w:lang w:eastAsia="pl-PL"/>
              </w:rPr>
            </w:pPr>
            <w:r w:rsidRPr="0037716D">
              <w:rPr>
                <w:rFonts w:eastAsia="Times New Roman" w:cs="Segoe UI"/>
                <w:color w:val="000000"/>
                <w:sz w:val="16"/>
                <w:szCs w:val="16"/>
                <w:lang w:eastAsia="pl-PL"/>
              </w:rPr>
              <w:t>106,66</w:t>
            </w:r>
          </w:p>
        </w:tc>
        <w:tc>
          <w:tcPr>
            <w:tcW w:w="773" w:type="pct"/>
            <w:tcBorders>
              <w:top w:val="nil"/>
              <w:left w:val="nil"/>
              <w:bottom w:val="single" w:sz="8" w:space="0" w:color="auto"/>
              <w:right w:val="single" w:sz="8" w:space="0" w:color="auto"/>
            </w:tcBorders>
            <w:shd w:val="clear" w:color="auto" w:fill="auto"/>
            <w:noWrap/>
            <w:vAlign w:val="center"/>
          </w:tcPr>
          <w:p w14:paraId="4721ACEF"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101,09</w:t>
            </w:r>
          </w:p>
        </w:tc>
      </w:tr>
      <w:tr w:rsidR="0058778E" w:rsidRPr="0037716D" w14:paraId="1756FF0F" w14:textId="77777777" w:rsidTr="0073684C">
        <w:trPr>
          <w:trHeight w:val="300"/>
          <w:jc w:val="center"/>
        </w:trPr>
        <w:tc>
          <w:tcPr>
            <w:tcW w:w="774"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3FA70BFB"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2020</w:t>
            </w:r>
          </w:p>
        </w:tc>
        <w:tc>
          <w:tcPr>
            <w:tcW w:w="774" w:type="pct"/>
            <w:tcBorders>
              <w:top w:val="nil"/>
              <w:left w:val="nil"/>
              <w:bottom w:val="single" w:sz="8" w:space="0" w:color="auto"/>
              <w:right w:val="single" w:sz="8" w:space="0" w:color="auto"/>
            </w:tcBorders>
            <w:shd w:val="clear" w:color="auto" w:fill="auto"/>
            <w:noWrap/>
            <w:vAlign w:val="center"/>
          </w:tcPr>
          <w:p w14:paraId="06836F22"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27 044</w:t>
            </w:r>
          </w:p>
        </w:tc>
        <w:tc>
          <w:tcPr>
            <w:tcW w:w="890" w:type="pct"/>
            <w:tcBorders>
              <w:top w:val="nil"/>
              <w:left w:val="nil"/>
              <w:bottom w:val="single" w:sz="8" w:space="0" w:color="auto"/>
              <w:right w:val="single" w:sz="8" w:space="0" w:color="auto"/>
            </w:tcBorders>
            <w:shd w:val="clear" w:color="auto" w:fill="auto"/>
            <w:noWrap/>
            <w:vAlign w:val="center"/>
          </w:tcPr>
          <w:p w14:paraId="7B4B21BF"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-19</w:t>
            </w:r>
          </w:p>
        </w:tc>
        <w:tc>
          <w:tcPr>
            <w:tcW w:w="774" w:type="pct"/>
            <w:tcBorders>
              <w:top w:val="nil"/>
              <w:left w:val="nil"/>
              <w:bottom w:val="single" w:sz="8" w:space="0" w:color="auto"/>
              <w:right w:val="single" w:sz="8" w:space="0" w:color="auto"/>
            </w:tcBorders>
            <w:shd w:val="clear" w:color="auto" w:fill="auto"/>
            <w:noWrap/>
            <w:vAlign w:val="center"/>
          </w:tcPr>
          <w:p w14:paraId="0C5A97A6"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-0,07</w:t>
            </w:r>
          </w:p>
        </w:tc>
        <w:tc>
          <w:tcPr>
            <w:tcW w:w="1015" w:type="pct"/>
            <w:tcBorders>
              <w:top w:val="nil"/>
              <w:left w:val="nil"/>
              <w:bottom w:val="single" w:sz="8" w:space="0" w:color="auto"/>
              <w:right w:val="single" w:sz="8" w:space="0" w:color="auto"/>
            </w:tcBorders>
            <w:shd w:val="clear" w:color="auto" w:fill="auto"/>
            <w:noWrap/>
            <w:vAlign w:val="center"/>
          </w:tcPr>
          <w:p w14:paraId="0A786724" w14:textId="77777777" w:rsidR="0058778E" w:rsidRPr="0037716D" w:rsidRDefault="0058778E" w:rsidP="0073684C">
            <w:pPr>
              <w:spacing w:before="0" w:after="0"/>
              <w:ind w:firstLine="0"/>
              <w:jc w:val="right"/>
              <w:rPr>
                <w:rFonts w:cs="Segoe UI"/>
                <w:color w:val="000000"/>
                <w:sz w:val="16"/>
                <w:szCs w:val="16"/>
              </w:rPr>
            </w:pPr>
            <w:r w:rsidRPr="0037716D">
              <w:rPr>
                <w:rFonts w:cs="Segoe UI"/>
                <w:color w:val="000000"/>
                <w:sz w:val="16"/>
                <w:szCs w:val="16"/>
              </w:rPr>
              <w:t>106,59</w:t>
            </w:r>
          </w:p>
        </w:tc>
        <w:tc>
          <w:tcPr>
            <w:tcW w:w="773" w:type="pct"/>
            <w:tcBorders>
              <w:top w:val="nil"/>
              <w:left w:val="nil"/>
              <w:bottom w:val="single" w:sz="8" w:space="0" w:color="auto"/>
              <w:right w:val="single" w:sz="8" w:space="0" w:color="auto"/>
            </w:tcBorders>
            <w:shd w:val="clear" w:color="auto" w:fill="auto"/>
            <w:noWrap/>
            <w:vAlign w:val="center"/>
          </w:tcPr>
          <w:p w14:paraId="48198D8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99,93</w:t>
            </w:r>
          </w:p>
        </w:tc>
      </w:tr>
    </w:tbl>
    <w:p w14:paraId="7F83B0D2" w14:textId="7D578EB3" w:rsidR="0058778E" w:rsidRPr="0037716D" w:rsidRDefault="0058778E" w:rsidP="0058778E">
      <w:pPr>
        <w:pStyle w:val="Legenda"/>
        <w:keepNext/>
        <w:rPr>
          <w:rFonts w:cs="Segoe UI"/>
        </w:rPr>
      </w:pPr>
      <w:bookmarkStart w:id="115" w:name="_Toc10014073"/>
      <w:bookmarkStart w:id="116" w:name="_Toc88665223"/>
      <w:r w:rsidRPr="0037716D">
        <w:rPr>
          <w:rFonts w:cs="Segoe UI"/>
        </w:rPr>
        <w:t xml:space="preserve">Wykres </w:t>
      </w:r>
      <w:r w:rsidR="00133D8A" w:rsidRPr="0037716D">
        <w:rPr>
          <w:rFonts w:cs="Segoe UI"/>
        </w:rPr>
        <w:fldChar w:fldCharType="begin"/>
      </w:r>
      <w:r w:rsidRPr="0037716D">
        <w:rPr>
          <w:rFonts w:cs="Segoe UI"/>
        </w:rPr>
        <w:instrText xml:space="preserve"> SEQ Wykres \* ARABIC </w:instrText>
      </w:r>
      <w:r w:rsidR="00133D8A" w:rsidRPr="0037716D">
        <w:rPr>
          <w:rFonts w:cs="Segoe UI"/>
        </w:rPr>
        <w:fldChar w:fldCharType="separate"/>
      </w:r>
      <w:r w:rsidR="00E14BD8">
        <w:rPr>
          <w:rFonts w:cs="Segoe UI"/>
          <w:noProof/>
        </w:rPr>
        <w:t>5</w:t>
      </w:r>
      <w:r w:rsidR="00133D8A" w:rsidRPr="0037716D">
        <w:rPr>
          <w:rFonts w:cs="Segoe UI"/>
        </w:rPr>
        <w:fldChar w:fldCharType="end"/>
      </w:r>
      <w:r w:rsidRPr="0037716D">
        <w:rPr>
          <w:rFonts w:cs="Segoe UI"/>
        </w:rPr>
        <w:t xml:space="preserve"> </w:t>
      </w:r>
      <w:bookmarkStart w:id="117" w:name="_Toc10014013"/>
      <w:r w:rsidRPr="0037716D">
        <w:rPr>
          <w:rFonts w:cs="Segoe UI"/>
        </w:rPr>
        <w:t xml:space="preserve">Liczba ludności według faktycznego miejsca zamieszkania w latach </w:t>
      </w:r>
      <w:r w:rsidR="00F24B85" w:rsidRPr="0037716D">
        <w:rPr>
          <w:rFonts w:cs="Segoe UI"/>
        </w:rPr>
        <w:t>2010</w:t>
      </w:r>
      <w:r w:rsidRPr="0037716D">
        <w:rPr>
          <w:rFonts w:cs="Segoe UI"/>
        </w:rPr>
        <w:t>–</w:t>
      </w:r>
      <w:bookmarkEnd w:id="115"/>
      <w:bookmarkEnd w:id="117"/>
      <w:r w:rsidRPr="0037716D">
        <w:rPr>
          <w:rFonts w:cs="Segoe UI"/>
        </w:rPr>
        <w:t>2020</w:t>
      </w:r>
      <w:bookmarkEnd w:id="116"/>
    </w:p>
    <w:p w14:paraId="7A236857"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p w14:paraId="3B66BBC8" w14:textId="77777777" w:rsidR="0058778E" w:rsidRPr="0037716D" w:rsidRDefault="00F24B85" w:rsidP="00F24B85">
      <w:pPr>
        <w:ind w:firstLine="0"/>
        <w:jc w:val="center"/>
        <w:rPr>
          <w:rFonts w:cs="Segoe UI"/>
          <w:szCs w:val="20"/>
        </w:rPr>
      </w:pPr>
      <w:r w:rsidRPr="0037716D">
        <w:rPr>
          <w:rFonts w:cs="Segoe UI"/>
          <w:noProof/>
          <w:szCs w:val="20"/>
          <w:lang w:eastAsia="pl-PL"/>
        </w:rPr>
        <w:drawing>
          <wp:inline distT="0" distB="0" distL="0" distR="0" wp14:anchorId="1276047D" wp14:editId="5496F71E">
            <wp:extent cx="5313045" cy="2633133"/>
            <wp:effectExtent l="19050" t="0" r="20955" b="0"/>
            <wp:docPr id="13" name="Wykres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E429162F-6039-4750-845D-F6B5EF75B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F3EA9F7" w14:textId="77777777" w:rsidR="0058778E" w:rsidRPr="0037716D" w:rsidRDefault="0058778E" w:rsidP="0058778E">
      <w:pPr>
        <w:pStyle w:val="GK"/>
        <w:rPr>
          <w:rStyle w:val="Wyrnieniedelikatne"/>
          <w:i w:val="0"/>
          <w:iCs w:val="0"/>
          <w:color w:val="1D1B11"/>
        </w:rPr>
      </w:pPr>
      <w:r w:rsidRPr="0037716D">
        <w:t xml:space="preserve">Szczegółowa analiza sytuacji demograficznej pozwala na określenie rocznego tempa zmian liczby ludności w gminie. Pod uwagę wzięto okres lat 2010-2020 r. Zgodnie z danymi GUS wskaźnik przyrostu bezwzględnego kształtował się od 2010 r. do 2019 r. na dodatnim poziomie. Na koniec 2020 r. miasto </w:t>
      </w:r>
      <w:r w:rsidRPr="0037716D">
        <w:lastRenderedPageBreak/>
        <w:t>i gmina Góra Kalwaria charakteryzuje się natomiast nieznacznym, ujemnym przyrostem bezwzględnym. Średnie roczne tempo zmian wynosi -0,64%. Największy przyrost bezwzględny w badanym okresie (294), a tym samym największe tempo wzrostu (1,12%), odnotowano w 2015 r.</w:t>
      </w:r>
    </w:p>
    <w:p w14:paraId="520B5F6B" w14:textId="77777777" w:rsidR="00890CF6" w:rsidRPr="0037716D" w:rsidRDefault="00890CF6" w:rsidP="00890CF6">
      <w:pPr>
        <w:pStyle w:val="Podtytu"/>
        <w:rPr>
          <w:rStyle w:val="Wyrnieniedelikatne"/>
          <w:rFonts w:ascii="Segoe UI" w:hAnsi="Segoe UI" w:cs="Segoe UI"/>
          <w:i/>
          <w:iCs/>
          <w:color w:val="1D1B11"/>
          <w:lang w:val="pl-PL"/>
        </w:rPr>
      </w:pPr>
      <w:r w:rsidRPr="0037716D">
        <w:rPr>
          <w:rStyle w:val="Wyrnieniedelikatne"/>
          <w:rFonts w:ascii="Segoe UI" w:hAnsi="Segoe UI" w:cs="Segoe UI"/>
          <w:i/>
          <w:iCs/>
          <w:color w:val="1D1B11"/>
          <w:lang w:val="pl-PL"/>
        </w:rPr>
        <w:t>Ruch naturalny ludności</w:t>
      </w:r>
    </w:p>
    <w:p w14:paraId="19585AEC" w14:textId="77777777" w:rsidR="0058778E" w:rsidRPr="0037716D" w:rsidRDefault="0058778E" w:rsidP="0058778E">
      <w:pPr>
        <w:pStyle w:val="GK"/>
      </w:pPr>
      <w:r w:rsidRPr="0037716D">
        <w:t>Ruch naturalny obejmuje szereg zjawisk, które powodują zmiany w stanie liczebnym oraz strukturze ludności. Liczba urodzeń i zgonów wpływa bezpośrednio na zmiany liczby ludności. Stosunek tych dwóch wskaźników, wyrażany przez przyrost naturalny, daje ogólny pogląd na sytuację demograficzną w gminie.</w:t>
      </w:r>
    </w:p>
    <w:p w14:paraId="6DA4DB69" w14:textId="77777777" w:rsidR="0058778E" w:rsidRPr="0037716D" w:rsidRDefault="0058778E" w:rsidP="0058778E">
      <w:pPr>
        <w:pStyle w:val="GK"/>
      </w:pPr>
      <w:r w:rsidRPr="0037716D">
        <w:t>W 2017 r. w gminie urodziło się najwięcej dzieci – 308. Najmniejszą liczbę urodzin (235) odnotowano w 2013 r. W latach 2010–2020 wskaźnik urodzeń charakteryzował się niewielkimi wahaniami, jednak ogólna tendencja utrzymuje się na względnie stałym poziomie. W 2020 r. liczba urodzeń spadła o 24 w porównaniu z 2010 r. Średnia liczba urodzeń w badanym okresie wynosiła 280.</w:t>
      </w:r>
    </w:p>
    <w:p w14:paraId="68823684" w14:textId="77777777" w:rsidR="0058778E" w:rsidRPr="0037716D" w:rsidRDefault="0058778E" w:rsidP="0058778E">
      <w:pPr>
        <w:pStyle w:val="GK"/>
      </w:pPr>
      <w:r w:rsidRPr="0037716D">
        <w:t>W odniesieniu do liczby zgonów w badanym okresie największą i</w:t>
      </w:r>
      <w:r w:rsidR="00BC49EA" w:rsidRPr="0037716D">
        <w:t>ch liczbę odnotowano w 2020 r. –</w:t>
      </w:r>
      <w:r w:rsidRPr="0037716D">
        <w:t xml:space="preserve"> 368, najmniejszą z kolei w 2015 r., gdzie wynosiła ona 230. W 2020 r. porównaniu z 2019 r. liczba zgonów wzrosła o 63. Średnia liczba zgonów w badanym okresie wynosiła 279.</w:t>
      </w:r>
    </w:p>
    <w:p w14:paraId="66724B08" w14:textId="77777777" w:rsidR="0058778E" w:rsidRPr="0037716D" w:rsidRDefault="0058778E" w:rsidP="0058778E">
      <w:pPr>
        <w:pStyle w:val="GK"/>
      </w:pPr>
      <w:r w:rsidRPr="0037716D">
        <w:t>Przyrost naturalny ludności, stanowiący różnicę pomiędzy liczbą urodzeń i zgonów w gminie w latach 2010 – 2020 cechował się licznymi wahaniami. Największy przyrost naturalny odnotowano w 2015 r. i wynosił on 75, a najmniejszy w 2020 r., który wynosił -103, co wiązało się z nieco niższą od średniej liczbą urodzeń przy stosunkowo wysokiej liczbie zgonów (znacznie powyżej średniej). Średnia wartość przyrostu naturalnego w badanym okresie wyniosła natomiast 1.</w:t>
      </w:r>
    </w:p>
    <w:p w14:paraId="49B54D05" w14:textId="70A9B3DA" w:rsidR="0058778E" w:rsidRPr="0037716D" w:rsidRDefault="0058778E" w:rsidP="0058778E">
      <w:pPr>
        <w:keepNext/>
        <w:spacing w:before="0" w:after="0"/>
        <w:ind w:firstLine="0"/>
        <w:rPr>
          <w:rFonts w:eastAsia="Calibri" w:cs="Segoe UI"/>
          <w:b/>
          <w:bCs/>
          <w:sz w:val="16"/>
          <w:szCs w:val="16"/>
        </w:rPr>
      </w:pPr>
      <w:bookmarkStart w:id="118" w:name="_Toc10013843"/>
      <w:bookmarkStart w:id="119" w:name="_Toc88665203"/>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14</w:t>
      </w:r>
      <w:r w:rsidR="00133D8A" w:rsidRPr="0037716D">
        <w:rPr>
          <w:rFonts w:eastAsia="Calibri" w:cs="Segoe UI"/>
          <w:b/>
          <w:bCs/>
          <w:sz w:val="16"/>
          <w:szCs w:val="16"/>
        </w:rPr>
        <w:fldChar w:fldCharType="end"/>
      </w:r>
      <w:r w:rsidRPr="0037716D">
        <w:rPr>
          <w:rFonts w:eastAsia="Calibri" w:cs="Segoe UI"/>
          <w:b/>
          <w:bCs/>
          <w:sz w:val="16"/>
          <w:szCs w:val="16"/>
        </w:rPr>
        <w:t xml:space="preserve"> Zmiany przyrostu naturalnego w latach </w:t>
      </w:r>
      <w:bookmarkEnd w:id="118"/>
      <w:r w:rsidRPr="0037716D">
        <w:rPr>
          <w:rFonts w:eastAsia="Calibri" w:cs="Segoe UI"/>
          <w:b/>
          <w:bCs/>
          <w:sz w:val="16"/>
          <w:szCs w:val="16"/>
        </w:rPr>
        <w:t>2010–2020</w:t>
      </w:r>
      <w:bookmarkEnd w:id="119"/>
    </w:p>
    <w:p w14:paraId="4B588DDC"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tbl>
      <w:tblPr>
        <w:tblW w:w="9287" w:type="dxa"/>
        <w:tblInd w:w="70" w:type="dxa"/>
        <w:tblLayout w:type="fixed"/>
        <w:tblCellMar>
          <w:left w:w="70" w:type="dxa"/>
          <w:right w:w="70" w:type="dxa"/>
        </w:tblCellMar>
        <w:tblLook w:val="04A0" w:firstRow="1" w:lastRow="0" w:firstColumn="1" w:lastColumn="0" w:noHBand="0" w:noVBand="1"/>
      </w:tblPr>
      <w:tblGrid>
        <w:gridCol w:w="1180"/>
        <w:gridCol w:w="737"/>
        <w:gridCol w:w="737"/>
        <w:gridCol w:w="737"/>
        <w:gridCol w:w="737"/>
        <w:gridCol w:w="737"/>
        <w:gridCol w:w="737"/>
        <w:gridCol w:w="737"/>
        <w:gridCol w:w="737"/>
        <w:gridCol w:w="737"/>
        <w:gridCol w:w="737"/>
        <w:gridCol w:w="737"/>
      </w:tblGrid>
      <w:tr w:rsidR="0058778E" w:rsidRPr="0037716D" w14:paraId="459F32AD" w14:textId="77777777" w:rsidTr="0073684C">
        <w:trPr>
          <w:trHeight w:val="363"/>
        </w:trPr>
        <w:tc>
          <w:tcPr>
            <w:tcW w:w="118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1F4710FB" w14:textId="77777777" w:rsidR="0058778E" w:rsidRPr="0037716D" w:rsidRDefault="0058778E"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 </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046341C8"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2010</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6EDF4BE7"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2011</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076FCA3E"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2012</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66AE6099"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2013</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ABCB0A3"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2014</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3D13C00"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2015</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CF79D39"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2016</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525769A6"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2017</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7E7CEC41"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2018</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1980697C"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2019</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6E5B74DD" w14:textId="77777777" w:rsidR="0058778E" w:rsidRPr="0037716D" w:rsidRDefault="0058778E"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2020</w:t>
            </w:r>
          </w:p>
        </w:tc>
      </w:tr>
      <w:tr w:rsidR="0058778E" w:rsidRPr="0037716D" w14:paraId="47378534" w14:textId="77777777" w:rsidTr="0073684C">
        <w:trPr>
          <w:trHeight w:val="540"/>
        </w:trPr>
        <w:tc>
          <w:tcPr>
            <w:tcW w:w="1180"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07680260"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urodzenia żywe</w:t>
            </w:r>
          </w:p>
        </w:tc>
        <w:tc>
          <w:tcPr>
            <w:tcW w:w="737" w:type="dxa"/>
            <w:tcBorders>
              <w:top w:val="nil"/>
              <w:left w:val="nil"/>
              <w:bottom w:val="single" w:sz="8" w:space="0" w:color="auto"/>
              <w:right w:val="single" w:sz="8" w:space="0" w:color="auto"/>
            </w:tcBorders>
            <w:shd w:val="clear" w:color="auto" w:fill="auto"/>
            <w:noWrap/>
            <w:vAlign w:val="center"/>
          </w:tcPr>
          <w:p w14:paraId="3C2FC317"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289</w:t>
            </w:r>
          </w:p>
        </w:tc>
        <w:tc>
          <w:tcPr>
            <w:tcW w:w="737" w:type="dxa"/>
            <w:tcBorders>
              <w:top w:val="nil"/>
              <w:left w:val="nil"/>
              <w:bottom w:val="single" w:sz="8" w:space="0" w:color="auto"/>
              <w:right w:val="single" w:sz="8" w:space="0" w:color="auto"/>
            </w:tcBorders>
            <w:shd w:val="clear" w:color="auto" w:fill="auto"/>
            <w:noWrap/>
            <w:vAlign w:val="center"/>
          </w:tcPr>
          <w:p w14:paraId="0F5C1543"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263</w:t>
            </w:r>
          </w:p>
        </w:tc>
        <w:tc>
          <w:tcPr>
            <w:tcW w:w="737" w:type="dxa"/>
            <w:tcBorders>
              <w:top w:val="nil"/>
              <w:left w:val="nil"/>
              <w:bottom w:val="single" w:sz="8" w:space="0" w:color="auto"/>
              <w:right w:val="single" w:sz="8" w:space="0" w:color="auto"/>
            </w:tcBorders>
            <w:shd w:val="clear" w:color="auto" w:fill="auto"/>
            <w:noWrap/>
            <w:vAlign w:val="center"/>
          </w:tcPr>
          <w:p w14:paraId="5AA85EE4"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277</w:t>
            </w:r>
          </w:p>
        </w:tc>
        <w:tc>
          <w:tcPr>
            <w:tcW w:w="737" w:type="dxa"/>
            <w:tcBorders>
              <w:top w:val="nil"/>
              <w:left w:val="nil"/>
              <w:bottom w:val="single" w:sz="8" w:space="0" w:color="auto"/>
              <w:right w:val="single" w:sz="8" w:space="0" w:color="auto"/>
            </w:tcBorders>
            <w:shd w:val="clear" w:color="auto" w:fill="auto"/>
            <w:noWrap/>
            <w:vAlign w:val="center"/>
          </w:tcPr>
          <w:p w14:paraId="084D2979"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235</w:t>
            </w:r>
          </w:p>
        </w:tc>
        <w:tc>
          <w:tcPr>
            <w:tcW w:w="737" w:type="dxa"/>
            <w:tcBorders>
              <w:top w:val="nil"/>
              <w:left w:val="nil"/>
              <w:bottom w:val="single" w:sz="8" w:space="0" w:color="auto"/>
              <w:right w:val="single" w:sz="8" w:space="0" w:color="auto"/>
            </w:tcBorders>
            <w:shd w:val="clear" w:color="auto" w:fill="auto"/>
            <w:noWrap/>
            <w:vAlign w:val="center"/>
          </w:tcPr>
          <w:p w14:paraId="133CB5DD"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260</w:t>
            </w:r>
          </w:p>
        </w:tc>
        <w:tc>
          <w:tcPr>
            <w:tcW w:w="737" w:type="dxa"/>
            <w:tcBorders>
              <w:top w:val="nil"/>
              <w:left w:val="nil"/>
              <w:bottom w:val="single" w:sz="8" w:space="0" w:color="auto"/>
              <w:right w:val="single" w:sz="8" w:space="0" w:color="auto"/>
            </w:tcBorders>
            <w:shd w:val="clear" w:color="auto" w:fill="auto"/>
            <w:noWrap/>
            <w:vAlign w:val="center"/>
          </w:tcPr>
          <w:p w14:paraId="1B19ADE3"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305</w:t>
            </w:r>
          </w:p>
        </w:tc>
        <w:tc>
          <w:tcPr>
            <w:tcW w:w="737" w:type="dxa"/>
            <w:tcBorders>
              <w:top w:val="nil"/>
              <w:left w:val="nil"/>
              <w:bottom w:val="single" w:sz="8" w:space="0" w:color="auto"/>
              <w:right w:val="single" w:sz="8" w:space="0" w:color="auto"/>
            </w:tcBorders>
            <w:shd w:val="clear" w:color="auto" w:fill="auto"/>
            <w:noWrap/>
            <w:vAlign w:val="center"/>
          </w:tcPr>
          <w:p w14:paraId="4330A5B2"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301</w:t>
            </w:r>
          </w:p>
        </w:tc>
        <w:tc>
          <w:tcPr>
            <w:tcW w:w="737" w:type="dxa"/>
            <w:tcBorders>
              <w:top w:val="nil"/>
              <w:left w:val="nil"/>
              <w:bottom w:val="single" w:sz="8" w:space="0" w:color="auto"/>
              <w:right w:val="single" w:sz="8" w:space="0" w:color="auto"/>
            </w:tcBorders>
            <w:shd w:val="clear" w:color="auto" w:fill="auto"/>
            <w:noWrap/>
            <w:vAlign w:val="center"/>
          </w:tcPr>
          <w:p w14:paraId="3C517B66"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308</w:t>
            </w:r>
          </w:p>
        </w:tc>
        <w:tc>
          <w:tcPr>
            <w:tcW w:w="737" w:type="dxa"/>
            <w:tcBorders>
              <w:top w:val="nil"/>
              <w:left w:val="nil"/>
              <w:bottom w:val="single" w:sz="8" w:space="0" w:color="auto"/>
              <w:right w:val="single" w:sz="8" w:space="0" w:color="auto"/>
            </w:tcBorders>
            <w:shd w:val="clear" w:color="auto" w:fill="auto"/>
            <w:noWrap/>
            <w:vAlign w:val="center"/>
          </w:tcPr>
          <w:p w14:paraId="1CF7DAD0"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284</w:t>
            </w:r>
          </w:p>
        </w:tc>
        <w:tc>
          <w:tcPr>
            <w:tcW w:w="737" w:type="dxa"/>
            <w:tcBorders>
              <w:top w:val="nil"/>
              <w:left w:val="nil"/>
              <w:bottom w:val="single" w:sz="8" w:space="0" w:color="auto"/>
              <w:right w:val="single" w:sz="8" w:space="0" w:color="auto"/>
            </w:tcBorders>
            <w:shd w:val="clear" w:color="auto" w:fill="auto"/>
            <w:noWrap/>
            <w:vAlign w:val="center"/>
          </w:tcPr>
          <w:p w14:paraId="6B922079"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294</w:t>
            </w:r>
          </w:p>
        </w:tc>
        <w:tc>
          <w:tcPr>
            <w:tcW w:w="737" w:type="dxa"/>
            <w:tcBorders>
              <w:top w:val="nil"/>
              <w:left w:val="nil"/>
              <w:bottom w:val="single" w:sz="8" w:space="0" w:color="auto"/>
              <w:right w:val="single" w:sz="8" w:space="0" w:color="auto"/>
            </w:tcBorders>
            <w:vAlign w:val="center"/>
          </w:tcPr>
          <w:p w14:paraId="5FF4A3A9"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265</w:t>
            </w:r>
          </w:p>
        </w:tc>
      </w:tr>
      <w:tr w:rsidR="0058778E" w:rsidRPr="0037716D" w14:paraId="2BDFE586" w14:textId="77777777" w:rsidTr="0073684C">
        <w:trPr>
          <w:trHeight w:val="540"/>
        </w:trPr>
        <w:tc>
          <w:tcPr>
            <w:tcW w:w="1180"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37FDEA91"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zgony ogółem</w:t>
            </w:r>
          </w:p>
        </w:tc>
        <w:tc>
          <w:tcPr>
            <w:tcW w:w="737" w:type="dxa"/>
            <w:tcBorders>
              <w:top w:val="nil"/>
              <w:left w:val="nil"/>
              <w:bottom w:val="single" w:sz="8" w:space="0" w:color="auto"/>
              <w:right w:val="single" w:sz="8" w:space="0" w:color="auto"/>
            </w:tcBorders>
            <w:shd w:val="clear" w:color="auto" w:fill="auto"/>
            <w:noWrap/>
            <w:vAlign w:val="center"/>
          </w:tcPr>
          <w:p w14:paraId="231C8BE1"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279</w:t>
            </w:r>
          </w:p>
        </w:tc>
        <w:tc>
          <w:tcPr>
            <w:tcW w:w="737" w:type="dxa"/>
            <w:tcBorders>
              <w:top w:val="nil"/>
              <w:left w:val="nil"/>
              <w:bottom w:val="single" w:sz="8" w:space="0" w:color="auto"/>
              <w:right w:val="single" w:sz="8" w:space="0" w:color="auto"/>
            </w:tcBorders>
            <w:shd w:val="clear" w:color="auto" w:fill="auto"/>
            <w:noWrap/>
            <w:vAlign w:val="center"/>
          </w:tcPr>
          <w:p w14:paraId="192EE9FE"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262</w:t>
            </w:r>
          </w:p>
        </w:tc>
        <w:tc>
          <w:tcPr>
            <w:tcW w:w="737" w:type="dxa"/>
            <w:tcBorders>
              <w:top w:val="nil"/>
              <w:left w:val="nil"/>
              <w:bottom w:val="single" w:sz="8" w:space="0" w:color="auto"/>
              <w:right w:val="single" w:sz="8" w:space="0" w:color="auto"/>
            </w:tcBorders>
            <w:shd w:val="clear" w:color="auto" w:fill="auto"/>
            <w:noWrap/>
            <w:vAlign w:val="center"/>
          </w:tcPr>
          <w:p w14:paraId="37D3720B"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272</w:t>
            </w:r>
          </w:p>
        </w:tc>
        <w:tc>
          <w:tcPr>
            <w:tcW w:w="737" w:type="dxa"/>
            <w:tcBorders>
              <w:top w:val="nil"/>
              <w:left w:val="nil"/>
              <w:bottom w:val="single" w:sz="8" w:space="0" w:color="auto"/>
              <w:right w:val="single" w:sz="8" w:space="0" w:color="auto"/>
            </w:tcBorders>
            <w:shd w:val="clear" w:color="auto" w:fill="auto"/>
            <w:noWrap/>
            <w:vAlign w:val="center"/>
          </w:tcPr>
          <w:p w14:paraId="45CACF63"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247</w:t>
            </w:r>
          </w:p>
        </w:tc>
        <w:tc>
          <w:tcPr>
            <w:tcW w:w="737" w:type="dxa"/>
            <w:tcBorders>
              <w:top w:val="nil"/>
              <w:left w:val="nil"/>
              <w:bottom w:val="single" w:sz="8" w:space="0" w:color="auto"/>
              <w:right w:val="single" w:sz="8" w:space="0" w:color="auto"/>
            </w:tcBorders>
            <w:shd w:val="clear" w:color="auto" w:fill="auto"/>
            <w:noWrap/>
            <w:vAlign w:val="center"/>
          </w:tcPr>
          <w:p w14:paraId="1082D612"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262</w:t>
            </w:r>
          </w:p>
        </w:tc>
        <w:tc>
          <w:tcPr>
            <w:tcW w:w="737" w:type="dxa"/>
            <w:tcBorders>
              <w:top w:val="nil"/>
              <w:left w:val="nil"/>
              <w:bottom w:val="single" w:sz="8" w:space="0" w:color="auto"/>
              <w:right w:val="single" w:sz="8" w:space="0" w:color="auto"/>
            </w:tcBorders>
            <w:shd w:val="clear" w:color="auto" w:fill="auto"/>
            <w:noWrap/>
            <w:vAlign w:val="center"/>
          </w:tcPr>
          <w:p w14:paraId="065B207F"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230</w:t>
            </w:r>
          </w:p>
        </w:tc>
        <w:tc>
          <w:tcPr>
            <w:tcW w:w="737" w:type="dxa"/>
            <w:tcBorders>
              <w:top w:val="nil"/>
              <w:left w:val="nil"/>
              <w:bottom w:val="single" w:sz="8" w:space="0" w:color="auto"/>
              <w:right w:val="single" w:sz="8" w:space="0" w:color="auto"/>
            </w:tcBorders>
            <w:shd w:val="clear" w:color="auto" w:fill="auto"/>
            <w:noWrap/>
            <w:vAlign w:val="center"/>
          </w:tcPr>
          <w:p w14:paraId="70FA6533"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281</w:t>
            </w:r>
          </w:p>
        </w:tc>
        <w:tc>
          <w:tcPr>
            <w:tcW w:w="737" w:type="dxa"/>
            <w:tcBorders>
              <w:top w:val="nil"/>
              <w:left w:val="nil"/>
              <w:bottom w:val="single" w:sz="8" w:space="0" w:color="auto"/>
              <w:right w:val="single" w:sz="8" w:space="0" w:color="auto"/>
            </w:tcBorders>
            <w:shd w:val="clear" w:color="auto" w:fill="auto"/>
            <w:noWrap/>
            <w:vAlign w:val="center"/>
          </w:tcPr>
          <w:p w14:paraId="51095727"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275</w:t>
            </w:r>
          </w:p>
        </w:tc>
        <w:tc>
          <w:tcPr>
            <w:tcW w:w="737" w:type="dxa"/>
            <w:tcBorders>
              <w:top w:val="nil"/>
              <w:left w:val="nil"/>
              <w:bottom w:val="single" w:sz="8" w:space="0" w:color="auto"/>
              <w:right w:val="single" w:sz="8" w:space="0" w:color="auto"/>
            </w:tcBorders>
            <w:shd w:val="clear" w:color="auto" w:fill="auto"/>
            <w:noWrap/>
            <w:vAlign w:val="center"/>
          </w:tcPr>
          <w:p w14:paraId="6E61564C"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288</w:t>
            </w:r>
          </w:p>
        </w:tc>
        <w:tc>
          <w:tcPr>
            <w:tcW w:w="737" w:type="dxa"/>
            <w:tcBorders>
              <w:top w:val="nil"/>
              <w:left w:val="nil"/>
              <w:bottom w:val="single" w:sz="8" w:space="0" w:color="auto"/>
              <w:right w:val="single" w:sz="8" w:space="0" w:color="auto"/>
            </w:tcBorders>
            <w:shd w:val="clear" w:color="auto" w:fill="auto"/>
            <w:noWrap/>
            <w:vAlign w:val="center"/>
          </w:tcPr>
          <w:p w14:paraId="2738875D"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305</w:t>
            </w:r>
          </w:p>
        </w:tc>
        <w:tc>
          <w:tcPr>
            <w:tcW w:w="737" w:type="dxa"/>
            <w:tcBorders>
              <w:top w:val="nil"/>
              <w:left w:val="nil"/>
              <w:bottom w:val="single" w:sz="8" w:space="0" w:color="auto"/>
              <w:right w:val="single" w:sz="8" w:space="0" w:color="auto"/>
            </w:tcBorders>
            <w:shd w:val="clear" w:color="auto" w:fill="auto"/>
            <w:vAlign w:val="center"/>
          </w:tcPr>
          <w:p w14:paraId="3EADC809"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368</w:t>
            </w:r>
          </w:p>
        </w:tc>
      </w:tr>
      <w:tr w:rsidR="0058778E" w:rsidRPr="0037716D" w14:paraId="0A531519" w14:textId="77777777" w:rsidTr="0073684C">
        <w:trPr>
          <w:trHeight w:val="540"/>
        </w:trPr>
        <w:tc>
          <w:tcPr>
            <w:tcW w:w="1180"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477520DE" w14:textId="77777777" w:rsidR="0058778E" w:rsidRPr="0037716D" w:rsidRDefault="0058778E"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przyrost naturalny</w:t>
            </w:r>
          </w:p>
        </w:tc>
        <w:tc>
          <w:tcPr>
            <w:tcW w:w="737" w:type="dxa"/>
            <w:tcBorders>
              <w:top w:val="nil"/>
              <w:left w:val="nil"/>
              <w:bottom w:val="single" w:sz="8" w:space="0" w:color="auto"/>
              <w:right w:val="single" w:sz="8" w:space="0" w:color="auto"/>
            </w:tcBorders>
            <w:shd w:val="clear" w:color="auto" w:fill="auto"/>
            <w:noWrap/>
            <w:vAlign w:val="center"/>
          </w:tcPr>
          <w:p w14:paraId="737AC0A8"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w:t>
            </w:r>
          </w:p>
        </w:tc>
        <w:tc>
          <w:tcPr>
            <w:tcW w:w="737" w:type="dxa"/>
            <w:tcBorders>
              <w:top w:val="nil"/>
              <w:left w:val="nil"/>
              <w:bottom w:val="single" w:sz="8" w:space="0" w:color="auto"/>
              <w:right w:val="single" w:sz="8" w:space="0" w:color="auto"/>
            </w:tcBorders>
            <w:shd w:val="clear" w:color="auto" w:fill="auto"/>
            <w:noWrap/>
            <w:vAlign w:val="center"/>
          </w:tcPr>
          <w:p w14:paraId="473DEF5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w:t>
            </w:r>
          </w:p>
        </w:tc>
        <w:tc>
          <w:tcPr>
            <w:tcW w:w="737" w:type="dxa"/>
            <w:tcBorders>
              <w:top w:val="nil"/>
              <w:left w:val="nil"/>
              <w:bottom w:val="single" w:sz="8" w:space="0" w:color="auto"/>
              <w:right w:val="single" w:sz="8" w:space="0" w:color="auto"/>
            </w:tcBorders>
            <w:shd w:val="clear" w:color="auto" w:fill="auto"/>
            <w:noWrap/>
            <w:vAlign w:val="center"/>
          </w:tcPr>
          <w:p w14:paraId="2E1364ED"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5</w:t>
            </w:r>
          </w:p>
        </w:tc>
        <w:tc>
          <w:tcPr>
            <w:tcW w:w="737" w:type="dxa"/>
            <w:tcBorders>
              <w:top w:val="nil"/>
              <w:left w:val="nil"/>
              <w:bottom w:val="single" w:sz="8" w:space="0" w:color="auto"/>
              <w:right w:val="single" w:sz="8" w:space="0" w:color="auto"/>
            </w:tcBorders>
            <w:shd w:val="clear" w:color="auto" w:fill="auto"/>
            <w:noWrap/>
            <w:vAlign w:val="center"/>
          </w:tcPr>
          <w:p w14:paraId="391391CB"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-12</w:t>
            </w:r>
          </w:p>
        </w:tc>
        <w:tc>
          <w:tcPr>
            <w:tcW w:w="737" w:type="dxa"/>
            <w:tcBorders>
              <w:top w:val="nil"/>
              <w:left w:val="nil"/>
              <w:bottom w:val="single" w:sz="8" w:space="0" w:color="auto"/>
              <w:right w:val="single" w:sz="8" w:space="0" w:color="auto"/>
            </w:tcBorders>
            <w:shd w:val="clear" w:color="auto" w:fill="auto"/>
            <w:noWrap/>
            <w:vAlign w:val="center"/>
          </w:tcPr>
          <w:p w14:paraId="3ECCED57"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w:t>
            </w:r>
          </w:p>
        </w:tc>
        <w:tc>
          <w:tcPr>
            <w:tcW w:w="737" w:type="dxa"/>
            <w:tcBorders>
              <w:top w:val="nil"/>
              <w:left w:val="nil"/>
              <w:bottom w:val="single" w:sz="8" w:space="0" w:color="auto"/>
              <w:right w:val="single" w:sz="8" w:space="0" w:color="auto"/>
            </w:tcBorders>
            <w:shd w:val="clear" w:color="auto" w:fill="auto"/>
            <w:noWrap/>
            <w:vAlign w:val="center"/>
          </w:tcPr>
          <w:p w14:paraId="56B9FF37"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75</w:t>
            </w:r>
          </w:p>
        </w:tc>
        <w:tc>
          <w:tcPr>
            <w:tcW w:w="737" w:type="dxa"/>
            <w:tcBorders>
              <w:top w:val="nil"/>
              <w:left w:val="nil"/>
              <w:bottom w:val="single" w:sz="8" w:space="0" w:color="auto"/>
              <w:right w:val="single" w:sz="8" w:space="0" w:color="auto"/>
            </w:tcBorders>
            <w:shd w:val="clear" w:color="auto" w:fill="auto"/>
            <w:noWrap/>
            <w:vAlign w:val="center"/>
          </w:tcPr>
          <w:p w14:paraId="3880CE4D"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20</w:t>
            </w:r>
          </w:p>
        </w:tc>
        <w:tc>
          <w:tcPr>
            <w:tcW w:w="737" w:type="dxa"/>
            <w:tcBorders>
              <w:top w:val="nil"/>
              <w:left w:val="nil"/>
              <w:bottom w:val="single" w:sz="8" w:space="0" w:color="auto"/>
              <w:right w:val="single" w:sz="8" w:space="0" w:color="auto"/>
            </w:tcBorders>
            <w:shd w:val="clear" w:color="auto" w:fill="auto"/>
            <w:noWrap/>
            <w:vAlign w:val="center"/>
          </w:tcPr>
          <w:p w14:paraId="40773A56"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33</w:t>
            </w:r>
          </w:p>
        </w:tc>
        <w:tc>
          <w:tcPr>
            <w:tcW w:w="737" w:type="dxa"/>
            <w:tcBorders>
              <w:top w:val="nil"/>
              <w:left w:val="nil"/>
              <w:bottom w:val="single" w:sz="8" w:space="0" w:color="auto"/>
              <w:right w:val="single" w:sz="8" w:space="0" w:color="auto"/>
            </w:tcBorders>
            <w:shd w:val="clear" w:color="auto" w:fill="auto"/>
            <w:noWrap/>
            <w:vAlign w:val="center"/>
          </w:tcPr>
          <w:p w14:paraId="3905D154"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w:t>
            </w:r>
          </w:p>
        </w:tc>
        <w:tc>
          <w:tcPr>
            <w:tcW w:w="737" w:type="dxa"/>
            <w:tcBorders>
              <w:top w:val="nil"/>
              <w:left w:val="nil"/>
              <w:bottom w:val="single" w:sz="8" w:space="0" w:color="auto"/>
              <w:right w:val="single" w:sz="8" w:space="0" w:color="auto"/>
            </w:tcBorders>
            <w:shd w:val="clear" w:color="auto" w:fill="auto"/>
            <w:noWrap/>
            <w:vAlign w:val="center"/>
          </w:tcPr>
          <w:p w14:paraId="2F3C666C"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-11</w:t>
            </w:r>
          </w:p>
        </w:tc>
        <w:tc>
          <w:tcPr>
            <w:tcW w:w="737" w:type="dxa"/>
            <w:tcBorders>
              <w:top w:val="nil"/>
              <w:left w:val="nil"/>
              <w:bottom w:val="single" w:sz="8" w:space="0" w:color="auto"/>
              <w:right w:val="single" w:sz="8" w:space="0" w:color="auto"/>
            </w:tcBorders>
            <w:vAlign w:val="center"/>
          </w:tcPr>
          <w:p w14:paraId="3B320E15" w14:textId="77777777" w:rsidR="0058778E" w:rsidRPr="0037716D" w:rsidRDefault="0058778E"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-103</w:t>
            </w:r>
          </w:p>
        </w:tc>
      </w:tr>
    </w:tbl>
    <w:p w14:paraId="305D0EEA" w14:textId="77777777" w:rsidR="00890CF6" w:rsidRPr="0037716D" w:rsidRDefault="00890CF6" w:rsidP="00890CF6">
      <w:pPr>
        <w:pStyle w:val="Podtytu"/>
        <w:rPr>
          <w:rStyle w:val="Wyrnieniedelikatne"/>
          <w:rFonts w:ascii="Segoe UI" w:hAnsi="Segoe UI" w:cs="Segoe UI"/>
          <w:i/>
          <w:iCs/>
          <w:color w:val="1D1B11"/>
          <w:lang w:val="pl-PL"/>
        </w:rPr>
      </w:pPr>
      <w:r w:rsidRPr="0037716D">
        <w:rPr>
          <w:rStyle w:val="Wyrnieniedelikatne"/>
          <w:rFonts w:ascii="Segoe UI" w:hAnsi="Segoe UI" w:cs="Segoe UI"/>
          <w:i/>
          <w:iCs/>
          <w:color w:val="1D1B11"/>
          <w:lang w:val="pl-PL"/>
        </w:rPr>
        <w:t>Migracje</w:t>
      </w:r>
    </w:p>
    <w:p w14:paraId="7D11EEA3" w14:textId="77777777" w:rsidR="0058778E" w:rsidRPr="0037716D" w:rsidRDefault="0058778E" w:rsidP="0058778E">
      <w:pPr>
        <w:pStyle w:val="GK"/>
      </w:pPr>
      <w:bookmarkStart w:id="120" w:name="_Toc10013844"/>
      <w:r w:rsidRPr="0037716D">
        <w:t>Istotnym czynnikiem kształtującym strukturę demograficzną ludności w mieście i gminie Góra Kalwaria są ruchy migracyjne. Biorąc pod uwagę przepływy ludności w ciągu badanego okresu należy stwierdzić, że czynnik migracji ma znaczący wpływ na stan populacji w gminie.</w:t>
      </w:r>
    </w:p>
    <w:p w14:paraId="33FCD5EE" w14:textId="77777777" w:rsidR="0058778E" w:rsidRPr="0037716D" w:rsidRDefault="0058778E" w:rsidP="0058778E">
      <w:pPr>
        <w:pStyle w:val="GK"/>
      </w:pPr>
      <w:r w:rsidRPr="0037716D">
        <w:t>W latach 2010–2020 do gminy napłynęło łącznie 4 602 osób, przy jednoczesnym odpływie ludności na poziomie 2 852 osób. Największą liczbę zameldowań odnotowano w 2019 r., najmniejszą natomiast w 2016 r. Średnia liczba zameldowań w badanym okresie wyniosła 418 osób. Rekord wymeldowań zanotowano w 2018 r. – 344. Średnia liczba wymeldowań wyniosła z kolei 259 osób. Od początku badanego okresu (2010 r.) gminę charakteryzuje dodatnie saldo migracji, cechujące się niewielkimi wahaniami. W 2019 r. saldo migracji osiągnęło swój najwyższy poziom, natomiast w 2016 r. było najniższe. Pod koniec 2020 r. wskaźnik wynosił 159, przy średniej 159. Nieznacznie większą mobilność (na poziomie ok. 270 osób), zarówno w ruchu odpływowym, jak i napływowym, wykazywały kobiety.</w:t>
      </w:r>
    </w:p>
    <w:p w14:paraId="05A7E8E7" w14:textId="77777777" w:rsidR="00CC26A0" w:rsidRPr="0037716D" w:rsidRDefault="00CC26A0">
      <w:pPr>
        <w:spacing w:before="0" w:after="160" w:line="259" w:lineRule="auto"/>
        <w:ind w:firstLine="0"/>
        <w:jc w:val="left"/>
        <w:rPr>
          <w:rFonts w:eastAsia="Calibri" w:cs="Segoe UI"/>
          <w:b/>
          <w:bCs/>
          <w:sz w:val="16"/>
          <w:szCs w:val="16"/>
        </w:rPr>
      </w:pPr>
      <w:bookmarkStart w:id="121" w:name="_Toc88665204"/>
      <w:bookmarkEnd w:id="120"/>
      <w:r w:rsidRPr="0037716D">
        <w:rPr>
          <w:rFonts w:eastAsia="Calibri" w:cs="Segoe UI"/>
          <w:b/>
          <w:bCs/>
          <w:sz w:val="16"/>
          <w:szCs w:val="16"/>
        </w:rPr>
        <w:br w:type="page"/>
      </w:r>
    </w:p>
    <w:p w14:paraId="159E8671" w14:textId="6D355936" w:rsidR="0058778E" w:rsidRPr="0037716D" w:rsidRDefault="0058778E" w:rsidP="0058778E">
      <w:pPr>
        <w:spacing w:before="0" w:after="0"/>
        <w:ind w:firstLine="0"/>
        <w:rPr>
          <w:rFonts w:eastAsia="Calibri" w:cs="Segoe UI"/>
          <w:b/>
          <w:bCs/>
          <w:sz w:val="16"/>
          <w:szCs w:val="16"/>
        </w:rPr>
      </w:pPr>
      <w:r w:rsidRPr="0037716D">
        <w:rPr>
          <w:rFonts w:eastAsia="Calibri" w:cs="Segoe UI"/>
          <w:b/>
          <w:bCs/>
          <w:sz w:val="16"/>
          <w:szCs w:val="16"/>
        </w:rPr>
        <w:lastRenderedPageBreak/>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15</w:t>
      </w:r>
      <w:r w:rsidR="00133D8A" w:rsidRPr="0037716D">
        <w:rPr>
          <w:rFonts w:eastAsia="Calibri" w:cs="Segoe UI"/>
          <w:b/>
          <w:bCs/>
          <w:sz w:val="16"/>
          <w:szCs w:val="16"/>
        </w:rPr>
        <w:fldChar w:fldCharType="end"/>
      </w:r>
      <w:r w:rsidRPr="0037716D">
        <w:rPr>
          <w:rFonts w:eastAsia="Calibri" w:cs="Segoe UI"/>
          <w:b/>
          <w:bCs/>
          <w:sz w:val="16"/>
          <w:szCs w:val="16"/>
        </w:rPr>
        <w:t xml:space="preserve"> Migracje wewnętrzne wg płci w latach 2010–2020</w:t>
      </w:r>
      <w:bookmarkEnd w:id="121"/>
    </w:p>
    <w:p w14:paraId="7D984A14"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tbl>
      <w:tblPr>
        <w:tblW w:w="9522" w:type="dxa"/>
        <w:tblInd w:w="70" w:type="dxa"/>
        <w:tblLayout w:type="fixed"/>
        <w:tblCellMar>
          <w:left w:w="70" w:type="dxa"/>
          <w:right w:w="70" w:type="dxa"/>
        </w:tblCellMar>
        <w:tblLook w:val="04A0" w:firstRow="1" w:lastRow="0" w:firstColumn="1" w:lastColumn="0" w:noHBand="0" w:noVBand="1"/>
      </w:tblPr>
      <w:tblGrid>
        <w:gridCol w:w="1415"/>
        <w:gridCol w:w="737"/>
        <w:gridCol w:w="737"/>
        <w:gridCol w:w="737"/>
        <w:gridCol w:w="737"/>
        <w:gridCol w:w="737"/>
        <w:gridCol w:w="737"/>
        <w:gridCol w:w="737"/>
        <w:gridCol w:w="737"/>
        <w:gridCol w:w="737"/>
        <w:gridCol w:w="737"/>
        <w:gridCol w:w="737"/>
      </w:tblGrid>
      <w:tr w:rsidR="0058778E" w:rsidRPr="0037716D" w14:paraId="0FCD6EB1" w14:textId="77777777" w:rsidTr="0073684C">
        <w:trPr>
          <w:trHeight w:val="369"/>
        </w:trPr>
        <w:tc>
          <w:tcPr>
            <w:tcW w:w="141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65EE7D6" w14:textId="77777777" w:rsidR="0058778E" w:rsidRPr="0037716D" w:rsidRDefault="0058778E" w:rsidP="0073684C">
            <w:pPr>
              <w:spacing w:before="0" w:after="0"/>
              <w:ind w:firstLine="0"/>
              <w:jc w:val="left"/>
              <w:rPr>
                <w:rFonts w:eastAsia="Times New Roman" w:cs="Segoe UI"/>
                <w:szCs w:val="20"/>
                <w:lang w:eastAsia="pl-PL"/>
              </w:rPr>
            </w:pPr>
            <w:r w:rsidRPr="0037716D">
              <w:rPr>
                <w:rFonts w:eastAsia="Times New Roman" w:cs="Segoe UI"/>
                <w:szCs w:val="20"/>
                <w:lang w:eastAsia="pl-PL"/>
              </w:rPr>
              <w:t> </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11F0DF47"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2010</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60B254CC"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2011</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346C042E"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2012</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2EE92C08"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2013</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24B0825"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2014</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53845A18"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2015</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17811EB7"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2016</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F841DB5"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2017</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1A7490AF"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2018</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04DF3A95"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2019</w:t>
            </w:r>
          </w:p>
        </w:tc>
        <w:tc>
          <w:tcPr>
            <w:tcW w:w="737"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02D711AB" w14:textId="77777777" w:rsidR="0058778E" w:rsidRPr="0037716D" w:rsidRDefault="0058778E"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2020</w:t>
            </w:r>
          </w:p>
        </w:tc>
      </w:tr>
      <w:tr w:rsidR="0058778E" w:rsidRPr="0037716D" w14:paraId="35A9C937" w14:textId="77777777" w:rsidTr="0073684C">
        <w:trPr>
          <w:trHeight w:val="488"/>
        </w:trPr>
        <w:tc>
          <w:tcPr>
            <w:tcW w:w="1415"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571C3E2A" w14:textId="77777777" w:rsidR="0058778E" w:rsidRPr="0037716D" w:rsidRDefault="0058778E" w:rsidP="0073684C">
            <w:pPr>
              <w:spacing w:before="0" w:after="0"/>
              <w:ind w:firstLine="0"/>
              <w:jc w:val="center"/>
              <w:rPr>
                <w:rFonts w:eastAsia="Times New Roman" w:cs="Segoe UI"/>
                <w:b/>
                <w:bCs/>
                <w:color w:val="000000"/>
                <w:sz w:val="18"/>
                <w:szCs w:val="18"/>
                <w:lang w:eastAsia="pl-PL"/>
              </w:rPr>
            </w:pPr>
            <w:r w:rsidRPr="0037716D">
              <w:rPr>
                <w:rFonts w:eastAsia="Times New Roman" w:cs="Segoe UI"/>
                <w:b/>
                <w:bCs/>
                <w:color w:val="000000"/>
                <w:sz w:val="18"/>
                <w:szCs w:val="18"/>
                <w:lang w:eastAsia="pl-PL"/>
              </w:rPr>
              <w:t>zameldowania ogółem</w:t>
            </w:r>
          </w:p>
        </w:tc>
        <w:tc>
          <w:tcPr>
            <w:tcW w:w="737" w:type="dxa"/>
            <w:tcBorders>
              <w:top w:val="nil"/>
              <w:left w:val="nil"/>
              <w:bottom w:val="single" w:sz="8" w:space="0" w:color="auto"/>
              <w:right w:val="single" w:sz="8" w:space="0" w:color="auto"/>
            </w:tcBorders>
            <w:shd w:val="clear" w:color="auto" w:fill="auto"/>
            <w:noWrap/>
            <w:vAlign w:val="center"/>
          </w:tcPr>
          <w:p w14:paraId="7189B522"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429</w:t>
            </w:r>
          </w:p>
        </w:tc>
        <w:tc>
          <w:tcPr>
            <w:tcW w:w="737" w:type="dxa"/>
            <w:tcBorders>
              <w:top w:val="nil"/>
              <w:left w:val="nil"/>
              <w:bottom w:val="single" w:sz="8" w:space="0" w:color="auto"/>
              <w:right w:val="single" w:sz="8" w:space="0" w:color="auto"/>
            </w:tcBorders>
            <w:shd w:val="clear" w:color="auto" w:fill="auto"/>
            <w:noWrap/>
            <w:vAlign w:val="center"/>
          </w:tcPr>
          <w:p w14:paraId="4AF6DE6D"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470</w:t>
            </w:r>
          </w:p>
        </w:tc>
        <w:tc>
          <w:tcPr>
            <w:tcW w:w="737" w:type="dxa"/>
            <w:tcBorders>
              <w:top w:val="nil"/>
              <w:left w:val="nil"/>
              <w:bottom w:val="single" w:sz="8" w:space="0" w:color="auto"/>
              <w:right w:val="single" w:sz="8" w:space="0" w:color="auto"/>
            </w:tcBorders>
            <w:shd w:val="clear" w:color="auto" w:fill="auto"/>
            <w:noWrap/>
            <w:vAlign w:val="center"/>
          </w:tcPr>
          <w:p w14:paraId="7BBFC5D9"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421</w:t>
            </w:r>
          </w:p>
        </w:tc>
        <w:tc>
          <w:tcPr>
            <w:tcW w:w="737" w:type="dxa"/>
            <w:tcBorders>
              <w:top w:val="nil"/>
              <w:left w:val="nil"/>
              <w:bottom w:val="single" w:sz="8" w:space="0" w:color="auto"/>
              <w:right w:val="single" w:sz="8" w:space="0" w:color="auto"/>
            </w:tcBorders>
            <w:shd w:val="clear" w:color="auto" w:fill="auto"/>
            <w:noWrap/>
            <w:vAlign w:val="center"/>
          </w:tcPr>
          <w:p w14:paraId="07161643"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475</w:t>
            </w:r>
          </w:p>
        </w:tc>
        <w:tc>
          <w:tcPr>
            <w:tcW w:w="737" w:type="dxa"/>
            <w:tcBorders>
              <w:top w:val="nil"/>
              <w:left w:val="nil"/>
              <w:bottom w:val="single" w:sz="8" w:space="0" w:color="auto"/>
              <w:right w:val="single" w:sz="8" w:space="0" w:color="auto"/>
            </w:tcBorders>
            <w:shd w:val="clear" w:color="auto" w:fill="auto"/>
            <w:noWrap/>
            <w:vAlign w:val="center"/>
          </w:tcPr>
          <w:p w14:paraId="7560C8B3"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446</w:t>
            </w:r>
          </w:p>
        </w:tc>
        <w:tc>
          <w:tcPr>
            <w:tcW w:w="737" w:type="dxa"/>
            <w:tcBorders>
              <w:top w:val="nil"/>
              <w:left w:val="nil"/>
              <w:bottom w:val="single" w:sz="8" w:space="0" w:color="auto"/>
              <w:right w:val="single" w:sz="8" w:space="0" w:color="auto"/>
            </w:tcBorders>
            <w:shd w:val="clear" w:color="auto" w:fill="auto"/>
            <w:noWrap/>
            <w:vAlign w:val="center"/>
          </w:tcPr>
          <w:p w14:paraId="1D007C5B"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c>
          <w:tcPr>
            <w:tcW w:w="737" w:type="dxa"/>
            <w:tcBorders>
              <w:top w:val="nil"/>
              <w:left w:val="nil"/>
              <w:bottom w:val="single" w:sz="8" w:space="0" w:color="auto"/>
              <w:right w:val="single" w:sz="8" w:space="0" w:color="auto"/>
            </w:tcBorders>
            <w:shd w:val="clear" w:color="auto" w:fill="auto"/>
            <w:noWrap/>
            <w:vAlign w:val="center"/>
          </w:tcPr>
          <w:p w14:paraId="36AF7651"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363</w:t>
            </w:r>
          </w:p>
        </w:tc>
        <w:tc>
          <w:tcPr>
            <w:tcW w:w="737" w:type="dxa"/>
            <w:tcBorders>
              <w:top w:val="nil"/>
              <w:left w:val="nil"/>
              <w:bottom w:val="single" w:sz="8" w:space="0" w:color="auto"/>
              <w:right w:val="single" w:sz="8" w:space="0" w:color="auto"/>
            </w:tcBorders>
            <w:shd w:val="clear" w:color="auto" w:fill="auto"/>
            <w:noWrap/>
            <w:vAlign w:val="center"/>
            <w:hideMark/>
          </w:tcPr>
          <w:p w14:paraId="045AD14E"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409</w:t>
            </w:r>
          </w:p>
        </w:tc>
        <w:tc>
          <w:tcPr>
            <w:tcW w:w="737" w:type="dxa"/>
            <w:tcBorders>
              <w:top w:val="nil"/>
              <w:left w:val="nil"/>
              <w:bottom w:val="single" w:sz="8" w:space="0" w:color="auto"/>
              <w:right w:val="single" w:sz="8" w:space="0" w:color="auto"/>
            </w:tcBorders>
            <w:shd w:val="clear" w:color="auto" w:fill="auto"/>
            <w:noWrap/>
            <w:vAlign w:val="center"/>
          </w:tcPr>
          <w:p w14:paraId="2B1C4294"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528</w:t>
            </w:r>
          </w:p>
        </w:tc>
        <w:tc>
          <w:tcPr>
            <w:tcW w:w="737" w:type="dxa"/>
            <w:tcBorders>
              <w:top w:val="nil"/>
              <w:left w:val="nil"/>
              <w:bottom w:val="single" w:sz="8" w:space="0" w:color="auto"/>
              <w:right w:val="single" w:sz="8" w:space="0" w:color="auto"/>
            </w:tcBorders>
            <w:shd w:val="clear" w:color="auto" w:fill="auto"/>
            <w:noWrap/>
            <w:vAlign w:val="center"/>
          </w:tcPr>
          <w:p w14:paraId="7632E5CE"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607</w:t>
            </w:r>
          </w:p>
        </w:tc>
        <w:tc>
          <w:tcPr>
            <w:tcW w:w="737" w:type="dxa"/>
            <w:tcBorders>
              <w:top w:val="nil"/>
              <w:left w:val="nil"/>
              <w:bottom w:val="single" w:sz="8" w:space="0" w:color="auto"/>
              <w:right w:val="single" w:sz="8" w:space="0" w:color="auto"/>
            </w:tcBorders>
            <w:vAlign w:val="center"/>
          </w:tcPr>
          <w:p w14:paraId="19A6F8F7"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454</w:t>
            </w:r>
          </w:p>
        </w:tc>
      </w:tr>
      <w:tr w:rsidR="0058778E" w:rsidRPr="0037716D" w14:paraId="0493595E" w14:textId="77777777" w:rsidTr="0073684C">
        <w:trPr>
          <w:trHeight w:val="488"/>
        </w:trPr>
        <w:tc>
          <w:tcPr>
            <w:tcW w:w="1415"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4D990045" w14:textId="77777777" w:rsidR="0058778E" w:rsidRPr="0037716D" w:rsidRDefault="0058778E" w:rsidP="0073684C">
            <w:pPr>
              <w:spacing w:before="0" w:after="0"/>
              <w:ind w:firstLine="0"/>
              <w:jc w:val="center"/>
              <w:rPr>
                <w:rFonts w:eastAsia="Times New Roman" w:cs="Segoe UI"/>
                <w:b/>
                <w:bCs/>
                <w:color w:val="000000"/>
                <w:sz w:val="18"/>
                <w:szCs w:val="18"/>
                <w:lang w:eastAsia="pl-PL"/>
              </w:rPr>
            </w:pPr>
            <w:r w:rsidRPr="0037716D">
              <w:rPr>
                <w:rFonts w:eastAsia="Times New Roman" w:cs="Segoe UI"/>
                <w:b/>
                <w:bCs/>
                <w:color w:val="000000"/>
                <w:sz w:val="18"/>
                <w:szCs w:val="18"/>
                <w:lang w:eastAsia="pl-PL"/>
              </w:rPr>
              <w:t>wymeldowania ogółem</w:t>
            </w:r>
          </w:p>
        </w:tc>
        <w:tc>
          <w:tcPr>
            <w:tcW w:w="737" w:type="dxa"/>
            <w:tcBorders>
              <w:top w:val="nil"/>
              <w:left w:val="nil"/>
              <w:bottom w:val="single" w:sz="8" w:space="0" w:color="auto"/>
              <w:right w:val="single" w:sz="8" w:space="0" w:color="auto"/>
            </w:tcBorders>
            <w:shd w:val="clear" w:color="auto" w:fill="auto"/>
            <w:noWrap/>
            <w:vAlign w:val="center"/>
          </w:tcPr>
          <w:p w14:paraId="01AC473D"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242</w:t>
            </w:r>
          </w:p>
        </w:tc>
        <w:tc>
          <w:tcPr>
            <w:tcW w:w="737" w:type="dxa"/>
            <w:tcBorders>
              <w:top w:val="nil"/>
              <w:left w:val="nil"/>
              <w:bottom w:val="single" w:sz="8" w:space="0" w:color="auto"/>
              <w:right w:val="single" w:sz="8" w:space="0" w:color="auto"/>
            </w:tcBorders>
            <w:shd w:val="clear" w:color="auto" w:fill="auto"/>
            <w:noWrap/>
            <w:vAlign w:val="center"/>
          </w:tcPr>
          <w:p w14:paraId="49359F6A"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280</w:t>
            </w:r>
          </w:p>
        </w:tc>
        <w:tc>
          <w:tcPr>
            <w:tcW w:w="737" w:type="dxa"/>
            <w:tcBorders>
              <w:top w:val="nil"/>
              <w:left w:val="nil"/>
              <w:bottom w:val="single" w:sz="8" w:space="0" w:color="auto"/>
              <w:right w:val="single" w:sz="8" w:space="0" w:color="auto"/>
            </w:tcBorders>
            <w:shd w:val="clear" w:color="auto" w:fill="auto"/>
            <w:noWrap/>
            <w:vAlign w:val="center"/>
          </w:tcPr>
          <w:p w14:paraId="29317E74"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244</w:t>
            </w:r>
          </w:p>
        </w:tc>
        <w:tc>
          <w:tcPr>
            <w:tcW w:w="737" w:type="dxa"/>
            <w:tcBorders>
              <w:top w:val="nil"/>
              <w:left w:val="nil"/>
              <w:bottom w:val="single" w:sz="8" w:space="0" w:color="auto"/>
              <w:right w:val="single" w:sz="8" w:space="0" w:color="auto"/>
            </w:tcBorders>
            <w:shd w:val="clear" w:color="auto" w:fill="auto"/>
            <w:noWrap/>
            <w:vAlign w:val="center"/>
          </w:tcPr>
          <w:p w14:paraId="6ACCE38E"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336</w:t>
            </w:r>
          </w:p>
        </w:tc>
        <w:tc>
          <w:tcPr>
            <w:tcW w:w="737" w:type="dxa"/>
            <w:tcBorders>
              <w:top w:val="nil"/>
              <w:left w:val="nil"/>
              <w:bottom w:val="single" w:sz="8" w:space="0" w:color="auto"/>
              <w:right w:val="single" w:sz="8" w:space="0" w:color="auto"/>
            </w:tcBorders>
            <w:shd w:val="clear" w:color="auto" w:fill="auto"/>
            <w:noWrap/>
            <w:vAlign w:val="center"/>
          </w:tcPr>
          <w:p w14:paraId="5142C05C"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326</w:t>
            </w:r>
          </w:p>
        </w:tc>
        <w:tc>
          <w:tcPr>
            <w:tcW w:w="737" w:type="dxa"/>
            <w:tcBorders>
              <w:top w:val="nil"/>
              <w:left w:val="nil"/>
              <w:bottom w:val="single" w:sz="8" w:space="0" w:color="auto"/>
              <w:right w:val="single" w:sz="8" w:space="0" w:color="auto"/>
            </w:tcBorders>
            <w:shd w:val="clear" w:color="auto" w:fill="auto"/>
            <w:noWrap/>
            <w:vAlign w:val="center"/>
          </w:tcPr>
          <w:p w14:paraId="08DA7A58"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c>
          <w:tcPr>
            <w:tcW w:w="737" w:type="dxa"/>
            <w:tcBorders>
              <w:top w:val="nil"/>
              <w:left w:val="nil"/>
              <w:bottom w:val="single" w:sz="8" w:space="0" w:color="auto"/>
              <w:right w:val="single" w:sz="8" w:space="0" w:color="auto"/>
            </w:tcBorders>
            <w:shd w:val="clear" w:color="auto" w:fill="auto"/>
            <w:noWrap/>
            <w:vAlign w:val="center"/>
          </w:tcPr>
          <w:p w14:paraId="40942B2E"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213</w:t>
            </w:r>
          </w:p>
        </w:tc>
        <w:tc>
          <w:tcPr>
            <w:tcW w:w="737" w:type="dxa"/>
            <w:tcBorders>
              <w:top w:val="nil"/>
              <w:left w:val="nil"/>
              <w:bottom w:val="single" w:sz="8" w:space="0" w:color="auto"/>
              <w:right w:val="single" w:sz="8" w:space="0" w:color="auto"/>
            </w:tcBorders>
            <w:shd w:val="clear" w:color="auto" w:fill="auto"/>
            <w:noWrap/>
            <w:vAlign w:val="center"/>
            <w:hideMark/>
          </w:tcPr>
          <w:p w14:paraId="0F4959CF"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262</w:t>
            </w:r>
          </w:p>
        </w:tc>
        <w:tc>
          <w:tcPr>
            <w:tcW w:w="737" w:type="dxa"/>
            <w:tcBorders>
              <w:top w:val="nil"/>
              <w:left w:val="nil"/>
              <w:bottom w:val="single" w:sz="8" w:space="0" w:color="auto"/>
              <w:right w:val="single" w:sz="8" w:space="0" w:color="auto"/>
            </w:tcBorders>
            <w:shd w:val="clear" w:color="auto" w:fill="auto"/>
            <w:noWrap/>
            <w:vAlign w:val="center"/>
          </w:tcPr>
          <w:p w14:paraId="0C07025D"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344</w:t>
            </w:r>
          </w:p>
        </w:tc>
        <w:tc>
          <w:tcPr>
            <w:tcW w:w="737" w:type="dxa"/>
            <w:tcBorders>
              <w:top w:val="nil"/>
              <w:left w:val="nil"/>
              <w:bottom w:val="single" w:sz="8" w:space="0" w:color="auto"/>
              <w:right w:val="single" w:sz="8" w:space="0" w:color="auto"/>
            </w:tcBorders>
            <w:shd w:val="clear" w:color="auto" w:fill="auto"/>
            <w:noWrap/>
            <w:vAlign w:val="center"/>
          </w:tcPr>
          <w:p w14:paraId="03F26B0D"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343</w:t>
            </w:r>
          </w:p>
        </w:tc>
        <w:tc>
          <w:tcPr>
            <w:tcW w:w="737" w:type="dxa"/>
            <w:tcBorders>
              <w:top w:val="nil"/>
              <w:left w:val="nil"/>
              <w:bottom w:val="single" w:sz="8" w:space="0" w:color="auto"/>
              <w:right w:val="single" w:sz="8" w:space="0" w:color="auto"/>
            </w:tcBorders>
            <w:vAlign w:val="center"/>
          </w:tcPr>
          <w:p w14:paraId="06018D38"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262</w:t>
            </w:r>
          </w:p>
        </w:tc>
      </w:tr>
      <w:tr w:rsidR="0058778E" w:rsidRPr="0037716D" w14:paraId="24651360" w14:textId="77777777" w:rsidTr="0073684C">
        <w:trPr>
          <w:trHeight w:val="328"/>
        </w:trPr>
        <w:tc>
          <w:tcPr>
            <w:tcW w:w="1415"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23D80B38" w14:textId="77777777" w:rsidR="0058778E" w:rsidRPr="0037716D" w:rsidRDefault="0058778E" w:rsidP="0073684C">
            <w:pPr>
              <w:spacing w:before="0" w:after="0"/>
              <w:ind w:firstLine="0"/>
              <w:jc w:val="center"/>
              <w:rPr>
                <w:rFonts w:eastAsia="Times New Roman" w:cs="Segoe UI"/>
                <w:b/>
                <w:bCs/>
                <w:color w:val="000000"/>
                <w:sz w:val="18"/>
                <w:szCs w:val="18"/>
                <w:lang w:eastAsia="pl-PL"/>
              </w:rPr>
            </w:pPr>
            <w:r w:rsidRPr="0037716D">
              <w:rPr>
                <w:rFonts w:eastAsia="Times New Roman" w:cs="Segoe UI"/>
                <w:b/>
                <w:bCs/>
                <w:color w:val="000000"/>
                <w:sz w:val="18"/>
                <w:szCs w:val="18"/>
                <w:lang w:eastAsia="pl-PL"/>
              </w:rPr>
              <w:t>saldo migracji ogółem</w:t>
            </w:r>
          </w:p>
        </w:tc>
        <w:tc>
          <w:tcPr>
            <w:tcW w:w="737" w:type="dxa"/>
            <w:tcBorders>
              <w:top w:val="nil"/>
              <w:left w:val="nil"/>
              <w:bottom w:val="single" w:sz="8" w:space="0" w:color="auto"/>
              <w:right w:val="single" w:sz="8" w:space="0" w:color="auto"/>
            </w:tcBorders>
            <w:shd w:val="clear" w:color="auto" w:fill="auto"/>
            <w:noWrap/>
            <w:vAlign w:val="center"/>
          </w:tcPr>
          <w:p w14:paraId="3233334B"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187</w:t>
            </w:r>
          </w:p>
        </w:tc>
        <w:tc>
          <w:tcPr>
            <w:tcW w:w="737" w:type="dxa"/>
            <w:tcBorders>
              <w:top w:val="nil"/>
              <w:left w:val="nil"/>
              <w:bottom w:val="single" w:sz="8" w:space="0" w:color="auto"/>
              <w:right w:val="single" w:sz="8" w:space="0" w:color="auto"/>
            </w:tcBorders>
            <w:shd w:val="clear" w:color="auto" w:fill="auto"/>
            <w:noWrap/>
            <w:vAlign w:val="center"/>
          </w:tcPr>
          <w:p w14:paraId="714396D0"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190</w:t>
            </w:r>
          </w:p>
        </w:tc>
        <w:tc>
          <w:tcPr>
            <w:tcW w:w="737" w:type="dxa"/>
            <w:tcBorders>
              <w:top w:val="nil"/>
              <w:left w:val="nil"/>
              <w:bottom w:val="single" w:sz="8" w:space="0" w:color="auto"/>
              <w:right w:val="single" w:sz="8" w:space="0" w:color="auto"/>
            </w:tcBorders>
            <w:shd w:val="clear" w:color="auto" w:fill="auto"/>
            <w:noWrap/>
            <w:vAlign w:val="center"/>
          </w:tcPr>
          <w:p w14:paraId="48FDB035"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177</w:t>
            </w:r>
          </w:p>
        </w:tc>
        <w:tc>
          <w:tcPr>
            <w:tcW w:w="737" w:type="dxa"/>
            <w:tcBorders>
              <w:top w:val="nil"/>
              <w:left w:val="nil"/>
              <w:bottom w:val="single" w:sz="8" w:space="0" w:color="auto"/>
              <w:right w:val="single" w:sz="8" w:space="0" w:color="auto"/>
            </w:tcBorders>
            <w:shd w:val="clear" w:color="auto" w:fill="auto"/>
            <w:noWrap/>
            <w:vAlign w:val="center"/>
          </w:tcPr>
          <w:p w14:paraId="475DCAD4"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139</w:t>
            </w:r>
          </w:p>
        </w:tc>
        <w:tc>
          <w:tcPr>
            <w:tcW w:w="737" w:type="dxa"/>
            <w:tcBorders>
              <w:top w:val="nil"/>
              <w:left w:val="nil"/>
              <w:bottom w:val="single" w:sz="8" w:space="0" w:color="auto"/>
              <w:right w:val="single" w:sz="8" w:space="0" w:color="auto"/>
            </w:tcBorders>
            <w:shd w:val="clear" w:color="auto" w:fill="auto"/>
            <w:noWrap/>
            <w:vAlign w:val="center"/>
          </w:tcPr>
          <w:p w14:paraId="743AFE3B"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120</w:t>
            </w:r>
          </w:p>
        </w:tc>
        <w:tc>
          <w:tcPr>
            <w:tcW w:w="737" w:type="dxa"/>
            <w:tcBorders>
              <w:top w:val="nil"/>
              <w:left w:val="nil"/>
              <w:bottom w:val="single" w:sz="8" w:space="0" w:color="auto"/>
              <w:right w:val="single" w:sz="8" w:space="0" w:color="auto"/>
            </w:tcBorders>
            <w:shd w:val="clear" w:color="auto" w:fill="auto"/>
            <w:noWrap/>
            <w:vAlign w:val="center"/>
          </w:tcPr>
          <w:p w14:paraId="163807C2"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x</w:t>
            </w:r>
          </w:p>
        </w:tc>
        <w:tc>
          <w:tcPr>
            <w:tcW w:w="737" w:type="dxa"/>
            <w:tcBorders>
              <w:top w:val="nil"/>
              <w:left w:val="nil"/>
              <w:bottom w:val="single" w:sz="8" w:space="0" w:color="auto"/>
              <w:right w:val="single" w:sz="8" w:space="0" w:color="auto"/>
            </w:tcBorders>
            <w:shd w:val="clear" w:color="auto" w:fill="auto"/>
            <w:noWrap/>
            <w:vAlign w:val="center"/>
          </w:tcPr>
          <w:p w14:paraId="7E8E6DB9"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150</w:t>
            </w:r>
          </w:p>
        </w:tc>
        <w:tc>
          <w:tcPr>
            <w:tcW w:w="737" w:type="dxa"/>
            <w:tcBorders>
              <w:top w:val="nil"/>
              <w:left w:val="nil"/>
              <w:bottom w:val="single" w:sz="8" w:space="0" w:color="auto"/>
              <w:right w:val="single" w:sz="8" w:space="0" w:color="auto"/>
            </w:tcBorders>
            <w:shd w:val="clear" w:color="auto" w:fill="auto"/>
            <w:noWrap/>
            <w:vAlign w:val="center"/>
            <w:hideMark/>
          </w:tcPr>
          <w:p w14:paraId="391440A7"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147</w:t>
            </w:r>
          </w:p>
        </w:tc>
        <w:tc>
          <w:tcPr>
            <w:tcW w:w="737" w:type="dxa"/>
            <w:tcBorders>
              <w:top w:val="nil"/>
              <w:left w:val="nil"/>
              <w:bottom w:val="single" w:sz="8" w:space="0" w:color="auto"/>
              <w:right w:val="single" w:sz="8" w:space="0" w:color="auto"/>
            </w:tcBorders>
            <w:shd w:val="clear" w:color="auto" w:fill="auto"/>
            <w:noWrap/>
            <w:vAlign w:val="center"/>
          </w:tcPr>
          <w:p w14:paraId="5901169E"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184</w:t>
            </w:r>
          </w:p>
        </w:tc>
        <w:tc>
          <w:tcPr>
            <w:tcW w:w="737" w:type="dxa"/>
            <w:tcBorders>
              <w:top w:val="nil"/>
              <w:left w:val="nil"/>
              <w:bottom w:val="single" w:sz="8" w:space="0" w:color="auto"/>
              <w:right w:val="single" w:sz="8" w:space="0" w:color="auto"/>
            </w:tcBorders>
            <w:shd w:val="clear" w:color="auto" w:fill="auto"/>
            <w:noWrap/>
            <w:vAlign w:val="center"/>
          </w:tcPr>
          <w:p w14:paraId="19CD7DF9"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264</w:t>
            </w:r>
          </w:p>
        </w:tc>
        <w:tc>
          <w:tcPr>
            <w:tcW w:w="737" w:type="dxa"/>
            <w:tcBorders>
              <w:top w:val="nil"/>
              <w:left w:val="nil"/>
              <w:bottom w:val="single" w:sz="8" w:space="0" w:color="auto"/>
              <w:right w:val="single" w:sz="8" w:space="0" w:color="auto"/>
            </w:tcBorders>
            <w:vAlign w:val="center"/>
          </w:tcPr>
          <w:p w14:paraId="7B667360" w14:textId="77777777" w:rsidR="0058778E" w:rsidRPr="0037716D" w:rsidRDefault="0058778E" w:rsidP="004250F8">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192</w:t>
            </w:r>
          </w:p>
        </w:tc>
      </w:tr>
    </w:tbl>
    <w:p w14:paraId="54A51A1F" w14:textId="77777777" w:rsidR="0058778E" w:rsidRPr="0037716D" w:rsidRDefault="0058778E" w:rsidP="0058778E">
      <w:pPr>
        <w:spacing w:before="0" w:after="0"/>
        <w:ind w:firstLine="0"/>
        <w:rPr>
          <w:rFonts w:eastAsia="Calibri" w:cs="Segoe UI"/>
          <w:sz w:val="16"/>
          <w:szCs w:val="16"/>
        </w:rPr>
      </w:pPr>
      <w:r w:rsidRPr="0037716D">
        <w:rPr>
          <w:rFonts w:eastAsia="Calibri" w:cs="Segoe UI"/>
          <w:sz w:val="16"/>
          <w:szCs w:val="16"/>
        </w:rPr>
        <w:t>x – brak danych</w:t>
      </w:r>
    </w:p>
    <w:p w14:paraId="5CE805B4" w14:textId="77777777" w:rsidR="0058778E" w:rsidRPr="0037716D" w:rsidRDefault="0058778E" w:rsidP="0058778E">
      <w:pPr>
        <w:pStyle w:val="GK"/>
      </w:pPr>
      <w:r w:rsidRPr="0037716D">
        <w:t>Analiza migracji na pobyt stały w zależności od kierunku ruchu ludności wykazuje, że wśród ludności napływowej zdecydowanie przeważają mieszkańcy miast – łącznie 3 321 osób, przy 1 653 zameld</w:t>
      </w:r>
      <w:r w:rsidRPr="0037716D">
        <w:rPr>
          <w:rStyle w:val="GKZnak"/>
        </w:rPr>
        <w:t>o</w:t>
      </w:r>
      <w:r w:rsidRPr="0037716D">
        <w:t>waniach ze wsi. Największa liczba ludności napływającej z miast wystąpiła w 2019 r. (367 osób), natomiast najmniejsza w 2016 r. – 239 osób. Taka sama tendencja charakteryzuje ruch odpływowy – przeważa liczba wymeldowań do miast (</w:t>
      </w:r>
      <w:r w:rsidR="004250F8" w:rsidRPr="0037716D">
        <w:t>w sumie 1686 w latach 2010-2020 przy 1346 wymeldowaniach na wieś w tym samym okresie</w:t>
      </w:r>
      <w:r w:rsidRPr="0037716D">
        <w:t>). Największa liczba ludności odpływającej do miast wystąpiła w 2019 r., natomiast najmniejsza w 2010 r. W gminie w czasie badanego okresu nie zarejestrowano ruchu napływowego z zagranicy, podczas gdy za granicę wymeldowało się 40 osób.</w:t>
      </w:r>
    </w:p>
    <w:p w14:paraId="4C2FC08D" w14:textId="5EADE6A5" w:rsidR="0058778E" w:rsidRPr="0037716D" w:rsidRDefault="0058778E" w:rsidP="0058778E">
      <w:pPr>
        <w:keepNext/>
        <w:spacing w:before="0" w:after="0"/>
        <w:ind w:firstLine="0"/>
        <w:rPr>
          <w:rFonts w:eastAsia="Calibri" w:cs="Segoe UI"/>
          <w:b/>
          <w:bCs/>
          <w:sz w:val="16"/>
          <w:szCs w:val="16"/>
        </w:rPr>
      </w:pPr>
      <w:bookmarkStart w:id="122" w:name="_Toc10013845"/>
      <w:bookmarkStart w:id="123" w:name="_Toc88665205"/>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16</w:t>
      </w:r>
      <w:r w:rsidR="00133D8A" w:rsidRPr="0037716D">
        <w:rPr>
          <w:rFonts w:eastAsia="Calibri" w:cs="Segoe UI"/>
          <w:b/>
          <w:bCs/>
          <w:sz w:val="16"/>
          <w:szCs w:val="16"/>
        </w:rPr>
        <w:fldChar w:fldCharType="end"/>
      </w:r>
      <w:r w:rsidRPr="0037716D">
        <w:rPr>
          <w:rFonts w:eastAsia="Calibri" w:cs="Segoe UI"/>
          <w:b/>
          <w:bCs/>
          <w:sz w:val="16"/>
          <w:szCs w:val="16"/>
        </w:rPr>
        <w:t>. Migracje na pobyt stały w ruchu wewnętrznym i zagranicznym wg kierunku w latach 2008–2017</w:t>
      </w:r>
      <w:bookmarkEnd w:id="122"/>
      <w:bookmarkEnd w:id="123"/>
    </w:p>
    <w:p w14:paraId="5EFACC38" w14:textId="77777777" w:rsidR="0058778E" w:rsidRPr="0037716D" w:rsidRDefault="0058778E" w:rsidP="0058778E">
      <w:pPr>
        <w:pStyle w:val="Legenda"/>
        <w:keepNext/>
        <w:spacing w:before="0"/>
        <w:rPr>
          <w:rFonts w:cs="Segoe UI"/>
          <w:b w:val="0"/>
          <w:szCs w:val="16"/>
        </w:rPr>
      </w:pPr>
      <w:r w:rsidRPr="0037716D">
        <w:rPr>
          <w:rFonts w:cs="Segoe UI"/>
          <w:b w:val="0"/>
          <w:szCs w:val="16"/>
        </w:rPr>
        <w:t>źródło: opracowanie własne na podstawie GUS BDL</w:t>
      </w:r>
    </w:p>
    <w:tbl>
      <w:tblPr>
        <w:tblStyle w:val="Tabela-Siatka3"/>
        <w:tblW w:w="9068" w:type="dxa"/>
        <w:jc w:val="center"/>
        <w:tblLayout w:type="fixed"/>
        <w:tblLook w:val="04A0" w:firstRow="1" w:lastRow="0" w:firstColumn="1" w:lastColumn="0" w:noHBand="0" w:noVBand="1"/>
      </w:tblPr>
      <w:tblGrid>
        <w:gridCol w:w="1588"/>
        <w:gridCol w:w="680"/>
        <w:gridCol w:w="680"/>
        <w:gridCol w:w="680"/>
        <w:gridCol w:w="680"/>
        <w:gridCol w:w="680"/>
        <w:gridCol w:w="680"/>
        <w:gridCol w:w="680"/>
        <w:gridCol w:w="680"/>
        <w:gridCol w:w="680"/>
        <w:gridCol w:w="680"/>
        <w:gridCol w:w="680"/>
      </w:tblGrid>
      <w:tr w:rsidR="0058778E" w:rsidRPr="0037716D" w14:paraId="7B59E0C1" w14:textId="77777777" w:rsidTr="0073684C">
        <w:trPr>
          <w:trHeight w:val="369"/>
          <w:jc w:val="center"/>
        </w:trPr>
        <w:tc>
          <w:tcPr>
            <w:tcW w:w="1588" w:type="dxa"/>
            <w:shd w:val="clear" w:color="auto" w:fill="D9D9D9" w:themeFill="background1" w:themeFillShade="D9"/>
            <w:noWrap/>
            <w:vAlign w:val="center"/>
            <w:hideMark/>
          </w:tcPr>
          <w:p w14:paraId="567968DE" w14:textId="77777777" w:rsidR="0058778E" w:rsidRPr="0037716D" w:rsidRDefault="0058778E" w:rsidP="0073684C">
            <w:pPr>
              <w:spacing w:before="0" w:after="0"/>
              <w:ind w:firstLine="0"/>
              <w:jc w:val="center"/>
              <w:rPr>
                <w:rFonts w:eastAsia="Times New Roman" w:cs="Segoe UI"/>
                <w:sz w:val="16"/>
                <w:szCs w:val="16"/>
                <w:lang w:eastAsia="pl-PL"/>
              </w:rPr>
            </w:pPr>
          </w:p>
        </w:tc>
        <w:tc>
          <w:tcPr>
            <w:tcW w:w="680" w:type="dxa"/>
            <w:shd w:val="clear" w:color="auto" w:fill="D9D9D9" w:themeFill="background1" w:themeFillShade="D9"/>
            <w:noWrap/>
            <w:vAlign w:val="center"/>
            <w:hideMark/>
          </w:tcPr>
          <w:p w14:paraId="0AB8F567"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2010</w:t>
            </w:r>
          </w:p>
        </w:tc>
        <w:tc>
          <w:tcPr>
            <w:tcW w:w="680" w:type="dxa"/>
            <w:shd w:val="clear" w:color="auto" w:fill="D9D9D9" w:themeFill="background1" w:themeFillShade="D9"/>
            <w:noWrap/>
            <w:vAlign w:val="center"/>
            <w:hideMark/>
          </w:tcPr>
          <w:p w14:paraId="74AB2158"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2011</w:t>
            </w:r>
          </w:p>
        </w:tc>
        <w:tc>
          <w:tcPr>
            <w:tcW w:w="680" w:type="dxa"/>
            <w:shd w:val="clear" w:color="auto" w:fill="D9D9D9" w:themeFill="background1" w:themeFillShade="D9"/>
            <w:noWrap/>
            <w:vAlign w:val="center"/>
            <w:hideMark/>
          </w:tcPr>
          <w:p w14:paraId="642B1E42"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2012</w:t>
            </w:r>
          </w:p>
        </w:tc>
        <w:tc>
          <w:tcPr>
            <w:tcW w:w="680" w:type="dxa"/>
            <w:shd w:val="clear" w:color="auto" w:fill="D9D9D9" w:themeFill="background1" w:themeFillShade="D9"/>
            <w:noWrap/>
            <w:vAlign w:val="center"/>
            <w:hideMark/>
          </w:tcPr>
          <w:p w14:paraId="6534BC64"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2013</w:t>
            </w:r>
          </w:p>
        </w:tc>
        <w:tc>
          <w:tcPr>
            <w:tcW w:w="680" w:type="dxa"/>
            <w:shd w:val="clear" w:color="auto" w:fill="D9D9D9" w:themeFill="background1" w:themeFillShade="D9"/>
            <w:noWrap/>
            <w:vAlign w:val="center"/>
            <w:hideMark/>
          </w:tcPr>
          <w:p w14:paraId="332C302E"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2014</w:t>
            </w:r>
          </w:p>
        </w:tc>
        <w:tc>
          <w:tcPr>
            <w:tcW w:w="680" w:type="dxa"/>
            <w:shd w:val="clear" w:color="auto" w:fill="D9D9D9" w:themeFill="background1" w:themeFillShade="D9"/>
            <w:noWrap/>
            <w:vAlign w:val="center"/>
            <w:hideMark/>
          </w:tcPr>
          <w:p w14:paraId="4141251C"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2015</w:t>
            </w:r>
          </w:p>
        </w:tc>
        <w:tc>
          <w:tcPr>
            <w:tcW w:w="680" w:type="dxa"/>
            <w:shd w:val="clear" w:color="auto" w:fill="D9D9D9" w:themeFill="background1" w:themeFillShade="D9"/>
            <w:noWrap/>
            <w:vAlign w:val="center"/>
            <w:hideMark/>
          </w:tcPr>
          <w:p w14:paraId="7B397930"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2016</w:t>
            </w:r>
          </w:p>
        </w:tc>
        <w:tc>
          <w:tcPr>
            <w:tcW w:w="680" w:type="dxa"/>
            <w:shd w:val="clear" w:color="auto" w:fill="D9D9D9" w:themeFill="background1" w:themeFillShade="D9"/>
            <w:noWrap/>
            <w:vAlign w:val="center"/>
            <w:hideMark/>
          </w:tcPr>
          <w:p w14:paraId="66EB145B"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2017</w:t>
            </w:r>
          </w:p>
        </w:tc>
        <w:tc>
          <w:tcPr>
            <w:tcW w:w="680" w:type="dxa"/>
            <w:shd w:val="clear" w:color="auto" w:fill="D9D9D9" w:themeFill="background1" w:themeFillShade="D9"/>
            <w:noWrap/>
            <w:vAlign w:val="center"/>
            <w:hideMark/>
          </w:tcPr>
          <w:p w14:paraId="6378D2E1"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2018</w:t>
            </w:r>
          </w:p>
        </w:tc>
        <w:tc>
          <w:tcPr>
            <w:tcW w:w="680" w:type="dxa"/>
            <w:shd w:val="clear" w:color="auto" w:fill="D9D9D9" w:themeFill="background1" w:themeFillShade="D9"/>
            <w:noWrap/>
            <w:vAlign w:val="center"/>
            <w:hideMark/>
          </w:tcPr>
          <w:p w14:paraId="2D3EEA31"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Calibri" w:cs="Segoe UI"/>
                <w:b/>
                <w:bCs/>
                <w:sz w:val="16"/>
                <w:szCs w:val="16"/>
              </w:rPr>
              <w:t>2019</w:t>
            </w:r>
          </w:p>
        </w:tc>
        <w:tc>
          <w:tcPr>
            <w:tcW w:w="680" w:type="dxa"/>
            <w:shd w:val="clear" w:color="auto" w:fill="D9D9D9" w:themeFill="background1" w:themeFillShade="D9"/>
            <w:vAlign w:val="center"/>
          </w:tcPr>
          <w:p w14:paraId="61AB1538" w14:textId="77777777" w:rsidR="0058778E" w:rsidRPr="0037716D" w:rsidRDefault="0058778E" w:rsidP="0073684C">
            <w:pPr>
              <w:spacing w:before="0" w:after="0"/>
              <w:ind w:firstLine="0"/>
              <w:jc w:val="center"/>
              <w:rPr>
                <w:rFonts w:eastAsia="Calibri" w:cs="Segoe UI"/>
                <w:b/>
                <w:bCs/>
                <w:sz w:val="16"/>
                <w:szCs w:val="16"/>
              </w:rPr>
            </w:pPr>
            <w:r w:rsidRPr="0037716D">
              <w:rPr>
                <w:rFonts w:eastAsia="Calibri" w:cs="Segoe UI"/>
                <w:b/>
                <w:bCs/>
                <w:sz w:val="16"/>
                <w:szCs w:val="16"/>
              </w:rPr>
              <w:t>2020</w:t>
            </w:r>
          </w:p>
        </w:tc>
      </w:tr>
      <w:tr w:rsidR="0058778E" w:rsidRPr="0037716D" w14:paraId="2BCD0BB3" w14:textId="77777777" w:rsidTr="0073684C">
        <w:trPr>
          <w:trHeight w:val="300"/>
          <w:jc w:val="center"/>
        </w:trPr>
        <w:tc>
          <w:tcPr>
            <w:tcW w:w="1588" w:type="dxa"/>
            <w:shd w:val="clear" w:color="auto" w:fill="F2F2F2" w:themeFill="background1" w:themeFillShade="F2"/>
            <w:noWrap/>
            <w:vAlign w:val="center"/>
            <w:hideMark/>
          </w:tcPr>
          <w:p w14:paraId="42103D08"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zameldowania z miast</w:t>
            </w:r>
          </w:p>
        </w:tc>
        <w:tc>
          <w:tcPr>
            <w:tcW w:w="680" w:type="dxa"/>
            <w:shd w:val="clear" w:color="auto" w:fill="auto"/>
            <w:noWrap/>
            <w:vAlign w:val="center"/>
          </w:tcPr>
          <w:p w14:paraId="04022B8F" w14:textId="77777777" w:rsidR="0058778E" w:rsidRPr="0037716D" w:rsidRDefault="0058778E" w:rsidP="0073684C">
            <w:pPr>
              <w:tabs>
                <w:tab w:val="center" w:pos="253"/>
              </w:tabs>
              <w:spacing w:before="0" w:after="0"/>
              <w:ind w:firstLine="0"/>
              <w:jc w:val="right"/>
              <w:rPr>
                <w:rFonts w:eastAsia="Times New Roman" w:cs="Segoe UI"/>
                <w:sz w:val="16"/>
                <w:szCs w:val="16"/>
                <w:lang w:eastAsia="pl-PL"/>
              </w:rPr>
            </w:pPr>
            <w:r w:rsidRPr="0037716D">
              <w:rPr>
                <w:rFonts w:eastAsia="Calibri" w:cs="Segoe UI"/>
                <w:sz w:val="16"/>
                <w:szCs w:val="16"/>
              </w:rPr>
              <w:t>303</w:t>
            </w:r>
          </w:p>
        </w:tc>
        <w:tc>
          <w:tcPr>
            <w:tcW w:w="680" w:type="dxa"/>
            <w:shd w:val="clear" w:color="auto" w:fill="auto"/>
            <w:noWrap/>
            <w:vAlign w:val="center"/>
          </w:tcPr>
          <w:p w14:paraId="624DC3A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334</w:t>
            </w:r>
          </w:p>
        </w:tc>
        <w:tc>
          <w:tcPr>
            <w:tcW w:w="680" w:type="dxa"/>
            <w:shd w:val="clear" w:color="auto" w:fill="auto"/>
            <w:noWrap/>
            <w:vAlign w:val="center"/>
          </w:tcPr>
          <w:p w14:paraId="5C5781B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304</w:t>
            </w:r>
          </w:p>
        </w:tc>
        <w:tc>
          <w:tcPr>
            <w:tcW w:w="680" w:type="dxa"/>
            <w:shd w:val="clear" w:color="auto" w:fill="auto"/>
            <w:noWrap/>
            <w:vAlign w:val="center"/>
          </w:tcPr>
          <w:p w14:paraId="2417E4C2"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327</w:t>
            </w:r>
          </w:p>
        </w:tc>
        <w:tc>
          <w:tcPr>
            <w:tcW w:w="680" w:type="dxa"/>
            <w:shd w:val="clear" w:color="auto" w:fill="auto"/>
            <w:noWrap/>
            <w:vAlign w:val="center"/>
          </w:tcPr>
          <w:p w14:paraId="43AF9E73"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309</w:t>
            </w:r>
          </w:p>
        </w:tc>
        <w:tc>
          <w:tcPr>
            <w:tcW w:w="680" w:type="dxa"/>
            <w:shd w:val="clear" w:color="auto" w:fill="auto"/>
            <w:noWrap/>
            <w:vAlign w:val="center"/>
          </w:tcPr>
          <w:p w14:paraId="435E6F8E"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258</w:t>
            </w:r>
          </w:p>
        </w:tc>
        <w:tc>
          <w:tcPr>
            <w:tcW w:w="680" w:type="dxa"/>
            <w:shd w:val="clear" w:color="auto" w:fill="auto"/>
            <w:noWrap/>
            <w:vAlign w:val="center"/>
          </w:tcPr>
          <w:p w14:paraId="18EA62E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239</w:t>
            </w:r>
          </w:p>
        </w:tc>
        <w:tc>
          <w:tcPr>
            <w:tcW w:w="680" w:type="dxa"/>
            <w:shd w:val="clear" w:color="auto" w:fill="auto"/>
            <w:noWrap/>
            <w:vAlign w:val="center"/>
          </w:tcPr>
          <w:p w14:paraId="72E0A987"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271</w:t>
            </w:r>
          </w:p>
        </w:tc>
        <w:tc>
          <w:tcPr>
            <w:tcW w:w="680" w:type="dxa"/>
            <w:shd w:val="clear" w:color="auto" w:fill="auto"/>
            <w:noWrap/>
            <w:vAlign w:val="center"/>
          </w:tcPr>
          <w:p w14:paraId="2FD4A50B"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328</w:t>
            </w:r>
          </w:p>
        </w:tc>
        <w:tc>
          <w:tcPr>
            <w:tcW w:w="680" w:type="dxa"/>
            <w:shd w:val="clear" w:color="auto" w:fill="auto"/>
            <w:noWrap/>
            <w:vAlign w:val="center"/>
          </w:tcPr>
          <w:p w14:paraId="0BCC5A5C"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367</w:t>
            </w:r>
          </w:p>
        </w:tc>
        <w:tc>
          <w:tcPr>
            <w:tcW w:w="680" w:type="dxa"/>
            <w:vAlign w:val="center"/>
          </w:tcPr>
          <w:p w14:paraId="39B33A36" w14:textId="77777777" w:rsidR="0058778E" w:rsidRPr="0037716D" w:rsidRDefault="0058778E" w:rsidP="0073684C">
            <w:pPr>
              <w:spacing w:before="0" w:after="0"/>
              <w:ind w:firstLine="0"/>
              <w:jc w:val="right"/>
              <w:rPr>
                <w:rFonts w:eastAsia="Calibri" w:cs="Segoe UI"/>
                <w:sz w:val="16"/>
                <w:szCs w:val="16"/>
              </w:rPr>
            </w:pPr>
            <w:r w:rsidRPr="0037716D">
              <w:rPr>
                <w:rFonts w:eastAsia="Calibri" w:cs="Segoe UI"/>
                <w:sz w:val="16"/>
                <w:szCs w:val="16"/>
              </w:rPr>
              <w:t>281</w:t>
            </w:r>
          </w:p>
        </w:tc>
      </w:tr>
      <w:tr w:rsidR="0058778E" w:rsidRPr="0037716D" w14:paraId="1AE4C2AC" w14:textId="77777777" w:rsidTr="0073684C">
        <w:trPr>
          <w:trHeight w:val="300"/>
          <w:jc w:val="center"/>
        </w:trPr>
        <w:tc>
          <w:tcPr>
            <w:tcW w:w="1588" w:type="dxa"/>
            <w:shd w:val="clear" w:color="auto" w:fill="F2F2F2" w:themeFill="background1" w:themeFillShade="F2"/>
            <w:noWrap/>
            <w:vAlign w:val="center"/>
          </w:tcPr>
          <w:p w14:paraId="7446A2F2"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zameldowania ze wsi</w:t>
            </w:r>
          </w:p>
        </w:tc>
        <w:tc>
          <w:tcPr>
            <w:tcW w:w="680" w:type="dxa"/>
            <w:shd w:val="clear" w:color="auto" w:fill="auto"/>
            <w:noWrap/>
            <w:vAlign w:val="center"/>
          </w:tcPr>
          <w:p w14:paraId="54E624B6"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123</w:t>
            </w:r>
          </w:p>
        </w:tc>
        <w:tc>
          <w:tcPr>
            <w:tcW w:w="680" w:type="dxa"/>
            <w:shd w:val="clear" w:color="auto" w:fill="auto"/>
            <w:noWrap/>
            <w:vAlign w:val="center"/>
          </w:tcPr>
          <w:p w14:paraId="1C1B2B44"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127</w:t>
            </w:r>
          </w:p>
        </w:tc>
        <w:tc>
          <w:tcPr>
            <w:tcW w:w="680" w:type="dxa"/>
            <w:shd w:val="clear" w:color="auto" w:fill="auto"/>
            <w:noWrap/>
            <w:vAlign w:val="center"/>
          </w:tcPr>
          <w:p w14:paraId="59579EAD"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112</w:t>
            </w:r>
          </w:p>
        </w:tc>
        <w:tc>
          <w:tcPr>
            <w:tcW w:w="680" w:type="dxa"/>
            <w:shd w:val="clear" w:color="auto" w:fill="auto"/>
            <w:noWrap/>
            <w:vAlign w:val="center"/>
          </w:tcPr>
          <w:p w14:paraId="116F3DEC"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146</w:t>
            </w:r>
          </w:p>
        </w:tc>
        <w:tc>
          <w:tcPr>
            <w:tcW w:w="680" w:type="dxa"/>
            <w:shd w:val="clear" w:color="auto" w:fill="auto"/>
            <w:noWrap/>
            <w:vAlign w:val="center"/>
          </w:tcPr>
          <w:p w14:paraId="73A74FDD"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132</w:t>
            </w:r>
          </w:p>
        </w:tc>
        <w:tc>
          <w:tcPr>
            <w:tcW w:w="680" w:type="dxa"/>
            <w:shd w:val="clear" w:color="auto" w:fill="auto"/>
            <w:noWrap/>
            <w:vAlign w:val="center"/>
          </w:tcPr>
          <w:p w14:paraId="74AFB5E9"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180</w:t>
            </w:r>
          </w:p>
        </w:tc>
        <w:tc>
          <w:tcPr>
            <w:tcW w:w="680" w:type="dxa"/>
            <w:shd w:val="clear" w:color="auto" w:fill="auto"/>
            <w:noWrap/>
            <w:vAlign w:val="center"/>
          </w:tcPr>
          <w:p w14:paraId="13E2A9C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114</w:t>
            </w:r>
          </w:p>
        </w:tc>
        <w:tc>
          <w:tcPr>
            <w:tcW w:w="680" w:type="dxa"/>
            <w:shd w:val="clear" w:color="auto" w:fill="auto"/>
            <w:noWrap/>
            <w:vAlign w:val="center"/>
          </w:tcPr>
          <w:p w14:paraId="7996F932"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134</w:t>
            </w:r>
          </w:p>
        </w:tc>
        <w:tc>
          <w:tcPr>
            <w:tcW w:w="680" w:type="dxa"/>
            <w:shd w:val="clear" w:color="auto" w:fill="auto"/>
            <w:noWrap/>
            <w:vAlign w:val="center"/>
          </w:tcPr>
          <w:p w14:paraId="2FE2FA3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191</w:t>
            </w:r>
          </w:p>
        </w:tc>
        <w:tc>
          <w:tcPr>
            <w:tcW w:w="680" w:type="dxa"/>
            <w:shd w:val="clear" w:color="auto" w:fill="auto"/>
            <w:noWrap/>
            <w:vAlign w:val="center"/>
          </w:tcPr>
          <w:p w14:paraId="31A4C334"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228</w:t>
            </w:r>
          </w:p>
        </w:tc>
        <w:tc>
          <w:tcPr>
            <w:tcW w:w="680" w:type="dxa"/>
            <w:vAlign w:val="center"/>
          </w:tcPr>
          <w:p w14:paraId="18E16B79" w14:textId="77777777" w:rsidR="0058778E" w:rsidRPr="0037716D" w:rsidRDefault="0058778E" w:rsidP="0073684C">
            <w:pPr>
              <w:spacing w:before="0" w:after="0"/>
              <w:ind w:firstLine="0"/>
              <w:jc w:val="right"/>
              <w:rPr>
                <w:rFonts w:eastAsia="Calibri" w:cs="Segoe UI"/>
                <w:sz w:val="16"/>
                <w:szCs w:val="16"/>
              </w:rPr>
            </w:pPr>
            <w:r w:rsidRPr="0037716D">
              <w:rPr>
                <w:rFonts w:eastAsia="Calibri" w:cs="Segoe UI"/>
                <w:sz w:val="16"/>
                <w:szCs w:val="16"/>
              </w:rPr>
              <w:t>166</w:t>
            </w:r>
          </w:p>
        </w:tc>
      </w:tr>
      <w:tr w:rsidR="0058778E" w:rsidRPr="0037716D" w14:paraId="6D0089F5" w14:textId="77777777" w:rsidTr="0073684C">
        <w:trPr>
          <w:trHeight w:val="300"/>
          <w:jc w:val="center"/>
        </w:trPr>
        <w:tc>
          <w:tcPr>
            <w:tcW w:w="1588" w:type="dxa"/>
            <w:shd w:val="clear" w:color="auto" w:fill="F2F2F2" w:themeFill="background1" w:themeFillShade="F2"/>
            <w:noWrap/>
            <w:vAlign w:val="center"/>
          </w:tcPr>
          <w:p w14:paraId="550CFF6C"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wymeldowania do miast</w:t>
            </w:r>
          </w:p>
        </w:tc>
        <w:tc>
          <w:tcPr>
            <w:tcW w:w="680" w:type="dxa"/>
            <w:shd w:val="clear" w:color="auto" w:fill="auto"/>
            <w:noWrap/>
            <w:vAlign w:val="center"/>
          </w:tcPr>
          <w:p w14:paraId="6EAFC24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116</w:t>
            </w:r>
          </w:p>
        </w:tc>
        <w:tc>
          <w:tcPr>
            <w:tcW w:w="680" w:type="dxa"/>
            <w:shd w:val="clear" w:color="auto" w:fill="auto"/>
            <w:noWrap/>
            <w:vAlign w:val="center"/>
          </w:tcPr>
          <w:p w14:paraId="67BC004B"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163</w:t>
            </w:r>
          </w:p>
        </w:tc>
        <w:tc>
          <w:tcPr>
            <w:tcW w:w="680" w:type="dxa"/>
            <w:shd w:val="clear" w:color="auto" w:fill="auto"/>
            <w:noWrap/>
            <w:vAlign w:val="center"/>
          </w:tcPr>
          <w:p w14:paraId="32641E94"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128</w:t>
            </w:r>
          </w:p>
        </w:tc>
        <w:tc>
          <w:tcPr>
            <w:tcW w:w="680" w:type="dxa"/>
            <w:shd w:val="clear" w:color="auto" w:fill="auto"/>
            <w:noWrap/>
            <w:vAlign w:val="center"/>
          </w:tcPr>
          <w:p w14:paraId="45F5EBBB"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173</w:t>
            </w:r>
          </w:p>
        </w:tc>
        <w:tc>
          <w:tcPr>
            <w:tcW w:w="680" w:type="dxa"/>
            <w:shd w:val="clear" w:color="auto" w:fill="auto"/>
            <w:noWrap/>
            <w:vAlign w:val="center"/>
          </w:tcPr>
          <w:p w14:paraId="06614838"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173</w:t>
            </w:r>
          </w:p>
        </w:tc>
        <w:tc>
          <w:tcPr>
            <w:tcW w:w="680" w:type="dxa"/>
            <w:shd w:val="clear" w:color="auto" w:fill="auto"/>
            <w:noWrap/>
            <w:vAlign w:val="center"/>
          </w:tcPr>
          <w:p w14:paraId="5D1C334E"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128</w:t>
            </w:r>
          </w:p>
        </w:tc>
        <w:tc>
          <w:tcPr>
            <w:tcW w:w="680" w:type="dxa"/>
            <w:shd w:val="clear" w:color="auto" w:fill="auto"/>
            <w:noWrap/>
            <w:vAlign w:val="center"/>
          </w:tcPr>
          <w:p w14:paraId="1DE9229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128</w:t>
            </w:r>
          </w:p>
        </w:tc>
        <w:tc>
          <w:tcPr>
            <w:tcW w:w="680" w:type="dxa"/>
            <w:shd w:val="clear" w:color="auto" w:fill="auto"/>
            <w:noWrap/>
            <w:vAlign w:val="center"/>
          </w:tcPr>
          <w:p w14:paraId="13DF9F0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143</w:t>
            </w:r>
          </w:p>
        </w:tc>
        <w:tc>
          <w:tcPr>
            <w:tcW w:w="680" w:type="dxa"/>
            <w:shd w:val="clear" w:color="auto" w:fill="auto"/>
            <w:noWrap/>
            <w:vAlign w:val="center"/>
          </w:tcPr>
          <w:p w14:paraId="04E438D8"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181</w:t>
            </w:r>
          </w:p>
        </w:tc>
        <w:tc>
          <w:tcPr>
            <w:tcW w:w="680" w:type="dxa"/>
            <w:shd w:val="clear" w:color="auto" w:fill="auto"/>
            <w:noWrap/>
            <w:vAlign w:val="center"/>
          </w:tcPr>
          <w:p w14:paraId="4265688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219</w:t>
            </w:r>
          </w:p>
        </w:tc>
        <w:tc>
          <w:tcPr>
            <w:tcW w:w="680" w:type="dxa"/>
            <w:vAlign w:val="center"/>
          </w:tcPr>
          <w:p w14:paraId="47679D0B" w14:textId="77777777" w:rsidR="0058778E" w:rsidRPr="0037716D" w:rsidRDefault="0058778E" w:rsidP="0073684C">
            <w:pPr>
              <w:spacing w:before="0" w:after="0"/>
              <w:ind w:firstLine="0"/>
              <w:jc w:val="right"/>
              <w:rPr>
                <w:rFonts w:eastAsia="Calibri" w:cs="Segoe UI"/>
                <w:sz w:val="16"/>
                <w:szCs w:val="16"/>
              </w:rPr>
            </w:pPr>
            <w:r w:rsidRPr="0037716D">
              <w:rPr>
                <w:rFonts w:eastAsia="Calibri" w:cs="Segoe UI"/>
                <w:sz w:val="16"/>
                <w:szCs w:val="16"/>
              </w:rPr>
              <w:t>134</w:t>
            </w:r>
          </w:p>
        </w:tc>
      </w:tr>
      <w:tr w:rsidR="0058778E" w:rsidRPr="0037716D" w14:paraId="63F21462" w14:textId="77777777" w:rsidTr="0073684C">
        <w:trPr>
          <w:cantSplit/>
          <w:trHeight w:val="300"/>
          <w:jc w:val="center"/>
        </w:trPr>
        <w:tc>
          <w:tcPr>
            <w:tcW w:w="1588" w:type="dxa"/>
            <w:shd w:val="clear" w:color="auto" w:fill="F2F2F2" w:themeFill="background1" w:themeFillShade="F2"/>
            <w:noWrap/>
            <w:vAlign w:val="center"/>
          </w:tcPr>
          <w:p w14:paraId="48B96979"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wymeldowania na wieś</w:t>
            </w:r>
          </w:p>
        </w:tc>
        <w:tc>
          <w:tcPr>
            <w:tcW w:w="680" w:type="dxa"/>
            <w:shd w:val="clear" w:color="auto" w:fill="auto"/>
            <w:noWrap/>
            <w:vAlign w:val="center"/>
          </w:tcPr>
          <w:p w14:paraId="0C102F56"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123</w:t>
            </w:r>
          </w:p>
        </w:tc>
        <w:tc>
          <w:tcPr>
            <w:tcW w:w="680" w:type="dxa"/>
            <w:shd w:val="clear" w:color="auto" w:fill="auto"/>
            <w:noWrap/>
            <w:vAlign w:val="center"/>
          </w:tcPr>
          <w:p w14:paraId="63F4AAB1"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115</w:t>
            </w:r>
          </w:p>
        </w:tc>
        <w:tc>
          <w:tcPr>
            <w:tcW w:w="680" w:type="dxa"/>
            <w:shd w:val="clear" w:color="auto" w:fill="auto"/>
            <w:noWrap/>
            <w:vAlign w:val="center"/>
          </w:tcPr>
          <w:p w14:paraId="3C4527D6"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109</w:t>
            </w:r>
          </w:p>
        </w:tc>
        <w:tc>
          <w:tcPr>
            <w:tcW w:w="680" w:type="dxa"/>
            <w:shd w:val="clear" w:color="auto" w:fill="auto"/>
            <w:noWrap/>
            <w:vAlign w:val="center"/>
          </w:tcPr>
          <w:p w14:paraId="441606EC"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153</w:t>
            </w:r>
          </w:p>
        </w:tc>
        <w:tc>
          <w:tcPr>
            <w:tcW w:w="680" w:type="dxa"/>
            <w:shd w:val="clear" w:color="auto" w:fill="auto"/>
            <w:noWrap/>
            <w:vAlign w:val="center"/>
          </w:tcPr>
          <w:p w14:paraId="1C145ED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147</w:t>
            </w:r>
          </w:p>
        </w:tc>
        <w:tc>
          <w:tcPr>
            <w:tcW w:w="680" w:type="dxa"/>
            <w:shd w:val="clear" w:color="auto" w:fill="auto"/>
            <w:noWrap/>
            <w:vAlign w:val="center"/>
          </w:tcPr>
          <w:p w14:paraId="5486D5B6"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101</w:t>
            </w:r>
          </w:p>
        </w:tc>
        <w:tc>
          <w:tcPr>
            <w:tcW w:w="680" w:type="dxa"/>
            <w:shd w:val="clear" w:color="auto" w:fill="auto"/>
            <w:noWrap/>
            <w:vAlign w:val="center"/>
          </w:tcPr>
          <w:p w14:paraId="53C19A22"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78</w:t>
            </w:r>
          </w:p>
        </w:tc>
        <w:tc>
          <w:tcPr>
            <w:tcW w:w="680" w:type="dxa"/>
            <w:shd w:val="clear" w:color="auto" w:fill="auto"/>
            <w:noWrap/>
            <w:vAlign w:val="center"/>
          </w:tcPr>
          <w:p w14:paraId="4542DD39"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114</w:t>
            </w:r>
          </w:p>
        </w:tc>
        <w:tc>
          <w:tcPr>
            <w:tcW w:w="680" w:type="dxa"/>
            <w:shd w:val="clear" w:color="auto" w:fill="auto"/>
            <w:noWrap/>
            <w:vAlign w:val="center"/>
          </w:tcPr>
          <w:p w14:paraId="312DA98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162</w:t>
            </w:r>
          </w:p>
        </w:tc>
        <w:tc>
          <w:tcPr>
            <w:tcW w:w="680" w:type="dxa"/>
            <w:shd w:val="clear" w:color="auto" w:fill="auto"/>
            <w:noWrap/>
            <w:vAlign w:val="center"/>
          </w:tcPr>
          <w:p w14:paraId="3FCC6C84"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124</w:t>
            </w:r>
          </w:p>
        </w:tc>
        <w:tc>
          <w:tcPr>
            <w:tcW w:w="680" w:type="dxa"/>
            <w:vAlign w:val="center"/>
          </w:tcPr>
          <w:p w14:paraId="206BD5B4" w14:textId="77777777" w:rsidR="0058778E" w:rsidRPr="0037716D" w:rsidRDefault="0058778E" w:rsidP="0073684C">
            <w:pPr>
              <w:spacing w:before="0" w:after="0"/>
              <w:ind w:firstLine="0"/>
              <w:jc w:val="right"/>
              <w:rPr>
                <w:rFonts w:eastAsia="Calibri" w:cs="Segoe UI"/>
                <w:sz w:val="16"/>
                <w:szCs w:val="16"/>
              </w:rPr>
            </w:pPr>
            <w:r w:rsidRPr="0037716D">
              <w:rPr>
                <w:rFonts w:eastAsia="Calibri" w:cs="Segoe UI"/>
                <w:sz w:val="16"/>
                <w:szCs w:val="16"/>
              </w:rPr>
              <w:t>120</w:t>
            </w:r>
          </w:p>
        </w:tc>
      </w:tr>
      <w:tr w:rsidR="0058778E" w:rsidRPr="0037716D" w14:paraId="09F44CA9" w14:textId="77777777" w:rsidTr="0073684C">
        <w:trPr>
          <w:trHeight w:val="163"/>
          <w:jc w:val="center"/>
        </w:trPr>
        <w:tc>
          <w:tcPr>
            <w:tcW w:w="1588" w:type="dxa"/>
            <w:shd w:val="clear" w:color="auto" w:fill="F2F2F2" w:themeFill="background1" w:themeFillShade="F2"/>
            <w:noWrap/>
            <w:vAlign w:val="center"/>
          </w:tcPr>
          <w:p w14:paraId="5904E411"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wymeldowania za granicę</w:t>
            </w:r>
          </w:p>
        </w:tc>
        <w:tc>
          <w:tcPr>
            <w:tcW w:w="680" w:type="dxa"/>
            <w:noWrap/>
            <w:vAlign w:val="center"/>
          </w:tcPr>
          <w:p w14:paraId="2BAE52AB"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3</w:t>
            </w:r>
          </w:p>
        </w:tc>
        <w:tc>
          <w:tcPr>
            <w:tcW w:w="680" w:type="dxa"/>
            <w:noWrap/>
            <w:vAlign w:val="center"/>
          </w:tcPr>
          <w:p w14:paraId="59A63293"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2</w:t>
            </w:r>
          </w:p>
        </w:tc>
        <w:tc>
          <w:tcPr>
            <w:tcW w:w="680" w:type="dxa"/>
            <w:noWrap/>
            <w:vAlign w:val="center"/>
          </w:tcPr>
          <w:p w14:paraId="57EF240B"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7</w:t>
            </w:r>
          </w:p>
        </w:tc>
        <w:tc>
          <w:tcPr>
            <w:tcW w:w="680" w:type="dxa"/>
            <w:noWrap/>
            <w:vAlign w:val="center"/>
          </w:tcPr>
          <w:p w14:paraId="0C469064"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10</w:t>
            </w:r>
          </w:p>
        </w:tc>
        <w:tc>
          <w:tcPr>
            <w:tcW w:w="680" w:type="dxa"/>
            <w:noWrap/>
            <w:vAlign w:val="center"/>
          </w:tcPr>
          <w:p w14:paraId="0A1E105E"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6</w:t>
            </w:r>
          </w:p>
        </w:tc>
        <w:tc>
          <w:tcPr>
            <w:tcW w:w="680" w:type="dxa"/>
            <w:noWrap/>
            <w:vAlign w:val="center"/>
          </w:tcPr>
          <w:p w14:paraId="3E6696ED"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x</w:t>
            </w:r>
          </w:p>
        </w:tc>
        <w:tc>
          <w:tcPr>
            <w:tcW w:w="680" w:type="dxa"/>
            <w:noWrap/>
            <w:vAlign w:val="center"/>
          </w:tcPr>
          <w:p w14:paraId="00B8E575"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7</w:t>
            </w:r>
          </w:p>
        </w:tc>
        <w:tc>
          <w:tcPr>
            <w:tcW w:w="680" w:type="dxa"/>
            <w:noWrap/>
            <w:vAlign w:val="center"/>
          </w:tcPr>
          <w:p w14:paraId="5047676F"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5</w:t>
            </w:r>
          </w:p>
        </w:tc>
        <w:tc>
          <w:tcPr>
            <w:tcW w:w="680" w:type="dxa"/>
            <w:noWrap/>
            <w:vAlign w:val="center"/>
          </w:tcPr>
          <w:p w14:paraId="5E57F46D"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x</w:t>
            </w:r>
          </w:p>
        </w:tc>
        <w:tc>
          <w:tcPr>
            <w:tcW w:w="680" w:type="dxa"/>
            <w:noWrap/>
            <w:vAlign w:val="center"/>
          </w:tcPr>
          <w:p w14:paraId="6F48DC8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x</w:t>
            </w:r>
          </w:p>
        </w:tc>
        <w:tc>
          <w:tcPr>
            <w:tcW w:w="680" w:type="dxa"/>
            <w:vAlign w:val="center"/>
          </w:tcPr>
          <w:p w14:paraId="594011B6" w14:textId="77777777" w:rsidR="0058778E" w:rsidRPr="0037716D" w:rsidRDefault="0058778E" w:rsidP="0073684C">
            <w:pPr>
              <w:spacing w:before="0" w:after="0"/>
              <w:ind w:firstLine="0"/>
              <w:jc w:val="right"/>
              <w:rPr>
                <w:rFonts w:eastAsia="Calibri" w:cs="Segoe UI"/>
                <w:sz w:val="16"/>
                <w:szCs w:val="16"/>
              </w:rPr>
            </w:pPr>
            <w:r w:rsidRPr="0037716D">
              <w:rPr>
                <w:rFonts w:eastAsia="Calibri" w:cs="Segoe UI"/>
                <w:sz w:val="16"/>
                <w:szCs w:val="16"/>
              </w:rPr>
              <w:t>x</w:t>
            </w:r>
          </w:p>
        </w:tc>
      </w:tr>
    </w:tbl>
    <w:p w14:paraId="7C2DA531" w14:textId="77777777" w:rsidR="0058778E" w:rsidRPr="0037716D" w:rsidRDefault="0058778E" w:rsidP="0058778E">
      <w:pPr>
        <w:spacing w:before="0" w:after="0"/>
        <w:ind w:firstLine="0"/>
        <w:rPr>
          <w:rFonts w:eastAsia="Calibri" w:cs="Segoe UI"/>
          <w:sz w:val="16"/>
          <w:szCs w:val="16"/>
        </w:rPr>
      </w:pPr>
      <w:r w:rsidRPr="0037716D">
        <w:rPr>
          <w:rFonts w:eastAsia="Calibri" w:cs="Segoe UI"/>
          <w:sz w:val="16"/>
          <w:szCs w:val="16"/>
        </w:rPr>
        <w:t>x – brak danych</w:t>
      </w:r>
    </w:p>
    <w:p w14:paraId="7E2732AC" w14:textId="77777777" w:rsidR="0058778E" w:rsidRPr="0037716D" w:rsidRDefault="0058778E" w:rsidP="0058778E">
      <w:pPr>
        <w:pStyle w:val="GK"/>
      </w:pPr>
      <w:r w:rsidRPr="0037716D">
        <w:t>Do badania tendencji zmian demograficznych wykorzystuje się typologię przyrostu rzeczywistego według Webba. W metodzie badany jest wzajemny związek pomiędzy dwoma komponentami przyrostu, jakimi są przyrostu naturalny oraz saldo migracji. Na podstawie oceny relacji obu zmiennych określa się typ przyrostu rzeczywistego ludności poprzez klasyfikację jednostki osadniczej do jednego z ośmiu typów rozwoju ludności. Typy A – D, charakteryzują jednostki aktywne demograficznie, czyli rozwojowe; natomiast typy E – H oznaczają jednostki nieaktywne, w których ubywa ludności.</w:t>
      </w:r>
    </w:p>
    <w:p w14:paraId="40CFE3A6" w14:textId="77777777" w:rsidR="0058778E" w:rsidRPr="0037716D" w:rsidRDefault="0058778E" w:rsidP="0058778E">
      <w:pPr>
        <w:pStyle w:val="GK"/>
      </w:pPr>
      <w:r w:rsidRPr="0037716D">
        <w:t>Według typologii przyrostu rzeczywistego według Webba, na podstawie danych dla okresu 2010–2020 r., miasto i gmina Góra Kalwaria można zaliczyć do jednostki typu C. Jest to jednostka aktywna cechująca się dodatnim saldem migracji, wyższym od dodatniego przyrostu naturalnego. Uśrednione wartości dla okresu 2010–2020 to współczynnik przyrostu naturalnego na poziomie 0,05‰ oraz współczynnik migracji 6,58‰ (na poniższym rysunku czerwony punkt).</w:t>
      </w:r>
    </w:p>
    <w:p w14:paraId="025D3831" w14:textId="44C5ACB6" w:rsidR="0058778E" w:rsidRPr="0037716D" w:rsidRDefault="0058778E" w:rsidP="0058778E">
      <w:pPr>
        <w:pStyle w:val="Legenda"/>
        <w:keepNext/>
        <w:rPr>
          <w:rFonts w:cs="Segoe UI"/>
        </w:rPr>
      </w:pPr>
      <w:bookmarkStart w:id="124" w:name="_Toc88665195"/>
      <w:r w:rsidRPr="0037716D">
        <w:rPr>
          <w:rFonts w:cs="Segoe UI"/>
        </w:rPr>
        <w:lastRenderedPageBreak/>
        <w:t xml:space="preserve">Rysunek </w:t>
      </w:r>
      <w:r w:rsidR="00133D8A" w:rsidRPr="0037716D">
        <w:rPr>
          <w:rFonts w:cs="Segoe UI"/>
        </w:rPr>
        <w:fldChar w:fldCharType="begin"/>
      </w:r>
      <w:r w:rsidRPr="0037716D">
        <w:rPr>
          <w:rFonts w:cs="Segoe UI"/>
        </w:rPr>
        <w:instrText xml:space="preserve"> SEQ Rysunek \* ARABIC </w:instrText>
      </w:r>
      <w:r w:rsidR="00133D8A" w:rsidRPr="0037716D">
        <w:rPr>
          <w:rFonts w:cs="Segoe UI"/>
        </w:rPr>
        <w:fldChar w:fldCharType="separate"/>
      </w:r>
      <w:r w:rsidR="00E14BD8">
        <w:rPr>
          <w:rFonts w:cs="Segoe UI"/>
          <w:noProof/>
        </w:rPr>
        <w:t>13</w:t>
      </w:r>
      <w:r w:rsidR="00133D8A" w:rsidRPr="0037716D">
        <w:rPr>
          <w:rFonts w:cs="Segoe UI"/>
        </w:rPr>
        <w:fldChar w:fldCharType="end"/>
      </w:r>
      <w:r w:rsidRPr="0037716D">
        <w:rPr>
          <w:rFonts w:cs="Segoe UI"/>
        </w:rPr>
        <w:t xml:space="preserve"> Rozkład typologii Webba w latach 2010–2020</w:t>
      </w:r>
      <w:bookmarkEnd w:id="124"/>
    </w:p>
    <w:p w14:paraId="4D415DF5"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p w14:paraId="5FBE55A6" w14:textId="77777777" w:rsidR="0058778E" w:rsidRPr="0037716D" w:rsidRDefault="0058778E" w:rsidP="0058778E">
      <w:pPr>
        <w:pStyle w:val="listapiwniczna"/>
        <w:numPr>
          <w:ilvl w:val="0"/>
          <w:numId w:val="0"/>
        </w:numPr>
        <w:jc w:val="center"/>
        <w:rPr>
          <w:rFonts w:cs="Segoe UI"/>
          <w:szCs w:val="20"/>
        </w:rPr>
      </w:pPr>
      <w:r w:rsidRPr="0037716D">
        <w:rPr>
          <w:rFonts w:cs="Segoe UI"/>
          <w:noProof/>
          <w:szCs w:val="20"/>
          <w:lang w:eastAsia="pl-PL"/>
        </w:rPr>
        <w:drawing>
          <wp:inline distT="0" distB="0" distL="0" distR="0" wp14:anchorId="3E930D38" wp14:editId="2A6EF696">
            <wp:extent cx="4391025" cy="3096071"/>
            <wp:effectExtent l="19050" t="0" r="9525" b="0"/>
            <wp:docPr id="20" name="Obraz 0" descr="WE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B.png"/>
                    <pic:cNvPicPr/>
                  </pic:nvPicPr>
                  <pic:blipFill>
                    <a:blip r:embed="rId40" cstate="print">
                      <a:extLst>
                        <a:ext uri="{28A0092B-C50C-407E-A947-70E740481C1C}">
                          <a14:useLocalDpi xmlns:a14="http://schemas.microsoft.com/office/drawing/2010/main"/>
                        </a:ext>
                      </a:extLst>
                    </a:blip>
                    <a:stretch>
                      <a:fillRect/>
                    </a:stretch>
                  </pic:blipFill>
                  <pic:spPr>
                    <a:xfrm>
                      <a:off x="0" y="0"/>
                      <a:ext cx="4391025" cy="3096071"/>
                    </a:xfrm>
                    <a:prstGeom prst="rect">
                      <a:avLst/>
                    </a:prstGeom>
                  </pic:spPr>
                </pic:pic>
              </a:graphicData>
            </a:graphic>
          </wp:inline>
        </w:drawing>
      </w:r>
    </w:p>
    <w:p w14:paraId="23E8A363" w14:textId="77777777" w:rsidR="00E86EFE" w:rsidRPr="0037716D" w:rsidRDefault="00E86EFE" w:rsidP="00E86EFE">
      <w:pPr>
        <w:pStyle w:val="Podtytu"/>
        <w:rPr>
          <w:rStyle w:val="Wyrnieniedelikatne"/>
          <w:rFonts w:ascii="Segoe UI" w:hAnsi="Segoe UI" w:cs="Segoe UI"/>
          <w:i/>
          <w:iCs/>
          <w:color w:val="1D1B11"/>
          <w:lang w:val="pl-PL"/>
        </w:rPr>
      </w:pPr>
      <w:r w:rsidRPr="0037716D">
        <w:rPr>
          <w:rStyle w:val="Wyrnieniedelikatne"/>
          <w:rFonts w:ascii="Segoe UI" w:hAnsi="Segoe UI" w:cs="Segoe UI"/>
          <w:i/>
          <w:iCs/>
          <w:color w:val="1D1B11"/>
          <w:lang w:val="pl-PL"/>
        </w:rPr>
        <w:t>Struktura płci i wieku</w:t>
      </w:r>
    </w:p>
    <w:p w14:paraId="2ED0DDE4" w14:textId="77777777" w:rsidR="0058778E" w:rsidRPr="0037716D" w:rsidRDefault="0058778E" w:rsidP="0058778E">
      <w:pPr>
        <w:pStyle w:val="GK"/>
      </w:pPr>
      <w:bookmarkStart w:id="125" w:name="_Hlk87001709"/>
      <w:bookmarkStart w:id="126" w:name="_Toc10013846"/>
      <w:r w:rsidRPr="0037716D">
        <w:t>Istotną charakterystyką społeczeństwa z punktu widzenia rozwoju społeczno-gospodarczego jest podział ludności na ekonomiczne grupy wieku. Im większa liczba osób w wieku przedprodukcyjnym oraz produkcyjnym, tym większe możliwości wzrostu demograficznego posiada dane społeczeństwo.</w:t>
      </w:r>
      <w:bookmarkEnd w:id="125"/>
      <w:r w:rsidRPr="0037716D">
        <w:t xml:space="preserve"> W mieście i gminie Góra Kalwaria ludność w wieku produkcyjnym przewyższa liczbę osób w wieku przedprodukcyjnym i poprodukcyjnym. Mieszkańcy w wieku produkcyjnym to 15 988 osób, podczas gdy ludność w wieku przedprodukcyjnym to 5 394 osób, a w wieku poprodukcyjnym 5 662 osób. </w:t>
      </w:r>
    </w:p>
    <w:p w14:paraId="1DDD2DE6" w14:textId="7098F7F8" w:rsidR="0058778E" w:rsidRPr="0037716D" w:rsidRDefault="0058778E" w:rsidP="0058778E">
      <w:pPr>
        <w:keepNext/>
        <w:spacing w:before="0" w:after="0"/>
        <w:ind w:firstLine="0"/>
        <w:rPr>
          <w:rFonts w:eastAsia="Calibri" w:cs="Segoe UI"/>
          <w:b/>
          <w:bCs/>
          <w:sz w:val="16"/>
          <w:szCs w:val="16"/>
        </w:rPr>
      </w:pPr>
      <w:bookmarkStart w:id="127" w:name="_Toc88665206"/>
      <w:bookmarkStart w:id="128" w:name="_Toc10014074"/>
      <w:bookmarkEnd w:id="126"/>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17</w:t>
      </w:r>
      <w:r w:rsidR="00133D8A" w:rsidRPr="0037716D">
        <w:rPr>
          <w:rFonts w:eastAsia="Calibri" w:cs="Segoe UI"/>
          <w:b/>
          <w:bCs/>
          <w:sz w:val="16"/>
          <w:szCs w:val="16"/>
        </w:rPr>
        <w:fldChar w:fldCharType="end"/>
      </w:r>
      <w:r w:rsidRPr="0037716D">
        <w:rPr>
          <w:rFonts w:eastAsia="Calibri" w:cs="Segoe UI"/>
          <w:b/>
          <w:bCs/>
          <w:sz w:val="16"/>
          <w:szCs w:val="16"/>
        </w:rPr>
        <w:t xml:space="preserve"> Ludność wg ekonomicznych grup wieku w 2020 r. (wg stanu na dzień 01.06.2021 r.)</w:t>
      </w:r>
      <w:bookmarkEnd w:id="127"/>
    </w:p>
    <w:p w14:paraId="4936A1A0"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tbl>
      <w:tblPr>
        <w:tblStyle w:val="Tabela-Siatka4"/>
        <w:tblW w:w="9067" w:type="dxa"/>
        <w:jc w:val="center"/>
        <w:tblLayout w:type="fixed"/>
        <w:tblLook w:val="04A0" w:firstRow="1" w:lastRow="0" w:firstColumn="1" w:lastColumn="0" w:noHBand="0" w:noVBand="1"/>
      </w:tblPr>
      <w:tblGrid>
        <w:gridCol w:w="2560"/>
        <w:gridCol w:w="2169"/>
        <w:gridCol w:w="2169"/>
        <w:gridCol w:w="2169"/>
      </w:tblGrid>
      <w:tr w:rsidR="0058778E" w:rsidRPr="0037716D" w14:paraId="29034C75" w14:textId="77777777" w:rsidTr="0073684C">
        <w:trPr>
          <w:trHeight w:val="300"/>
          <w:jc w:val="center"/>
        </w:trPr>
        <w:tc>
          <w:tcPr>
            <w:tcW w:w="2560" w:type="dxa"/>
            <w:shd w:val="clear" w:color="auto" w:fill="D9D9D9" w:themeFill="background1" w:themeFillShade="D9"/>
            <w:noWrap/>
            <w:vAlign w:val="center"/>
            <w:hideMark/>
          </w:tcPr>
          <w:p w14:paraId="4FE3657E" w14:textId="77777777" w:rsidR="0058778E" w:rsidRPr="0037716D" w:rsidRDefault="0058778E" w:rsidP="0073684C">
            <w:pPr>
              <w:spacing w:before="0" w:after="0"/>
              <w:ind w:firstLine="0"/>
              <w:jc w:val="center"/>
              <w:rPr>
                <w:rFonts w:eastAsia="Times New Roman" w:cs="Segoe UI"/>
                <w:b/>
                <w:sz w:val="16"/>
                <w:szCs w:val="16"/>
                <w:lang w:eastAsia="pl-PL"/>
              </w:rPr>
            </w:pPr>
          </w:p>
        </w:tc>
        <w:tc>
          <w:tcPr>
            <w:tcW w:w="2169" w:type="dxa"/>
            <w:shd w:val="clear" w:color="auto" w:fill="D9D9D9" w:themeFill="background1" w:themeFillShade="D9"/>
            <w:noWrap/>
            <w:vAlign w:val="center"/>
            <w:hideMark/>
          </w:tcPr>
          <w:p w14:paraId="61B981F7"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ludność w wieku przedprodukcyjnym (17 lat i mniej)</w:t>
            </w:r>
          </w:p>
        </w:tc>
        <w:tc>
          <w:tcPr>
            <w:tcW w:w="2169" w:type="dxa"/>
            <w:shd w:val="clear" w:color="auto" w:fill="D9D9D9" w:themeFill="background1" w:themeFillShade="D9"/>
            <w:noWrap/>
            <w:vAlign w:val="center"/>
            <w:hideMark/>
          </w:tcPr>
          <w:p w14:paraId="24BBCFDA"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ludność w wieku produkcyjnym</w:t>
            </w:r>
          </w:p>
        </w:tc>
        <w:tc>
          <w:tcPr>
            <w:tcW w:w="2169" w:type="dxa"/>
            <w:shd w:val="clear" w:color="auto" w:fill="D9D9D9" w:themeFill="background1" w:themeFillShade="D9"/>
            <w:noWrap/>
            <w:vAlign w:val="center"/>
            <w:hideMark/>
          </w:tcPr>
          <w:p w14:paraId="54219FFB"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ludność w wieku poprodukcyjnym</w:t>
            </w:r>
          </w:p>
        </w:tc>
      </w:tr>
      <w:tr w:rsidR="0058778E" w:rsidRPr="0037716D" w14:paraId="2A93C996" w14:textId="77777777" w:rsidTr="0073684C">
        <w:trPr>
          <w:trHeight w:val="300"/>
          <w:jc w:val="center"/>
        </w:trPr>
        <w:tc>
          <w:tcPr>
            <w:tcW w:w="2560" w:type="dxa"/>
            <w:shd w:val="clear" w:color="auto" w:fill="F2F2F2" w:themeFill="background1" w:themeFillShade="F2"/>
            <w:noWrap/>
            <w:vAlign w:val="center"/>
            <w:hideMark/>
          </w:tcPr>
          <w:p w14:paraId="7E98EA09"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ogółem</w:t>
            </w:r>
          </w:p>
        </w:tc>
        <w:tc>
          <w:tcPr>
            <w:tcW w:w="2169" w:type="dxa"/>
            <w:shd w:val="clear" w:color="auto" w:fill="auto"/>
            <w:noWrap/>
            <w:vAlign w:val="center"/>
          </w:tcPr>
          <w:p w14:paraId="4B574AB0"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5 394</w:t>
            </w:r>
          </w:p>
        </w:tc>
        <w:tc>
          <w:tcPr>
            <w:tcW w:w="2169" w:type="dxa"/>
            <w:shd w:val="clear" w:color="auto" w:fill="auto"/>
            <w:noWrap/>
            <w:vAlign w:val="center"/>
          </w:tcPr>
          <w:p w14:paraId="6ED91FAC"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15 988</w:t>
            </w:r>
          </w:p>
        </w:tc>
        <w:tc>
          <w:tcPr>
            <w:tcW w:w="2169" w:type="dxa"/>
            <w:shd w:val="clear" w:color="auto" w:fill="auto"/>
            <w:noWrap/>
            <w:vAlign w:val="center"/>
          </w:tcPr>
          <w:p w14:paraId="1AA0EC3E"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Calibri" w:cs="Segoe UI"/>
                <w:sz w:val="16"/>
                <w:szCs w:val="16"/>
              </w:rPr>
              <w:t>5 662</w:t>
            </w:r>
          </w:p>
        </w:tc>
      </w:tr>
      <w:tr w:rsidR="0058778E" w:rsidRPr="0037716D" w14:paraId="073FFBD8" w14:textId="77777777" w:rsidTr="0073684C">
        <w:trPr>
          <w:trHeight w:val="300"/>
          <w:jc w:val="center"/>
        </w:trPr>
        <w:tc>
          <w:tcPr>
            <w:tcW w:w="2560" w:type="dxa"/>
            <w:shd w:val="clear" w:color="auto" w:fill="F2F2F2" w:themeFill="background1" w:themeFillShade="F2"/>
            <w:noWrap/>
            <w:vAlign w:val="center"/>
          </w:tcPr>
          <w:p w14:paraId="02A948C7"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mężczyźni</w:t>
            </w:r>
          </w:p>
        </w:tc>
        <w:tc>
          <w:tcPr>
            <w:tcW w:w="2169" w:type="dxa"/>
            <w:shd w:val="clear" w:color="auto" w:fill="auto"/>
            <w:noWrap/>
            <w:vAlign w:val="center"/>
          </w:tcPr>
          <w:p w14:paraId="3359A022"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2 799</w:t>
            </w:r>
          </w:p>
        </w:tc>
        <w:tc>
          <w:tcPr>
            <w:tcW w:w="2169" w:type="dxa"/>
            <w:shd w:val="clear" w:color="auto" w:fill="auto"/>
            <w:noWrap/>
            <w:vAlign w:val="center"/>
          </w:tcPr>
          <w:p w14:paraId="106107C8"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8 390</w:t>
            </w:r>
          </w:p>
        </w:tc>
        <w:tc>
          <w:tcPr>
            <w:tcW w:w="2169" w:type="dxa"/>
            <w:shd w:val="clear" w:color="auto" w:fill="auto"/>
            <w:noWrap/>
            <w:vAlign w:val="center"/>
          </w:tcPr>
          <w:p w14:paraId="75743C73"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1 937</w:t>
            </w:r>
          </w:p>
        </w:tc>
      </w:tr>
      <w:tr w:rsidR="0058778E" w:rsidRPr="0037716D" w14:paraId="77042CE6" w14:textId="77777777" w:rsidTr="0073684C">
        <w:trPr>
          <w:trHeight w:val="300"/>
          <w:jc w:val="center"/>
        </w:trPr>
        <w:tc>
          <w:tcPr>
            <w:tcW w:w="2560" w:type="dxa"/>
            <w:shd w:val="clear" w:color="auto" w:fill="F2F2F2" w:themeFill="background1" w:themeFillShade="F2"/>
            <w:noWrap/>
            <w:vAlign w:val="center"/>
          </w:tcPr>
          <w:p w14:paraId="3CAD4EE2"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kobiety</w:t>
            </w:r>
          </w:p>
        </w:tc>
        <w:tc>
          <w:tcPr>
            <w:tcW w:w="2169" w:type="dxa"/>
            <w:shd w:val="clear" w:color="auto" w:fill="auto"/>
            <w:noWrap/>
            <w:vAlign w:val="center"/>
          </w:tcPr>
          <w:p w14:paraId="5FB7FD88"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2 595</w:t>
            </w:r>
          </w:p>
        </w:tc>
        <w:tc>
          <w:tcPr>
            <w:tcW w:w="2169" w:type="dxa"/>
            <w:shd w:val="clear" w:color="auto" w:fill="auto"/>
            <w:noWrap/>
            <w:vAlign w:val="center"/>
          </w:tcPr>
          <w:p w14:paraId="3086248C"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7 598</w:t>
            </w:r>
          </w:p>
        </w:tc>
        <w:tc>
          <w:tcPr>
            <w:tcW w:w="2169" w:type="dxa"/>
            <w:shd w:val="clear" w:color="auto" w:fill="auto"/>
            <w:noWrap/>
            <w:vAlign w:val="center"/>
          </w:tcPr>
          <w:p w14:paraId="2534D60B" w14:textId="77777777" w:rsidR="0058778E" w:rsidRPr="0037716D" w:rsidRDefault="0058778E"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3 725</w:t>
            </w:r>
          </w:p>
        </w:tc>
      </w:tr>
    </w:tbl>
    <w:p w14:paraId="763B69A4" w14:textId="77777777" w:rsidR="0058778E" w:rsidRPr="0037716D" w:rsidRDefault="0058778E" w:rsidP="0058778E">
      <w:pPr>
        <w:pStyle w:val="GK"/>
      </w:pPr>
      <w:r w:rsidRPr="0037716D">
        <w:t xml:space="preserve">W podziale na płeć ogólna liczba kobiet w gminie nieznacznie przewyższa liczbę mężczyzn (o 792 osoby) – wskaźnik feminizacji w 2020 r. był równy 106. Kobiety zdecydowanie przewyższają mężczyzn pod względem liczebności w grupie osób w wieku poprodukcyjnym, a mężczyźni nieznacznie przeważają w grupie osób w wieku produkcyjnym i przedprodukcyjnym. </w:t>
      </w:r>
    </w:p>
    <w:p w14:paraId="60509C9B" w14:textId="77777777" w:rsidR="0058778E" w:rsidRPr="0037716D" w:rsidRDefault="0058778E" w:rsidP="0058778E">
      <w:pPr>
        <w:pStyle w:val="GK"/>
      </w:pPr>
      <w:r w:rsidRPr="0037716D">
        <w:t>Rozkład ludności wg płci w poszczególnych przedziałach wiekowych w gminie obrazuje, jak kształtuje się sytuacja ludnościowa i jakie procesy temu towarzyszą. W większości grup wiekowych przeważają kobiety. Szczególnie jest to widoczne w przedziałach wiekowych powyżej 60 lat. Przewagę liczby mężczyzn nad kobietami zanotowano w siedmiu grupach wiekowych: 0-4, 5-9, 10-14 (największa różnica), 15-19, 30-34, 45-49 i 50-54. W okresie ostatnich 10 lat odnotowano ogólny wzrost liczby ludności w wieku poprodukcyjnym (o 1 762 osób).</w:t>
      </w:r>
    </w:p>
    <w:p w14:paraId="0F94D308" w14:textId="592CEAD0" w:rsidR="0058778E" w:rsidRPr="0037716D" w:rsidRDefault="0058778E" w:rsidP="0058778E">
      <w:pPr>
        <w:pStyle w:val="Legenda"/>
        <w:keepNext/>
        <w:rPr>
          <w:rFonts w:cs="Segoe UI"/>
        </w:rPr>
      </w:pPr>
      <w:bookmarkStart w:id="129" w:name="_Toc88665224"/>
      <w:bookmarkStart w:id="130" w:name="_Toc10013847"/>
      <w:bookmarkEnd w:id="128"/>
      <w:r w:rsidRPr="0037716D">
        <w:rPr>
          <w:rFonts w:cs="Segoe UI"/>
        </w:rPr>
        <w:lastRenderedPageBreak/>
        <w:t xml:space="preserve">Wykres </w:t>
      </w:r>
      <w:r w:rsidR="00133D8A" w:rsidRPr="0037716D">
        <w:rPr>
          <w:rFonts w:cs="Segoe UI"/>
          <w:noProof/>
        </w:rPr>
        <w:fldChar w:fldCharType="begin"/>
      </w:r>
      <w:r w:rsidRPr="0037716D">
        <w:rPr>
          <w:rFonts w:cs="Segoe UI"/>
          <w:noProof/>
        </w:rPr>
        <w:instrText xml:space="preserve"> SEQ Wykres \* ARABIC </w:instrText>
      </w:r>
      <w:r w:rsidR="00133D8A" w:rsidRPr="0037716D">
        <w:rPr>
          <w:rFonts w:cs="Segoe UI"/>
          <w:noProof/>
        </w:rPr>
        <w:fldChar w:fldCharType="separate"/>
      </w:r>
      <w:r w:rsidR="00E14BD8">
        <w:rPr>
          <w:rFonts w:cs="Segoe UI"/>
          <w:noProof/>
        </w:rPr>
        <w:t>6</w:t>
      </w:r>
      <w:r w:rsidR="00133D8A" w:rsidRPr="0037716D">
        <w:rPr>
          <w:rFonts w:cs="Segoe UI"/>
          <w:noProof/>
        </w:rPr>
        <w:fldChar w:fldCharType="end"/>
      </w:r>
      <w:r w:rsidRPr="0037716D">
        <w:rPr>
          <w:rFonts w:cs="Segoe UI"/>
        </w:rPr>
        <w:t xml:space="preserve"> </w:t>
      </w:r>
      <w:bookmarkStart w:id="131" w:name="_Toc10014014"/>
      <w:r w:rsidRPr="0037716D">
        <w:rPr>
          <w:rFonts w:cs="Segoe UI"/>
        </w:rPr>
        <w:t>Ludność wg płci i grup wiekowych w 2020 r. (wg stanu na dzień 01.06.2021 r.</w:t>
      </w:r>
      <w:bookmarkEnd w:id="131"/>
      <w:r w:rsidRPr="0037716D">
        <w:rPr>
          <w:rFonts w:cs="Segoe UI"/>
        </w:rPr>
        <w:t>)</w:t>
      </w:r>
      <w:bookmarkEnd w:id="129"/>
    </w:p>
    <w:p w14:paraId="5B70A2E3" w14:textId="77777777" w:rsidR="0058778E" w:rsidRPr="0037716D" w:rsidRDefault="0058778E" w:rsidP="0058778E">
      <w:pPr>
        <w:pStyle w:val="Legenda"/>
        <w:keepNext/>
        <w:spacing w:before="0"/>
        <w:rPr>
          <w:rFonts w:cs="Segoe UI"/>
          <w:b w:val="0"/>
        </w:rPr>
      </w:pPr>
      <w:r w:rsidRPr="0037716D">
        <w:rPr>
          <w:rFonts w:cs="Segoe UI"/>
          <w:b w:val="0"/>
        </w:rPr>
        <w:t>źródło: opracowanie własne na podstawie GUS BDL</w:t>
      </w:r>
    </w:p>
    <w:p w14:paraId="0B25B529" w14:textId="77777777" w:rsidR="0058778E" w:rsidRPr="0037716D" w:rsidRDefault="0058778E" w:rsidP="0058778E">
      <w:pPr>
        <w:ind w:firstLine="0"/>
        <w:rPr>
          <w:rFonts w:cs="Segoe UI"/>
          <w:szCs w:val="20"/>
        </w:rPr>
      </w:pPr>
      <w:r w:rsidRPr="0037716D">
        <w:rPr>
          <w:rFonts w:cs="Segoe UI"/>
          <w:noProof/>
          <w:szCs w:val="20"/>
          <w:lang w:eastAsia="pl-PL"/>
        </w:rPr>
        <w:drawing>
          <wp:inline distT="0" distB="0" distL="0" distR="0" wp14:anchorId="7DF698C7" wp14:editId="785004A6">
            <wp:extent cx="5836258" cy="3459231"/>
            <wp:effectExtent l="0" t="0" r="0" b="0"/>
            <wp:docPr id="23" name="Wykres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0A39F71" w14:textId="77777777" w:rsidR="0058778E" w:rsidRPr="0037716D" w:rsidRDefault="0058778E" w:rsidP="0058778E">
      <w:pPr>
        <w:pStyle w:val="GK"/>
      </w:pPr>
      <w:bookmarkStart w:id="132" w:name="_Hlk87011349"/>
      <w:r w:rsidRPr="0037716D">
        <w:t xml:space="preserve">Z podziałem ludności wg ekonomicznych grup wieku związany jest wskaźnik obciążenia demograficznego. Informuje on, jaki jest stosunek ludności w wieku nieprodukcyjnym na 100 osób w wieku produkcyjnym. </w:t>
      </w:r>
      <w:bookmarkStart w:id="133" w:name="_Hlk87012494"/>
      <w:bookmarkEnd w:id="132"/>
      <w:r w:rsidRPr="0037716D">
        <w:t xml:space="preserve">Na przestrzeni ostatnich 10 lat (od 2010 r.) wskaźnik ten przejawia tendencję wzrostową. W 2010 r. był równy 54,9, a w 2020 r. wzrósł do 69,2. </w:t>
      </w:r>
      <w:bookmarkEnd w:id="133"/>
    </w:p>
    <w:p w14:paraId="602878B5" w14:textId="77777777" w:rsidR="0058778E" w:rsidRPr="0037716D" w:rsidRDefault="0058778E" w:rsidP="0058778E">
      <w:pPr>
        <w:pStyle w:val="GK"/>
      </w:pPr>
      <w:bookmarkStart w:id="134" w:name="_Hlk87011977"/>
      <w:r w:rsidRPr="0037716D">
        <w:t>Równocześnie stale wzrasta stosunek ludności w wieku poprodukcyjnym do ludności w wieku przedprodukcyjnym, co jest odzwierciedleniem ogólnych trendów panujących w Polsce</w:t>
      </w:r>
      <w:bookmarkEnd w:id="134"/>
      <w:r w:rsidRPr="0037716D">
        <w:t>, świadczących o postępującym starzeniu się społeczeństwa. W mieście i gminie Góra Kalwaria od 2010 r. liczba ludności w wieku produkcyjnym systematycznie spada, przy jednoczesnym wyraźnym wzroście liczby ludności w wieku poprodukcyjnym. Ludność w wieku przedprodukcyjnym z niewielkimi wahaniami również stopniowo wzrasta.</w:t>
      </w:r>
    </w:p>
    <w:p w14:paraId="0BAB9C9C" w14:textId="77137D17" w:rsidR="0058778E" w:rsidRPr="0037716D" w:rsidRDefault="0058778E" w:rsidP="0058778E">
      <w:pPr>
        <w:spacing w:before="0" w:after="0"/>
        <w:ind w:firstLine="0"/>
        <w:rPr>
          <w:rFonts w:eastAsia="Calibri" w:cs="Segoe UI"/>
          <w:b/>
          <w:bCs/>
          <w:sz w:val="16"/>
          <w:szCs w:val="16"/>
        </w:rPr>
      </w:pPr>
      <w:bookmarkStart w:id="135" w:name="_Toc88665207"/>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18</w:t>
      </w:r>
      <w:r w:rsidR="00133D8A" w:rsidRPr="0037716D">
        <w:rPr>
          <w:rFonts w:eastAsia="Calibri" w:cs="Segoe UI"/>
          <w:b/>
          <w:bCs/>
          <w:sz w:val="16"/>
          <w:szCs w:val="16"/>
        </w:rPr>
        <w:fldChar w:fldCharType="end"/>
      </w:r>
      <w:r w:rsidRPr="0037716D">
        <w:rPr>
          <w:rFonts w:eastAsia="Calibri" w:cs="Segoe UI"/>
          <w:b/>
          <w:bCs/>
          <w:sz w:val="16"/>
          <w:szCs w:val="16"/>
        </w:rPr>
        <w:t xml:space="preserve"> Wskaźnik obciążenia demograficznego w latach 2010–2020</w:t>
      </w:r>
      <w:bookmarkEnd w:id="135"/>
    </w:p>
    <w:p w14:paraId="51A3D2E1" w14:textId="77777777" w:rsidR="0058778E" w:rsidRPr="0037716D" w:rsidRDefault="0058778E" w:rsidP="0058778E">
      <w:pPr>
        <w:pStyle w:val="Legenda"/>
        <w:keepNext/>
        <w:spacing w:before="0"/>
        <w:rPr>
          <w:rStyle w:val="Wyrnieniedelikatne"/>
          <w:b w:val="0"/>
          <w:i w:val="0"/>
          <w:iCs w:val="0"/>
          <w:sz w:val="18"/>
        </w:rPr>
      </w:pPr>
      <w:r w:rsidRPr="0037716D">
        <w:rPr>
          <w:rFonts w:cs="Segoe UI"/>
          <w:b w:val="0"/>
        </w:rPr>
        <w:t>źródło: opracowanie własne na podstawie GUS BDL</w:t>
      </w:r>
    </w:p>
    <w:tbl>
      <w:tblPr>
        <w:tblStyle w:val="Tabela-Siatka5"/>
        <w:tblW w:w="9210" w:type="dxa"/>
        <w:jc w:val="center"/>
        <w:tblLayout w:type="fixed"/>
        <w:tblLook w:val="04A0" w:firstRow="1" w:lastRow="0" w:firstColumn="1" w:lastColumn="0" w:noHBand="0" w:noVBand="1"/>
      </w:tblPr>
      <w:tblGrid>
        <w:gridCol w:w="1730"/>
        <w:gridCol w:w="680"/>
        <w:gridCol w:w="680"/>
        <w:gridCol w:w="680"/>
        <w:gridCol w:w="680"/>
        <w:gridCol w:w="680"/>
        <w:gridCol w:w="680"/>
        <w:gridCol w:w="680"/>
        <w:gridCol w:w="680"/>
        <w:gridCol w:w="680"/>
        <w:gridCol w:w="680"/>
        <w:gridCol w:w="680"/>
      </w:tblGrid>
      <w:tr w:rsidR="0058778E" w:rsidRPr="0037716D" w14:paraId="3DA1A125" w14:textId="77777777" w:rsidTr="0073684C">
        <w:trPr>
          <w:trHeight w:val="300"/>
          <w:jc w:val="center"/>
        </w:trPr>
        <w:tc>
          <w:tcPr>
            <w:tcW w:w="1730" w:type="dxa"/>
            <w:shd w:val="clear" w:color="auto" w:fill="D9D9D9" w:themeFill="background1" w:themeFillShade="D9"/>
            <w:noWrap/>
            <w:vAlign w:val="center"/>
            <w:hideMark/>
          </w:tcPr>
          <w:p w14:paraId="14DDE326" w14:textId="77777777" w:rsidR="0058778E" w:rsidRPr="0037716D" w:rsidRDefault="0058778E" w:rsidP="0073684C">
            <w:pPr>
              <w:spacing w:before="0" w:after="0"/>
              <w:ind w:firstLine="0"/>
              <w:jc w:val="center"/>
              <w:rPr>
                <w:rFonts w:eastAsia="Times New Roman" w:cs="Segoe UI"/>
                <w:sz w:val="16"/>
                <w:szCs w:val="16"/>
                <w:lang w:eastAsia="pl-PL"/>
              </w:rPr>
            </w:pPr>
          </w:p>
        </w:tc>
        <w:tc>
          <w:tcPr>
            <w:tcW w:w="680" w:type="dxa"/>
            <w:shd w:val="clear" w:color="auto" w:fill="D9D9D9" w:themeFill="background1" w:themeFillShade="D9"/>
            <w:noWrap/>
            <w:vAlign w:val="center"/>
          </w:tcPr>
          <w:p w14:paraId="1F5FE161"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2010</w:t>
            </w:r>
          </w:p>
        </w:tc>
        <w:tc>
          <w:tcPr>
            <w:tcW w:w="680" w:type="dxa"/>
            <w:shd w:val="clear" w:color="auto" w:fill="D9D9D9" w:themeFill="background1" w:themeFillShade="D9"/>
            <w:noWrap/>
            <w:vAlign w:val="center"/>
          </w:tcPr>
          <w:p w14:paraId="3C55FF09"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2011</w:t>
            </w:r>
          </w:p>
        </w:tc>
        <w:tc>
          <w:tcPr>
            <w:tcW w:w="680" w:type="dxa"/>
            <w:shd w:val="clear" w:color="auto" w:fill="D9D9D9" w:themeFill="background1" w:themeFillShade="D9"/>
            <w:noWrap/>
            <w:vAlign w:val="center"/>
          </w:tcPr>
          <w:p w14:paraId="4A25C9F8"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2012</w:t>
            </w:r>
          </w:p>
        </w:tc>
        <w:tc>
          <w:tcPr>
            <w:tcW w:w="680" w:type="dxa"/>
            <w:shd w:val="clear" w:color="auto" w:fill="D9D9D9" w:themeFill="background1" w:themeFillShade="D9"/>
            <w:noWrap/>
            <w:vAlign w:val="center"/>
          </w:tcPr>
          <w:p w14:paraId="26C216CC"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2013</w:t>
            </w:r>
          </w:p>
        </w:tc>
        <w:tc>
          <w:tcPr>
            <w:tcW w:w="680" w:type="dxa"/>
            <w:shd w:val="clear" w:color="auto" w:fill="D9D9D9" w:themeFill="background1" w:themeFillShade="D9"/>
            <w:noWrap/>
            <w:vAlign w:val="center"/>
          </w:tcPr>
          <w:p w14:paraId="7EF15291" w14:textId="77777777" w:rsidR="0058778E" w:rsidRPr="0037716D" w:rsidRDefault="0058778E" w:rsidP="0073684C">
            <w:pPr>
              <w:spacing w:before="0" w:after="0"/>
              <w:ind w:firstLine="0"/>
              <w:rPr>
                <w:rFonts w:eastAsia="Times New Roman" w:cs="Segoe UI"/>
                <w:b/>
                <w:sz w:val="16"/>
                <w:szCs w:val="16"/>
                <w:lang w:eastAsia="pl-PL"/>
              </w:rPr>
            </w:pPr>
            <w:r w:rsidRPr="0037716D">
              <w:rPr>
                <w:rFonts w:eastAsia="Times New Roman" w:cs="Segoe UI"/>
                <w:b/>
                <w:sz w:val="16"/>
                <w:szCs w:val="16"/>
                <w:lang w:eastAsia="pl-PL"/>
              </w:rPr>
              <w:t>2014</w:t>
            </w:r>
          </w:p>
        </w:tc>
        <w:tc>
          <w:tcPr>
            <w:tcW w:w="680" w:type="dxa"/>
            <w:shd w:val="clear" w:color="auto" w:fill="D9D9D9" w:themeFill="background1" w:themeFillShade="D9"/>
            <w:noWrap/>
            <w:vAlign w:val="center"/>
          </w:tcPr>
          <w:p w14:paraId="0AF9894D"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2015</w:t>
            </w:r>
          </w:p>
        </w:tc>
        <w:tc>
          <w:tcPr>
            <w:tcW w:w="680" w:type="dxa"/>
            <w:shd w:val="clear" w:color="auto" w:fill="D9D9D9" w:themeFill="background1" w:themeFillShade="D9"/>
            <w:noWrap/>
            <w:vAlign w:val="center"/>
          </w:tcPr>
          <w:p w14:paraId="221515EF"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2016</w:t>
            </w:r>
          </w:p>
        </w:tc>
        <w:tc>
          <w:tcPr>
            <w:tcW w:w="680" w:type="dxa"/>
            <w:shd w:val="clear" w:color="auto" w:fill="D9D9D9" w:themeFill="background1" w:themeFillShade="D9"/>
            <w:noWrap/>
            <w:vAlign w:val="center"/>
          </w:tcPr>
          <w:p w14:paraId="1DF725D4"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2017</w:t>
            </w:r>
          </w:p>
        </w:tc>
        <w:tc>
          <w:tcPr>
            <w:tcW w:w="680" w:type="dxa"/>
            <w:shd w:val="clear" w:color="auto" w:fill="D9D9D9" w:themeFill="background1" w:themeFillShade="D9"/>
            <w:noWrap/>
            <w:vAlign w:val="center"/>
          </w:tcPr>
          <w:p w14:paraId="2D72EBBE"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2018</w:t>
            </w:r>
          </w:p>
        </w:tc>
        <w:tc>
          <w:tcPr>
            <w:tcW w:w="680" w:type="dxa"/>
            <w:shd w:val="clear" w:color="auto" w:fill="D9D9D9" w:themeFill="background1" w:themeFillShade="D9"/>
            <w:noWrap/>
            <w:vAlign w:val="center"/>
          </w:tcPr>
          <w:p w14:paraId="2CCA9491"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2019</w:t>
            </w:r>
          </w:p>
        </w:tc>
        <w:tc>
          <w:tcPr>
            <w:tcW w:w="680" w:type="dxa"/>
            <w:shd w:val="clear" w:color="auto" w:fill="D9D9D9" w:themeFill="background1" w:themeFillShade="D9"/>
            <w:vAlign w:val="center"/>
          </w:tcPr>
          <w:p w14:paraId="72B24F85"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2020</w:t>
            </w:r>
          </w:p>
        </w:tc>
      </w:tr>
      <w:tr w:rsidR="0058778E" w:rsidRPr="0037716D" w14:paraId="40300D03" w14:textId="77777777" w:rsidTr="0073684C">
        <w:trPr>
          <w:trHeight w:val="300"/>
          <w:jc w:val="center"/>
        </w:trPr>
        <w:tc>
          <w:tcPr>
            <w:tcW w:w="1730" w:type="dxa"/>
            <w:shd w:val="clear" w:color="auto" w:fill="F2F2F2" w:themeFill="background1" w:themeFillShade="F2"/>
            <w:noWrap/>
            <w:vAlign w:val="center"/>
            <w:hideMark/>
          </w:tcPr>
          <w:p w14:paraId="7CAFDDC8" w14:textId="77777777" w:rsidR="0058778E" w:rsidRPr="0037716D" w:rsidRDefault="0058778E" w:rsidP="0073684C">
            <w:pPr>
              <w:spacing w:before="0" w:after="0"/>
              <w:ind w:firstLine="0"/>
              <w:jc w:val="center"/>
              <w:rPr>
                <w:rFonts w:eastAsia="Times New Roman" w:cs="Segoe UI"/>
                <w:b/>
                <w:sz w:val="16"/>
                <w:szCs w:val="16"/>
                <w:lang w:eastAsia="pl-PL"/>
              </w:rPr>
            </w:pPr>
            <w:r w:rsidRPr="0037716D">
              <w:rPr>
                <w:rFonts w:eastAsia="Times New Roman" w:cs="Segoe UI"/>
                <w:b/>
                <w:sz w:val="16"/>
                <w:szCs w:val="16"/>
                <w:lang w:eastAsia="pl-PL"/>
              </w:rPr>
              <w:t>wskaźnik obciążenia demograficznego</w:t>
            </w:r>
          </w:p>
        </w:tc>
        <w:tc>
          <w:tcPr>
            <w:tcW w:w="680" w:type="dxa"/>
            <w:shd w:val="clear" w:color="auto" w:fill="auto"/>
            <w:noWrap/>
            <w:vAlign w:val="center"/>
          </w:tcPr>
          <w:p w14:paraId="01DC3D97"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54,2</w:t>
            </w:r>
          </w:p>
        </w:tc>
        <w:tc>
          <w:tcPr>
            <w:tcW w:w="680" w:type="dxa"/>
            <w:shd w:val="clear" w:color="auto" w:fill="auto"/>
            <w:noWrap/>
            <w:vAlign w:val="center"/>
          </w:tcPr>
          <w:p w14:paraId="79338E1D"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55,9</w:t>
            </w:r>
          </w:p>
        </w:tc>
        <w:tc>
          <w:tcPr>
            <w:tcW w:w="680" w:type="dxa"/>
            <w:shd w:val="clear" w:color="auto" w:fill="auto"/>
            <w:noWrap/>
            <w:vAlign w:val="center"/>
          </w:tcPr>
          <w:p w14:paraId="49DFDA95"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57,1</w:t>
            </w:r>
          </w:p>
        </w:tc>
        <w:tc>
          <w:tcPr>
            <w:tcW w:w="680" w:type="dxa"/>
            <w:shd w:val="clear" w:color="auto" w:fill="auto"/>
            <w:noWrap/>
            <w:vAlign w:val="center"/>
          </w:tcPr>
          <w:p w14:paraId="2BD17433"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58,0</w:t>
            </w:r>
          </w:p>
        </w:tc>
        <w:tc>
          <w:tcPr>
            <w:tcW w:w="680" w:type="dxa"/>
            <w:shd w:val="clear" w:color="auto" w:fill="auto"/>
            <w:noWrap/>
            <w:vAlign w:val="center"/>
          </w:tcPr>
          <w:p w14:paraId="1D639BDA"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59,5</w:t>
            </w:r>
          </w:p>
        </w:tc>
        <w:tc>
          <w:tcPr>
            <w:tcW w:w="680" w:type="dxa"/>
            <w:shd w:val="clear" w:color="auto" w:fill="auto"/>
            <w:noWrap/>
            <w:vAlign w:val="center"/>
          </w:tcPr>
          <w:p w14:paraId="115EAD13"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61,5</w:t>
            </w:r>
          </w:p>
        </w:tc>
        <w:tc>
          <w:tcPr>
            <w:tcW w:w="680" w:type="dxa"/>
            <w:shd w:val="clear" w:color="auto" w:fill="auto"/>
            <w:noWrap/>
            <w:vAlign w:val="center"/>
          </w:tcPr>
          <w:p w14:paraId="78227230"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63,5</w:t>
            </w:r>
          </w:p>
        </w:tc>
        <w:tc>
          <w:tcPr>
            <w:tcW w:w="680" w:type="dxa"/>
            <w:shd w:val="clear" w:color="auto" w:fill="auto"/>
            <w:noWrap/>
            <w:vAlign w:val="center"/>
          </w:tcPr>
          <w:p w14:paraId="5C8395CB"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65,4</w:t>
            </w:r>
          </w:p>
        </w:tc>
        <w:tc>
          <w:tcPr>
            <w:tcW w:w="680" w:type="dxa"/>
            <w:shd w:val="clear" w:color="auto" w:fill="auto"/>
            <w:noWrap/>
            <w:vAlign w:val="center"/>
          </w:tcPr>
          <w:p w14:paraId="3F167E6A"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66,8</w:t>
            </w:r>
          </w:p>
        </w:tc>
        <w:tc>
          <w:tcPr>
            <w:tcW w:w="680" w:type="dxa"/>
            <w:shd w:val="clear" w:color="auto" w:fill="auto"/>
            <w:noWrap/>
            <w:vAlign w:val="center"/>
          </w:tcPr>
          <w:p w14:paraId="5CFC7109"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68,3</w:t>
            </w:r>
          </w:p>
        </w:tc>
        <w:tc>
          <w:tcPr>
            <w:tcW w:w="680" w:type="dxa"/>
            <w:vAlign w:val="center"/>
          </w:tcPr>
          <w:p w14:paraId="5B895FE0" w14:textId="77777777" w:rsidR="0058778E" w:rsidRPr="0037716D" w:rsidRDefault="0058778E" w:rsidP="0073684C">
            <w:pPr>
              <w:spacing w:before="0" w:after="0"/>
              <w:ind w:firstLine="0"/>
              <w:jc w:val="center"/>
              <w:rPr>
                <w:rFonts w:eastAsia="Calibri" w:cs="Segoe UI"/>
                <w:sz w:val="16"/>
                <w:szCs w:val="16"/>
              </w:rPr>
            </w:pPr>
            <w:r w:rsidRPr="0037716D">
              <w:rPr>
                <w:rFonts w:eastAsia="Calibri" w:cs="Segoe UI"/>
                <w:sz w:val="16"/>
                <w:szCs w:val="16"/>
              </w:rPr>
              <w:t>69,2</w:t>
            </w:r>
          </w:p>
        </w:tc>
      </w:tr>
    </w:tbl>
    <w:bookmarkEnd w:id="130"/>
    <w:p w14:paraId="0E6FF081" w14:textId="77777777" w:rsidR="00E86EFE" w:rsidRPr="0037716D" w:rsidRDefault="00E86EFE" w:rsidP="00E86EFE">
      <w:pPr>
        <w:pStyle w:val="Podtytu"/>
        <w:rPr>
          <w:rStyle w:val="Wyrnieniedelikatne"/>
          <w:rFonts w:ascii="Segoe UI" w:hAnsi="Segoe UI" w:cs="Segoe UI"/>
          <w:i/>
          <w:iCs/>
          <w:color w:val="1D1B11"/>
          <w:lang w:val="pl-PL"/>
        </w:rPr>
      </w:pPr>
      <w:r w:rsidRPr="0037716D">
        <w:rPr>
          <w:rStyle w:val="Wyrnieniedelikatne"/>
          <w:rFonts w:ascii="Segoe UI" w:hAnsi="Segoe UI" w:cs="Segoe UI"/>
          <w:i/>
          <w:iCs/>
          <w:color w:val="1D1B11"/>
          <w:lang w:val="pl-PL"/>
        </w:rPr>
        <w:t>Prognoza demograficzna</w:t>
      </w:r>
    </w:p>
    <w:p w14:paraId="776A321E" w14:textId="77777777" w:rsidR="00FA2B19" w:rsidRPr="0037716D" w:rsidRDefault="00FA2B19" w:rsidP="00FA2B19">
      <w:pPr>
        <w:pStyle w:val="GK"/>
      </w:pPr>
      <w:bookmarkStart w:id="136" w:name="_Toc10014159"/>
      <w:r w:rsidRPr="0037716D">
        <w:t xml:space="preserve">Prognoza demograficzna liczby mieszkańców miasta i gminy Góry Kalwaria do 2051 r. została przeprowadzona na podstawie analizy zmian liczby ludności według faktycznego miejsca zamieszkania w gminie w latach 2010 – 2020. Do obliczeń wykorzystano trend wzrostu, opierający się na danych początkowych z ostatnich 10 lat oraz średniej wartości kroku. Z przeprowadzonych obliczeń wynika, że do 2051 r. liczba ludności wzrośnie o ok. 28% w porównaniu z 2020 r. i wyniesie 34 459 osób. Ponadto, wykonana prognoza zakłada kontynuację istniejących procesów demograficznych – przewiduje się utrzymanie niewielkiego dodatniego przyrostu naturalnego oraz wyraźnie dodatniego salda migracji, jednak w perspektywie najbliższych 30 lat korzystne trendy migracyjne mogą ulec wzmocnieniu bądź odwróceniu na korzyść osłabienia i destabilizacji sytuacji demograficznej w gminie. </w:t>
      </w:r>
    </w:p>
    <w:p w14:paraId="40119E03" w14:textId="77777777" w:rsidR="00FA2B19" w:rsidRPr="0037716D" w:rsidRDefault="00FA2B19" w:rsidP="00FA2B19">
      <w:pPr>
        <w:pStyle w:val="GK"/>
      </w:pPr>
      <w:r w:rsidRPr="0037716D">
        <w:lastRenderedPageBreak/>
        <w:t xml:space="preserve">W prognozie uwzględniono również uwarunkowania lokalizacyjne, mieszkaniowe oraz infrastrukturalne, które stanowią ważne czynniki kształtujące trendy demograficzne na terenie gminy. Określają one możliwości rozwoju społeczno-gospodarczego, zmierzające do zapewnienia dogodnych warunków </w:t>
      </w:r>
      <w:r w:rsidR="004250F8" w:rsidRPr="0037716D">
        <w:t>życia dla obecnych jak i przyszłych mieszkańców gminy</w:t>
      </w:r>
      <w:r w:rsidRPr="0037716D">
        <w:t>.</w:t>
      </w:r>
    </w:p>
    <w:p w14:paraId="7EE7AF54" w14:textId="20539775" w:rsidR="00FA2B19" w:rsidRPr="0037716D" w:rsidRDefault="00FA2B19" w:rsidP="00FA2B19">
      <w:pPr>
        <w:pStyle w:val="Legenda"/>
        <w:keepNext/>
        <w:rPr>
          <w:rFonts w:cs="Segoe UI"/>
        </w:rPr>
      </w:pPr>
      <w:bookmarkStart w:id="137" w:name="_Toc10014075"/>
      <w:bookmarkStart w:id="138" w:name="_Toc88665225"/>
      <w:r w:rsidRPr="0037716D">
        <w:rPr>
          <w:rFonts w:cs="Segoe UI"/>
        </w:rPr>
        <w:t xml:space="preserve">Wykres </w:t>
      </w:r>
      <w:r w:rsidR="00133D8A" w:rsidRPr="0037716D">
        <w:rPr>
          <w:rFonts w:cs="Segoe UI"/>
        </w:rPr>
        <w:fldChar w:fldCharType="begin"/>
      </w:r>
      <w:r w:rsidRPr="0037716D">
        <w:rPr>
          <w:rFonts w:cs="Segoe UI"/>
        </w:rPr>
        <w:instrText xml:space="preserve"> SEQ Wykres \* ARABIC </w:instrText>
      </w:r>
      <w:r w:rsidR="00133D8A" w:rsidRPr="0037716D">
        <w:rPr>
          <w:rFonts w:cs="Segoe UI"/>
        </w:rPr>
        <w:fldChar w:fldCharType="separate"/>
      </w:r>
      <w:r w:rsidR="00E14BD8">
        <w:rPr>
          <w:rFonts w:cs="Segoe UI"/>
          <w:noProof/>
        </w:rPr>
        <w:t>7</w:t>
      </w:r>
      <w:r w:rsidR="00133D8A" w:rsidRPr="0037716D">
        <w:rPr>
          <w:rFonts w:cs="Segoe UI"/>
        </w:rPr>
        <w:fldChar w:fldCharType="end"/>
      </w:r>
      <w:r w:rsidRPr="0037716D">
        <w:rPr>
          <w:rFonts w:cs="Segoe UI"/>
        </w:rPr>
        <w:t xml:space="preserve"> </w:t>
      </w:r>
      <w:bookmarkStart w:id="139" w:name="_Toc10014015"/>
      <w:r w:rsidRPr="0037716D">
        <w:rPr>
          <w:rFonts w:cs="Segoe UI"/>
        </w:rPr>
        <w:t>Prognozowana liczba ludności do 2051 r.</w:t>
      </w:r>
      <w:bookmarkEnd w:id="137"/>
      <w:bookmarkEnd w:id="138"/>
      <w:bookmarkEnd w:id="139"/>
    </w:p>
    <w:p w14:paraId="193E2C58" w14:textId="77777777" w:rsidR="00FA2B19" w:rsidRPr="0037716D" w:rsidRDefault="00FA2B19" w:rsidP="00FA2B19">
      <w:pPr>
        <w:pStyle w:val="Legenda"/>
        <w:keepNext/>
        <w:spacing w:before="0"/>
        <w:rPr>
          <w:rFonts w:cs="Segoe UI"/>
          <w:b w:val="0"/>
        </w:rPr>
      </w:pPr>
      <w:r w:rsidRPr="0037716D">
        <w:rPr>
          <w:rFonts w:cs="Segoe UI"/>
          <w:b w:val="0"/>
        </w:rPr>
        <w:t>źródło: opracowanie własne na podstawie GUS BDL</w:t>
      </w:r>
    </w:p>
    <w:p w14:paraId="0137E525" w14:textId="77777777" w:rsidR="00FA2B19" w:rsidRPr="0037716D" w:rsidRDefault="00FA2B19" w:rsidP="00FA2B19">
      <w:pPr>
        <w:spacing w:before="0" w:after="200"/>
        <w:ind w:firstLine="0"/>
        <w:jc w:val="center"/>
        <w:rPr>
          <w:rFonts w:eastAsia="Calibri" w:cs="Segoe UI"/>
          <w:szCs w:val="20"/>
        </w:rPr>
      </w:pPr>
      <w:r w:rsidRPr="0037716D">
        <w:rPr>
          <w:rFonts w:cs="Segoe UI"/>
          <w:noProof/>
          <w:szCs w:val="20"/>
          <w:lang w:eastAsia="pl-PL"/>
        </w:rPr>
        <w:drawing>
          <wp:inline distT="0" distB="0" distL="0" distR="0" wp14:anchorId="30CF45F9" wp14:editId="1ABC2A11">
            <wp:extent cx="4572000" cy="2743200"/>
            <wp:effectExtent l="0" t="0" r="0" b="0"/>
            <wp:docPr id="25" name="Wykres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E429162F-6039-4750-845D-F6B5EF75B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5E6042" w14:textId="77777777" w:rsidR="00FA2B19" w:rsidRPr="0037716D" w:rsidRDefault="00FA2B19" w:rsidP="00FA2B19">
      <w:pPr>
        <w:pStyle w:val="GK"/>
      </w:pPr>
      <w:r w:rsidRPr="0037716D">
        <w:t>Na atrakcyjność gminy wpływa dogodne położenie w odniesieniu do aglomeracji warszawskiej, poprawiające się warunki komunikacyjne oraz stale rozwijający się rynek mieszkaniowy. Wzrost ten obejmuje nie tylko ilościowy przyrost substancji mieszkaniowej, ale również podniesienie standardu i jakości mieszkań. W ciągu ostatnich 10 lat zanotowano przyrost liczby mieszkań, na kon</w:t>
      </w:r>
      <w:r w:rsidR="004250F8" w:rsidRPr="0037716D">
        <w:t>iec 2020 r. ich liczba wynosiła</w:t>
      </w:r>
      <w:r w:rsidRPr="0037716D">
        <w:t xml:space="preserve"> 10 325 czyli o 1 513 więcej niż w 2010 r. O poprawiających się warunkach mieszkaniowych świadczy rosnąca przeciętna powierzchnia użytkowa mieszkania, która w 2020 r. wynosiła 86,6 m</w:t>
      </w:r>
      <w:r w:rsidRPr="0037716D">
        <w:rPr>
          <w:vertAlign w:val="superscript"/>
        </w:rPr>
        <w:t>2</w:t>
      </w:r>
      <w:r w:rsidRPr="0037716D">
        <w:t xml:space="preserve"> (przy średniej dla powiatu 95,4 m</w:t>
      </w:r>
      <w:r w:rsidRPr="0037716D">
        <w:rPr>
          <w:vertAlign w:val="superscript"/>
        </w:rPr>
        <w:t>2</w:t>
      </w:r>
      <w:r w:rsidRPr="0037716D">
        <w:t>), czyli o 5,2 m</w:t>
      </w:r>
      <w:r w:rsidRPr="0037716D">
        <w:rPr>
          <w:vertAlign w:val="superscript"/>
        </w:rPr>
        <w:t>2</w:t>
      </w:r>
      <w:r w:rsidRPr="0037716D">
        <w:t xml:space="preserve"> więcej niż w 2010 r. W analizowanym okresie 10 lat wzrosła także przeciętna powierzchnia użytkowa mieszkania przypadająca na jedną osobę. W 2020 r. kształtowała się na poziomie 33 m</w:t>
      </w:r>
      <w:r w:rsidRPr="0037716D">
        <w:rPr>
          <w:vertAlign w:val="superscript"/>
        </w:rPr>
        <w:t>2</w:t>
      </w:r>
      <w:r w:rsidRPr="0037716D">
        <w:t xml:space="preserve"> (przy średniej dla powiatu 41,3 m</w:t>
      </w:r>
      <w:r w:rsidRPr="0037716D">
        <w:rPr>
          <w:vertAlign w:val="superscript"/>
        </w:rPr>
        <w:t>2</w:t>
      </w:r>
      <w:r w:rsidRPr="0037716D">
        <w:t>), czyli o 4,7 m</w:t>
      </w:r>
      <w:r w:rsidRPr="0037716D">
        <w:rPr>
          <w:vertAlign w:val="superscript"/>
        </w:rPr>
        <w:t>2</w:t>
      </w:r>
      <w:r w:rsidRPr="0037716D">
        <w:t xml:space="preserve"> więcej niż w 2010 r.</w:t>
      </w:r>
    </w:p>
    <w:p w14:paraId="379F9713" w14:textId="77777777" w:rsidR="00FA2B19" w:rsidRPr="0037716D" w:rsidRDefault="00FA2B19" w:rsidP="00FA2B19">
      <w:pPr>
        <w:pStyle w:val="GK"/>
      </w:pPr>
      <w:r w:rsidRPr="0037716D">
        <w:t>Dostępność komunikacyjna jest kolejnym czynnikiem, który może wpłynąć na rozwój demograficzny gminy. Góra Kalwaria jest położona przy dwóch drogach krajowych nr 79 i 50, które zapewniają dogodne powiązania z najbliższymi istotnymi ośrodkami miejskimi Piasecznem i Warszawą. Droga krajowa nr 50 stanowi również połączenie z Mińskiem Mazowieckim oraz Grójcem. Na atrakcyjność wpływa także obecność linii kolejowej nr 8 i 12. W przyszłości planuje się realizację Obwodnicy Aglomeracji Warszawskiej (tzw. ring), która w różnych wariantach może przebiegać przez teren gminy Góra Kalwaria.</w:t>
      </w:r>
    </w:p>
    <w:p w14:paraId="007383B5" w14:textId="77777777" w:rsidR="00FA2B19" w:rsidRPr="0037716D" w:rsidRDefault="00FA2B19" w:rsidP="00FA2B19">
      <w:pPr>
        <w:ind w:firstLine="0"/>
        <w:rPr>
          <w:rFonts w:cs="Segoe UI"/>
          <w:szCs w:val="20"/>
        </w:rPr>
      </w:pPr>
      <w:r w:rsidRPr="0037716D">
        <w:rPr>
          <w:rFonts w:cs="Segoe UI"/>
          <w:szCs w:val="20"/>
        </w:rPr>
        <w:t xml:space="preserve">Do walorów środowiska przyrodniczego zalicza się: </w:t>
      </w:r>
    </w:p>
    <w:p w14:paraId="6A905506" w14:textId="77777777" w:rsidR="00FA2B19" w:rsidRPr="0037716D" w:rsidRDefault="00FA2B19" w:rsidP="00FA2B19">
      <w:pPr>
        <w:pStyle w:val="GKLISTA"/>
      </w:pPr>
      <w:r w:rsidRPr="0037716D">
        <w:t>obecność Chojnowskiego Parku Krajobrazowego wraz z otuliną</w:t>
      </w:r>
      <w:r w:rsidR="00024635" w:rsidRPr="0037716D">
        <w:t>,</w:t>
      </w:r>
    </w:p>
    <w:p w14:paraId="3E1AAFB5" w14:textId="77777777" w:rsidR="00FA2B19" w:rsidRPr="0037716D" w:rsidRDefault="00FA2B19" w:rsidP="00FA2B19">
      <w:pPr>
        <w:pStyle w:val="GKLISTA"/>
      </w:pPr>
      <w:r w:rsidRPr="0037716D">
        <w:t>położenie znacznej części gminy w granicach Warszawskiego Obszaru Chronionego Krajobrazu,</w:t>
      </w:r>
    </w:p>
    <w:p w14:paraId="20D3809B" w14:textId="77777777" w:rsidR="00FA2B19" w:rsidRPr="0037716D" w:rsidRDefault="00FA2B19" w:rsidP="00FA2B19">
      <w:pPr>
        <w:pStyle w:val="GKLISTA"/>
      </w:pPr>
      <w:r w:rsidRPr="0037716D">
        <w:t>występowanie obszarów Natura 2000: Dolina Środkowej Wisły i Łąki Soleckie,</w:t>
      </w:r>
    </w:p>
    <w:p w14:paraId="6CF98995" w14:textId="77777777" w:rsidR="00FA2B19" w:rsidRPr="0037716D" w:rsidRDefault="00FA2B19" w:rsidP="00FA2B19">
      <w:pPr>
        <w:pStyle w:val="GKLISTA"/>
      </w:pPr>
      <w:r w:rsidRPr="0037716D">
        <w:t>rezerwaty przyrody i pomniki przyrody.</w:t>
      </w:r>
    </w:p>
    <w:p w14:paraId="3C1FF9B6" w14:textId="77777777" w:rsidR="00FA2B19" w:rsidRPr="0037716D" w:rsidRDefault="00FA2B19" w:rsidP="00FA2B19">
      <w:pPr>
        <w:pStyle w:val="GK"/>
      </w:pPr>
      <w:r w:rsidRPr="0037716D">
        <w:t xml:space="preserve"> W związku z powyższym</w:t>
      </w:r>
      <w:r w:rsidR="00024635" w:rsidRPr="0037716D">
        <w:t xml:space="preserve"> </w:t>
      </w:r>
      <w:r w:rsidRPr="0037716D">
        <w:t xml:space="preserve">walory środowiska naturalnego, przebieg dróg krajowych nr 50 i 79, bliskie sąsiedztwo Piaseczna, dobre połączenia komunikacyjne z Warszawą, a także planowana Obwodnica Aglomeracji Warszawskiej są głównymi czynnikami rozwoju społeczno-gospodarczego gminy. </w:t>
      </w:r>
      <w:r w:rsidRPr="0037716D">
        <w:lastRenderedPageBreak/>
        <w:t>Charakter miasta i gminy może zachęcić ludzi do osiedlenia się na jego terenie, oferując wysokiej jakości środowisko życia i zamieszkania.</w:t>
      </w:r>
    </w:p>
    <w:p w14:paraId="31BB9A34" w14:textId="77777777" w:rsidR="00FA2B19" w:rsidRPr="0037716D" w:rsidRDefault="00FA2B19" w:rsidP="00FA2B19">
      <w:pPr>
        <w:pStyle w:val="GK"/>
      </w:pPr>
      <w:r w:rsidRPr="0037716D">
        <w:t>Biorąc pod uwagę analizę struktury demograficznej oraz tendencje zmian liczby ludności wynikające z dodatniego przyrostu naturalnego i salda migracji (w latach 2010-2020), a także uwzględniając uwarunkowania rozwoju społeczno-gospodarczego miasta i gminy Góra Kalwaria należy stwierdzić, że liczba mieszkańców będzie stopniowo rosnąć. W 2020 r. liczba ludności wynosiła 27 044, natomiast prognoza zakłada, że do 2051 r. liczba ta wzrośnie do 34 459 mieszkańców.</w:t>
      </w:r>
    </w:p>
    <w:p w14:paraId="051783A0" w14:textId="77777777" w:rsidR="00FA2B19" w:rsidRPr="0037716D" w:rsidRDefault="003373D5" w:rsidP="00FA2B19">
      <w:pPr>
        <w:pStyle w:val="podrozdzia"/>
        <w:rPr>
          <w:rFonts w:cs="Segoe UI"/>
        </w:rPr>
      </w:pPr>
      <w:bookmarkStart w:id="140" w:name="_Toc108039317"/>
      <w:r w:rsidRPr="0037716D">
        <w:rPr>
          <w:rFonts w:cs="Segoe UI"/>
        </w:rPr>
        <w:t>Możliwości finansowania przez gminę wykonania sieci komunikacyjnej i infrastruktury technicznej, a także infrastruktury społecznej, służących realizacji zadań własnych gminy</w:t>
      </w:r>
      <w:bookmarkStart w:id="141" w:name="_Toc10014160"/>
      <w:bookmarkEnd w:id="136"/>
      <w:bookmarkEnd w:id="140"/>
    </w:p>
    <w:p w14:paraId="72215695" w14:textId="77777777" w:rsidR="00FA2B19" w:rsidRPr="0037716D" w:rsidRDefault="00FA2B19" w:rsidP="00FA2B19">
      <w:pPr>
        <w:pStyle w:val="GK"/>
      </w:pPr>
      <w:r w:rsidRPr="0037716D">
        <w:t xml:space="preserve">Realizacja inwestycji z zakresu komunikacji, infrastruktury technicznej oraz pozostałych zadań własnych gminy przebiegać będzie zgodnie z obowiązującymi przepisami w zakresie prawa budowlanego i prawa zamówień publicznych. Sposób realizacji inwestycji infrastrukturalnych </w:t>
      </w:r>
      <w:r w:rsidR="00024635" w:rsidRPr="0037716D">
        <w:t>określają</w:t>
      </w:r>
      <w:r w:rsidRPr="0037716D">
        <w:t xml:space="preserve"> uchwalone przez Radę Gminy strategie, plany i programy, w tym m.in. „Strategia Rozwoju Miasta i Gminy Góra Kalwaria na lata 2013-2020”.</w:t>
      </w:r>
    </w:p>
    <w:p w14:paraId="04037A95" w14:textId="77777777" w:rsidR="00FA2B19" w:rsidRPr="0037716D" w:rsidRDefault="00FA2B19" w:rsidP="00FA2B19">
      <w:pPr>
        <w:pStyle w:val="GK"/>
      </w:pPr>
      <w:bookmarkStart w:id="142" w:name="_Toc10013848"/>
      <w:r w:rsidRPr="0037716D">
        <w:t>Analiza dochodów, wydatków oraz zadłużenia wykazała zmienną sytuację finansową. Zarówno dochody</w:t>
      </w:r>
      <w:r w:rsidR="00024635" w:rsidRPr="0037716D">
        <w:t>,</w:t>
      </w:r>
      <w:r w:rsidRPr="0037716D">
        <w:t xml:space="preserve"> jak i wydatki gminy rosną. Od 2019 r. odnotowuje się dodatni wynik budżetu.</w:t>
      </w:r>
    </w:p>
    <w:p w14:paraId="148261B3" w14:textId="548A8272" w:rsidR="00FA2B19" w:rsidRPr="0037716D" w:rsidRDefault="00FA2B19" w:rsidP="00FA2B19">
      <w:pPr>
        <w:keepNext/>
        <w:spacing w:before="0" w:after="0"/>
        <w:ind w:firstLine="0"/>
        <w:rPr>
          <w:rFonts w:cs="Segoe UI"/>
          <w:b/>
          <w:bCs/>
          <w:sz w:val="16"/>
          <w:szCs w:val="16"/>
        </w:rPr>
      </w:pPr>
      <w:bookmarkStart w:id="143" w:name="_Toc88665208"/>
      <w:r w:rsidRPr="0037716D">
        <w:rPr>
          <w:rFonts w:cs="Segoe UI"/>
          <w:b/>
          <w:bCs/>
          <w:sz w:val="16"/>
          <w:szCs w:val="16"/>
        </w:rPr>
        <w:t xml:space="preserve">Tabela </w:t>
      </w:r>
      <w:r w:rsidR="00133D8A" w:rsidRPr="0037716D">
        <w:rPr>
          <w:rFonts w:cs="Segoe UI"/>
          <w:b/>
          <w:bCs/>
          <w:sz w:val="16"/>
          <w:szCs w:val="16"/>
        </w:rPr>
        <w:fldChar w:fldCharType="begin"/>
      </w:r>
      <w:r w:rsidRPr="0037716D">
        <w:rPr>
          <w:rFonts w:cs="Segoe UI"/>
          <w:b/>
          <w:bCs/>
          <w:sz w:val="16"/>
          <w:szCs w:val="16"/>
        </w:rPr>
        <w:instrText xml:space="preserve"> SEQ Tabela \* ARABIC </w:instrText>
      </w:r>
      <w:r w:rsidR="00133D8A" w:rsidRPr="0037716D">
        <w:rPr>
          <w:rFonts w:cs="Segoe UI"/>
          <w:b/>
          <w:bCs/>
          <w:sz w:val="16"/>
          <w:szCs w:val="16"/>
        </w:rPr>
        <w:fldChar w:fldCharType="separate"/>
      </w:r>
      <w:r w:rsidR="00E14BD8">
        <w:rPr>
          <w:rFonts w:cs="Segoe UI"/>
          <w:b/>
          <w:bCs/>
          <w:noProof/>
          <w:sz w:val="16"/>
          <w:szCs w:val="16"/>
        </w:rPr>
        <w:t>19</w:t>
      </w:r>
      <w:r w:rsidR="00133D8A" w:rsidRPr="0037716D">
        <w:rPr>
          <w:rFonts w:cs="Segoe UI"/>
          <w:b/>
          <w:bCs/>
          <w:sz w:val="16"/>
          <w:szCs w:val="16"/>
        </w:rPr>
        <w:fldChar w:fldCharType="end"/>
      </w:r>
      <w:r w:rsidRPr="0037716D">
        <w:rPr>
          <w:rFonts w:cs="Segoe UI"/>
          <w:b/>
          <w:bCs/>
          <w:sz w:val="16"/>
          <w:szCs w:val="16"/>
        </w:rPr>
        <w:t xml:space="preserve"> Wykaz dochodów i wydatków w latach 2010–</w:t>
      </w:r>
      <w:bookmarkEnd w:id="142"/>
      <w:r w:rsidRPr="0037716D">
        <w:rPr>
          <w:rFonts w:cs="Segoe UI"/>
          <w:b/>
          <w:bCs/>
          <w:sz w:val="16"/>
          <w:szCs w:val="16"/>
        </w:rPr>
        <w:t>2020</w:t>
      </w:r>
      <w:bookmarkEnd w:id="143"/>
    </w:p>
    <w:p w14:paraId="68EAD303" w14:textId="77777777" w:rsidR="00FA2B19" w:rsidRPr="0037716D" w:rsidRDefault="00FA2B19" w:rsidP="00FA2B19">
      <w:pPr>
        <w:pStyle w:val="Legenda"/>
        <w:keepNext/>
        <w:spacing w:before="0"/>
        <w:rPr>
          <w:rFonts w:cs="Segoe UI"/>
          <w:b w:val="0"/>
          <w:szCs w:val="16"/>
        </w:rPr>
      </w:pPr>
      <w:r w:rsidRPr="0037716D">
        <w:rPr>
          <w:rFonts w:cs="Segoe UI"/>
          <w:b w:val="0"/>
          <w:szCs w:val="16"/>
        </w:rPr>
        <w:t>źródło: opracowanie własne na podstawie GUS BDL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8"/>
        <w:gridCol w:w="2445"/>
        <w:gridCol w:w="2603"/>
        <w:gridCol w:w="2806"/>
      </w:tblGrid>
      <w:tr w:rsidR="00FA2B19" w:rsidRPr="0037716D" w14:paraId="13A3C911" w14:textId="77777777" w:rsidTr="0073684C">
        <w:trPr>
          <w:trHeight w:val="369"/>
          <w:jc w:val="center"/>
        </w:trPr>
        <w:tc>
          <w:tcPr>
            <w:tcW w:w="737" w:type="pct"/>
            <w:shd w:val="clear" w:color="auto" w:fill="D9D9D9" w:themeFill="background1" w:themeFillShade="D9"/>
            <w:noWrap/>
            <w:vAlign w:val="center"/>
            <w:hideMark/>
          </w:tcPr>
          <w:p w14:paraId="13AE02C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Rok</w:t>
            </w:r>
          </w:p>
        </w:tc>
        <w:tc>
          <w:tcPr>
            <w:tcW w:w="1327" w:type="pct"/>
            <w:shd w:val="clear" w:color="auto" w:fill="D9D9D9" w:themeFill="background1" w:themeFillShade="D9"/>
            <w:noWrap/>
            <w:vAlign w:val="center"/>
            <w:hideMark/>
          </w:tcPr>
          <w:p w14:paraId="15ACE987"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Dochody [zł]</w:t>
            </w:r>
          </w:p>
        </w:tc>
        <w:tc>
          <w:tcPr>
            <w:tcW w:w="1413" w:type="pct"/>
            <w:shd w:val="clear" w:color="auto" w:fill="D9D9D9" w:themeFill="background1" w:themeFillShade="D9"/>
            <w:noWrap/>
            <w:vAlign w:val="center"/>
            <w:hideMark/>
          </w:tcPr>
          <w:p w14:paraId="2587AF18"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Wydatki [zł]</w:t>
            </w:r>
          </w:p>
        </w:tc>
        <w:tc>
          <w:tcPr>
            <w:tcW w:w="1523" w:type="pct"/>
            <w:shd w:val="clear" w:color="auto" w:fill="D9D9D9" w:themeFill="background1" w:themeFillShade="D9"/>
            <w:noWrap/>
            <w:vAlign w:val="center"/>
            <w:hideMark/>
          </w:tcPr>
          <w:p w14:paraId="6154F76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Wynik budżetu [zł]</w:t>
            </w:r>
          </w:p>
        </w:tc>
      </w:tr>
      <w:tr w:rsidR="00FA2B19" w:rsidRPr="0037716D" w14:paraId="3A9DFD06" w14:textId="77777777" w:rsidTr="0073684C">
        <w:trPr>
          <w:trHeight w:val="300"/>
          <w:jc w:val="center"/>
        </w:trPr>
        <w:tc>
          <w:tcPr>
            <w:tcW w:w="737" w:type="pct"/>
            <w:shd w:val="clear" w:color="auto" w:fill="F2F2F2" w:themeFill="background1" w:themeFillShade="F2"/>
            <w:noWrap/>
            <w:vAlign w:val="center"/>
            <w:hideMark/>
          </w:tcPr>
          <w:p w14:paraId="0D654FD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2010</w:t>
            </w:r>
          </w:p>
        </w:tc>
        <w:tc>
          <w:tcPr>
            <w:tcW w:w="1327" w:type="pct"/>
            <w:shd w:val="clear" w:color="auto" w:fill="auto"/>
            <w:noWrap/>
            <w:vAlign w:val="bottom"/>
            <w:hideMark/>
          </w:tcPr>
          <w:p w14:paraId="02B3D913"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77252044,30</w:t>
            </w:r>
          </w:p>
        </w:tc>
        <w:tc>
          <w:tcPr>
            <w:tcW w:w="1413" w:type="pct"/>
            <w:shd w:val="clear" w:color="auto" w:fill="auto"/>
            <w:noWrap/>
            <w:vAlign w:val="bottom"/>
            <w:hideMark/>
          </w:tcPr>
          <w:p w14:paraId="489B60B4"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79111258,28</w:t>
            </w:r>
          </w:p>
        </w:tc>
        <w:tc>
          <w:tcPr>
            <w:tcW w:w="1523" w:type="pct"/>
            <w:shd w:val="clear" w:color="auto" w:fill="auto"/>
            <w:noWrap/>
            <w:vAlign w:val="bottom"/>
            <w:hideMark/>
          </w:tcPr>
          <w:p w14:paraId="0BD9B914"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-1859213,98</w:t>
            </w:r>
          </w:p>
        </w:tc>
      </w:tr>
      <w:tr w:rsidR="00FA2B19" w:rsidRPr="0037716D" w14:paraId="2A514155" w14:textId="77777777" w:rsidTr="0073684C">
        <w:trPr>
          <w:trHeight w:val="300"/>
          <w:jc w:val="center"/>
        </w:trPr>
        <w:tc>
          <w:tcPr>
            <w:tcW w:w="737" w:type="pct"/>
            <w:shd w:val="clear" w:color="auto" w:fill="F2F2F2" w:themeFill="background1" w:themeFillShade="F2"/>
            <w:noWrap/>
            <w:vAlign w:val="center"/>
            <w:hideMark/>
          </w:tcPr>
          <w:p w14:paraId="5A0090F7"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2011</w:t>
            </w:r>
          </w:p>
        </w:tc>
        <w:tc>
          <w:tcPr>
            <w:tcW w:w="1327" w:type="pct"/>
            <w:shd w:val="clear" w:color="auto" w:fill="auto"/>
            <w:noWrap/>
            <w:vAlign w:val="bottom"/>
            <w:hideMark/>
          </w:tcPr>
          <w:p w14:paraId="62C64000"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72555401,66</w:t>
            </w:r>
          </w:p>
        </w:tc>
        <w:tc>
          <w:tcPr>
            <w:tcW w:w="1413" w:type="pct"/>
            <w:shd w:val="clear" w:color="auto" w:fill="auto"/>
            <w:noWrap/>
            <w:vAlign w:val="bottom"/>
            <w:hideMark/>
          </w:tcPr>
          <w:p w14:paraId="6A922BE5"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73300866,68</w:t>
            </w:r>
          </w:p>
        </w:tc>
        <w:tc>
          <w:tcPr>
            <w:tcW w:w="1523" w:type="pct"/>
            <w:shd w:val="clear" w:color="auto" w:fill="auto"/>
            <w:noWrap/>
            <w:vAlign w:val="bottom"/>
            <w:hideMark/>
          </w:tcPr>
          <w:p w14:paraId="04AADF9D"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-745465,02</w:t>
            </w:r>
          </w:p>
        </w:tc>
      </w:tr>
      <w:tr w:rsidR="00FA2B19" w:rsidRPr="0037716D" w14:paraId="322A4F62" w14:textId="77777777" w:rsidTr="0073684C">
        <w:trPr>
          <w:trHeight w:val="300"/>
          <w:jc w:val="center"/>
        </w:trPr>
        <w:tc>
          <w:tcPr>
            <w:tcW w:w="737" w:type="pct"/>
            <w:shd w:val="clear" w:color="auto" w:fill="F2F2F2" w:themeFill="background1" w:themeFillShade="F2"/>
            <w:noWrap/>
            <w:vAlign w:val="center"/>
            <w:hideMark/>
          </w:tcPr>
          <w:p w14:paraId="0A4435A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2012</w:t>
            </w:r>
          </w:p>
        </w:tc>
        <w:tc>
          <w:tcPr>
            <w:tcW w:w="1327" w:type="pct"/>
            <w:shd w:val="clear" w:color="auto" w:fill="auto"/>
            <w:noWrap/>
            <w:vAlign w:val="bottom"/>
            <w:hideMark/>
          </w:tcPr>
          <w:p w14:paraId="75CBA826"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71080521,09</w:t>
            </w:r>
          </w:p>
        </w:tc>
        <w:tc>
          <w:tcPr>
            <w:tcW w:w="1413" w:type="pct"/>
            <w:shd w:val="clear" w:color="auto" w:fill="auto"/>
            <w:noWrap/>
            <w:vAlign w:val="bottom"/>
            <w:hideMark/>
          </w:tcPr>
          <w:p w14:paraId="20FEC18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74781832,07</w:t>
            </w:r>
          </w:p>
        </w:tc>
        <w:tc>
          <w:tcPr>
            <w:tcW w:w="1523" w:type="pct"/>
            <w:shd w:val="clear" w:color="auto" w:fill="auto"/>
            <w:noWrap/>
            <w:vAlign w:val="bottom"/>
            <w:hideMark/>
          </w:tcPr>
          <w:p w14:paraId="6852238A"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-3701310,98</w:t>
            </w:r>
          </w:p>
        </w:tc>
      </w:tr>
      <w:tr w:rsidR="00FA2B19" w:rsidRPr="0037716D" w14:paraId="4A705A09" w14:textId="77777777" w:rsidTr="0073684C">
        <w:trPr>
          <w:trHeight w:val="300"/>
          <w:jc w:val="center"/>
        </w:trPr>
        <w:tc>
          <w:tcPr>
            <w:tcW w:w="737" w:type="pct"/>
            <w:shd w:val="clear" w:color="auto" w:fill="F2F2F2" w:themeFill="background1" w:themeFillShade="F2"/>
            <w:noWrap/>
            <w:vAlign w:val="center"/>
            <w:hideMark/>
          </w:tcPr>
          <w:p w14:paraId="1C342BCF"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2013</w:t>
            </w:r>
          </w:p>
        </w:tc>
        <w:tc>
          <w:tcPr>
            <w:tcW w:w="1327" w:type="pct"/>
            <w:shd w:val="clear" w:color="auto" w:fill="auto"/>
            <w:noWrap/>
            <w:vAlign w:val="bottom"/>
            <w:hideMark/>
          </w:tcPr>
          <w:p w14:paraId="18816970"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79127868,48</w:t>
            </w:r>
          </w:p>
        </w:tc>
        <w:tc>
          <w:tcPr>
            <w:tcW w:w="1413" w:type="pct"/>
            <w:shd w:val="clear" w:color="auto" w:fill="auto"/>
            <w:noWrap/>
            <w:vAlign w:val="bottom"/>
            <w:hideMark/>
          </w:tcPr>
          <w:p w14:paraId="37B69ADF"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80421178,92</w:t>
            </w:r>
          </w:p>
        </w:tc>
        <w:tc>
          <w:tcPr>
            <w:tcW w:w="1523" w:type="pct"/>
            <w:shd w:val="clear" w:color="auto" w:fill="auto"/>
            <w:noWrap/>
            <w:vAlign w:val="bottom"/>
            <w:hideMark/>
          </w:tcPr>
          <w:p w14:paraId="736024CA"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-1293310,44</w:t>
            </w:r>
          </w:p>
        </w:tc>
      </w:tr>
      <w:tr w:rsidR="00FA2B19" w:rsidRPr="0037716D" w14:paraId="7C2375D3" w14:textId="77777777" w:rsidTr="0073684C">
        <w:trPr>
          <w:trHeight w:val="300"/>
          <w:jc w:val="center"/>
        </w:trPr>
        <w:tc>
          <w:tcPr>
            <w:tcW w:w="737" w:type="pct"/>
            <w:shd w:val="clear" w:color="auto" w:fill="F2F2F2" w:themeFill="background1" w:themeFillShade="F2"/>
            <w:noWrap/>
            <w:vAlign w:val="center"/>
            <w:hideMark/>
          </w:tcPr>
          <w:p w14:paraId="533AE076"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2014</w:t>
            </w:r>
          </w:p>
        </w:tc>
        <w:tc>
          <w:tcPr>
            <w:tcW w:w="1327" w:type="pct"/>
            <w:shd w:val="clear" w:color="auto" w:fill="auto"/>
            <w:noWrap/>
            <w:vAlign w:val="bottom"/>
            <w:hideMark/>
          </w:tcPr>
          <w:p w14:paraId="14C1FCDD"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88310082,74</w:t>
            </w:r>
          </w:p>
        </w:tc>
        <w:tc>
          <w:tcPr>
            <w:tcW w:w="1413" w:type="pct"/>
            <w:shd w:val="clear" w:color="auto" w:fill="auto"/>
            <w:noWrap/>
            <w:vAlign w:val="bottom"/>
            <w:hideMark/>
          </w:tcPr>
          <w:p w14:paraId="710E76A2"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87334315,15</w:t>
            </w:r>
          </w:p>
        </w:tc>
        <w:tc>
          <w:tcPr>
            <w:tcW w:w="1523" w:type="pct"/>
            <w:shd w:val="clear" w:color="auto" w:fill="auto"/>
            <w:noWrap/>
            <w:vAlign w:val="bottom"/>
            <w:hideMark/>
          </w:tcPr>
          <w:p w14:paraId="52EA2893"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975767,59</w:t>
            </w:r>
          </w:p>
        </w:tc>
      </w:tr>
      <w:tr w:rsidR="00FA2B19" w:rsidRPr="0037716D" w14:paraId="098CDDFC" w14:textId="77777777" w:rsidTr="0073684C">
        <w:trPr>
          <w:trHeight w:val="300"/>
          <w:jc w:val="center"/>
        </w:trPr>
        <w:tc>
          <w:tcPr>
            <w:tcW w:w="737" w:type="pct"/>
            <w:shd w:val="clear" w:color="auto" w:fill="F2F2F2" w:themeFill="background1" w:themeFillShade="F2"/>
            <w:noWrap/>
            <w:vAlign w:val="center"/>
            <w:hideMark/>
          </w:tcPr>
          <w:p w14:paraId="776C2B77"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2015</w:t>
            </w:r>
          </w:p>
        </w:tc>
        <w:tc>
          <w:tcPr>
            <w:tcW w:w="1327" w:type="pct"/>
            <w:shd w:val="clear" w:color="auto" w:fill="auto"/>
            <w:noWrap/>
            <w:vAlign w:val="bottom"/>
            <w:hideMark/>
          </w:tcPr>
          <w:p w14:paraId="0BCC7257"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98805683,65</w:t>
            </w:r>
          </w:p>
        </w:tc>
        <w:tc>
          <w:tcPr>
            <w:tcW w:w="1413" w:type="pct"/>
            <w:shd w:val="clear" w:color="auto" w:fill="auto"/>
            <w:noWrap/>
            <w:vAlign w:val="bottom"/>
            <w:hideMark/>
          </w:tcPr>
          <w:p w14:paraId="3D4B1BB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89218534,22</w:t>
            </w:r>
          </w:p>
        </w:tc>
        <w:tc>
          <w:tcPr>
            <w:tcW w:w="1523" w:type="pct"/>
            <w:shd w:val="clear" w:color="auto" w:fill="auto"/>
            <w:noWrap/>
            <w:vAlign w:val="bottom"/>
            <w:hideMark/>
          </w:tcPr>
          <w:p w14:paraId="057235F6"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9587149,43</w:t>
            </w:r>
          </w:p>
        </w:tc>
      </w:tr>
      <w:tr w:rsidR="00FA2B19" w:rsidRPr="0037716D" w14:paraId="56A19AB5" w14:textId="77777777" w:rsidTr="0073684C">
        <w:trPr>
          <w:trHeight w:val="300"/>
          <w:jc w:val="center"/>
        </w:trPr>
        <w:tc>
          <w:tcPr>
            <w:tcW w:w="737" w:type="pct"/>
            <w:shd w:val="clear" w:color="auto" w:fill="F2F2F2" w:themeFill="background1" w:themeFillShade="F2"/>
            <w:noWrap/>
            <w:vAlign w:val="center"/>
          </w:tcPr>
          <w:p w14:paraId="7C2CC830"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2016</w:t>
            </w:r>
          </w:p>
        </w:tc>
        <w:tc>
          <w:tcPr>
            <w:tcW w:w="1327" w:type="pct"/>
            <w:shd w:val="clear" w:color="auto" w:fill="auto"/>
            <w:noWrap/>
            <w:vAlign w:val="bottom"/>
          </w:tcPr>
          <w:p w14:paraId="5D08C9C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109271456,74</w:t>
            </w:r>
          </w:p>
        </w:tc>
        <w:tc>
          <w:tcPr>
            <w:tcW w:w="1413" w:type="pct"/>
            <w:shd w:val="clear" w:color="auto" w:fill="auto"/>
            <w:noWrap/>
            <w:vAlign w:val="bottom"/>
          </w:tcPr>
          <w:p w14:paraId="3530D5BE"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111663679,20</w:t>
            </w:r>
          </w:p>
        </w:tc>
        <w:tc>
          <w:tcPr>
            <w:tcW w:w="1523" w:type="pct"/>
            <w:shd w:val="clear" w:color="auto" w:fill="auto"/>
            <w:noWrap/>
            <w:vAlign w:val="bottom"/>
          </w:tcPr>
          <w:p w14:paraId="2D84B1B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-2392222,46</w:t>
            </w:r>
          </w:p>
        </w:tc>
      </w:tr>
      <w:tr w:rsidR="00FA2B19" w:rsidRPr="0037716D" w14:paraId="0C63645A" w14:textId="77777777" w:rsidTr="0073684C">
        <w:trPr>
          <w:trHeight w:val="300"/>
          <w:jc w:val="center"/>
        </w:trPr>
        <w:tc>
          <w:tcPr>
            <w:tcW w:w="737" w:type="pct"/>
            <w:shd w:val="clear" w:color="auto" w:fill="F2F2F2" w:themeFill="background1" w:themeFillShade="F2"/>
            <w:noWrap/>
            <w:vAlign w:val="center"/>
          </w:tcPr>
          <w:p w14:paraId="10B8EF91"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2017</w:t>
            </w:r>
          </w:p>
        </w:tc>
        <w:tc>
          <w:tcPr>
            <w:tcW w:w="1327" w:type="pct"/>
            <w:shd w:val="clear" w:color="auto" w:fill="auto"/>
            <w:noWrap/>
            <w:vAlign w:val="bottom"/>
          </w:tcPr>
          <w:p w14:paraId="21CB510A"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119131282,81</w:t>
            </w:r>
          </w:p>
        </w:tc>
        <w:tc>
          <w:tcPr>
            <w:tcW w:w="1413" w:type="pct"/>
            <w:shd w:val="clear" w:color="auto" w:fill="auto"/>
            <w:noWrap/>
            <w:vAlign w:val="bottom"/>
          </w:tcPr>
          <w:p w14:paraId="0FF0AB6D"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117669625,13</w:t>
            </w:r>
          </w:p>
        </w:tc>
        <w:tc>
          <w:tcPr>
            <w:tcW w:w="1523" w:type="pct"/>
            <w:shd w:val="clear" w:color="auto" w:fill="auto"/>
            <w:noWrap/>
            <w:vAlign w:val="bottom"/>
          </w:tcPr>
          <w:p w14:paraId="1EED305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1461657,68</w:t>
            </w:r>
          </w:p>
        </w:tc>
      </w:tr>
      <w:tr w:rsidR="00FA2B19" w:rsidRPr="0037716D" w14:paraId="3A54F318" w14:textId="77777777" w:rsidTr="0073684C">
        <w:trPr>
          <w:trHeight w:val="300"/>
          <w:jc w:val="center"/>
        </w:trPr>
        <w:tc>
          <w:tcPr>
            <w:tcW w:w="737" w:type="pct"/>
            <w:shd w:val="clear" w:color="auto" w:fill="F2F2F2" w:themeFill="background1" w:themeFillShade="F2"/>
            <w:noWrap/>
            <w:vAlign w:val="center"/>
          </w:tcPr>
          <w:p w14:paraId="5C0D8AC3"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2018</w:t>
            </w:r>
          </w:p>
        </w:tc>
        <w:tc>
          <w:tcPr>
            <w:tcW w:w="1327" w:type="pct"/>
            <w:shd w:val="clear" w:color="auto" w:fill="auto"/>
            <w:noWrap/>
            <w:vAlign w:val="bottom"/>
          </w:tcPr>
          <w:p w14:paraId="0E915247"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130223405,14</w:t>
            </w:r>
          </w:p>
        </w:tc>
        <w:tc>
          <w:tcPr>
            <w:tcW w:w="1413" w:type="pct"/>
            <w:shd w:val="clear" w:color="auto" w:fill="auto"/>
            <w:noWrap/>
            <w:vAlign w:val="bottom"/>
          </w:tcPr>
          <w:p w14:paraId="780E35CC"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134845434,07</w:t>
            </w:r>
          </w:p>
        </w:tc>
        <w:tc>
          <w:tcPr>
            <w:tcW w:w="1523" w:type="pct"/>
            <w:shd w:val="clear" w:color="auto" w:fill="auto"/>
            <w:noWrap/>
            <w:vAlign w:val="bottom"/>
          </w:tcPr>
          <w:p w14:paraId="5432C24D"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-4622028,93</w:t>
            </w:r>
          </w:p>
        </w:tc>
      </w:tr>
      <w:tr w:rsidR="00FA2B19" w:rsidRPr="0037716D" w14:paraId="15A44800" w14:textId="77777777" w:rsidTr="0073684C">
        <w:trPr>
          <w:trHeight w:val="300"/>
          <w:jc w:val="center"/>
        </w:trPr>
        <w:tc>
          <w:tcPr>
            <w:tcW w:w="737" w:type="pct"/>
            <w:shd w:val="clear" w:color="auto" w:fill="F2F2F2" w:themeFill="background1" w:themeFillShade="F2"/>
            <w:noWrap/>
            <w:vAlign w:val="center"/>
          </w:tcPr>
          <w:p w14:paraId="67FEA181"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2019</w:t>
            </w:r>
          </w:p>
        </w:tc>
        <w:tc>
          <w:tcPr>
            <w:tcW w:w="1327" w:type="pct"/>
            <w:shd w:val="clear" w:color="auto" w:fill="auto"/>
            <w:noWrap/>
            <w:vAlign w:val="bottom"/>
          </w:tcPr>
          <w:p w14:paraId="2E86BE23"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151974532,49</w:t>
            </w:r>
          </w:p>
        </w:tc>
        <w:tc>
          <w:tcPr>
            <w:tcW w:w="1413" w:type="pct"/>
            <w:shd w:val="clear" w:color="auto" w:fill="auto"/>
            <w:noWrap/>
            <w:vAlign w:val="bottom"/>
          </w:tcPr>
          <w:p w14:paraId="02390A4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148857765,17</w:t>
            </w:r>
          </w:p>
        </w:tc>
        <w:tc>
          <w:tcPr>
            <w:tcW w:w="1523" w:type="pct"/>
            <w:shd w:val="clear" w:color="auto" w:fill="auto"/>
            <w:noWrap/>
            <w:vAlign w:val="bottom"/>
          </w:tcPr>
          <w:p w14:paraId="614B024E"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3116767,32</w:t>
            </w:r>
          </w:p>
        </w:tc>
      </w:tr>
      <w:tr w:rsidR="00FA2B19" w:rsidRPr="0037716D" w14:paraId="2B57B92D" w14:textId="77777777" w:rsidTr="0073684C">
        <w:trPr>
          <w:trHeight w:val="300"/>
          <w:jc w:val="center"/>
        </w:trPr>
        <w:tc>
          <w:tcPr>
            <w:tcW w:w="737" w:type="pct"/>
            <w:shd w:val="clear" w:color="auto" w:fill="F2F2F2" w:themeFill="background1" w:themeFillShade="F2"/>
            <w:noWrap/>
            <w:vAlign w:val="center"/>
          </w:tcPr>
          <w:p w14:paraId="5A6AF46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2020</w:t>
            </w:r>
          </w:p>
        </w:tc>
        <w:tc>
          <w:tcPr>
            <w:tcW w:w="1327" w:type="pct"/>
            <w:shd w:val="clear" w:color="auto" w:fill="auto"/>
            <w:noWrap/>
            <w:vAlign w:val="bottom"/>
          </w:tcPr>
          <w:p w14:paraId="542FDDED"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167287364,08</w:t>
            </w:r>
          </w:p>
        </w:tc>
        <w:tc>
          <w:tcPr>
            <w:tcW w:w="1413" w:type="pct"/>
            <w:shd w:val="clear" w:color="auto" w:fill="auto"/>
            <w:noWrap/>
            <w:vAlign w:val="bottom"/>
          </w:tcPr>
          <w:p w14:paraId="4B61AF41"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165017381,61</w:t>
            </w:r>
          </w:p>
        </w:tc>
        <w:tc>
          <w:tcPr>
            <w:tcW w:w="1523" w:type="pct"/>
            <w:shd w:val="clear" w:color="auto" w:fill="auto"/>
            <w:noWrap/>
            <w:vAlign w:val="bottom"/>
          </w:tcPr>
          <w:p w14:paraId="7D8D2880" w14:textId="77777777" w:rsidR="00FA2B19" w:rsidRPr="0037716D" w:rsidRDefault="00FA2B19" w:rsidP="0073684C">
            <w:pPr>
              <w:spacing w:before="0" w:after="0"/>
              <w:ind w:firstLine="0"/>
              <w:jc w:val="right"/>
              <w:rPr>
                <w:rFonts w:eastAsia="Calibri" w:cs="Segoe UI"/>
                <w:color w:val="000000"/>
                <w:sz w:val="16"/>
                <w:szCs w:val="16"/>
              </w:rPr>
            </w:pPr>
            <w:r w:rsidRPr="0037716D">
              <w:rPr>
                <w:rFonts w:eastAsia="Calibri" w:cs="Segoe UI"/>
                <w:color w:val="000000"/>
                <w:sz w:val="16"/>
                <w:szCs w:val="16"/>
              </w:rPr>
              <w:t>2269982,47</w:t>
            </w:r>
          </w:p>
        </w:tc>
      </w:tr>
    </w:tbl>
    <w:p w14:paraId="5F67C4CB" w14:textId="77777777" w:rsidR="00FA2B19" w:rsidRPr="0037716D" w:rsidRDefault="00FA2B19" w:rsidP="00FA2B19">
      <w:pPr>
        <w:pStyle w:val="GK"/>
      </w:pPr>
      <w:r w:rsidRPr="0037716D">
        <w:t>Wieloletnia Prognoza Finansowa Gminy Góra Kalwaria zakłada zarówno wzrost dochodów</w:t>
      </w:r>
      <w:r w:rsidR="00024635" w:rsidRPr="0037716D">
        <w:t>,</w:t>
      </w:r>
      <w:r w:rsidRPr="0037716D">
        <w:t xml:space="preserve"> jak i wydatków. Przewidywana jest ciągła przewaga dochodów nad wydatkami. </w:t>
      </w:r>
    </w:p>
    <w:p w14:paraId="2AF58A98" w14:textId="162E0289" w:rsidR="00FA2B19" w:rsidRPr="0037716D" w:rsidRDefault="00FA2B19" w:rsidP="00FA2B19">
      <w:pPr>
        <w:keepNext/>
        <w:spacing w:before="0" w:after="0"/>
        <w:ind w:firstLine="0"/>
        <w:rPr>
          <w:rFonts w:eastAsia="Calibri" w:cs="Segoe UI"/>
          <w:b/>
          <w:bCs/>
          <w:sz w:val="16"/>
          <w:szCs w:val="16"/>
        </w:rPr>
      </w:pPr>
      <w:bookmarkStart w:id="144" w:name="_Toc10013849"/>
      <w:bookmarkStart w:id="145" w:name="_Toc88665209"/>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20</w:t>
      </w:r>
      <w:r w:rsidR="00133D8A" w:rsidRPr="0037716D">
        <w:rPr>
          <w:rFonts w:eastAsia="Calibri" w:cs="Segoe UI"/>
          <w:b/>
          <w:bCs/>
          <w:sz w:val="16"/>
          <w:szCs w:val="16"/>
        </w:rPr>
        <w:fldChar w:fldCharType="end"/>
      </w:r>
      <w:r w:rsidRPr="0037716D">
        <w:rPr>
          <w:rFonts w:eastAsia="Calibri" w:cs="Segoe UI"/>
          <w:b/>
          <w:bCs/>
          <w:sz w:val="16"/>
          <w:szCs w:val="16"/>
        </w:rPr>
        <w:t xml:space="preserve"> Wykaz szacowanych dochodów i wydatków w latach 2021–</w:t>
      </w:r>
      <w:bookmarkEnd w:id="144"/>
      <w:r w:rsidRPr="0037716D">
        <w:rPr>
          <w:rFonts w:eastAsia="Calibri" w:cs="Segoe UI"/>
          <w:b/>
          <w:bCs/>
          <w:sz w:val="16"/>
          <w:szCs w:val="16"/>
        </w:rPr>
        <w:t>2028</w:t>
      </w:r>
      <w:bookmarkEnd w:id="145"/>
    </w:p>
    <w:p w14:paraId="28D2C3CF" w14:textId="77777777" w:rsidR="00FA2B19" w:rsidRPr="0037716D" w:rsidRDefault="00FA2B19" w:rsidP="00FA2B19">
      <w:pPr>
        <w:pStyle w:val="Legenda"/>
        <w:keepNext/>
        <w:spacing w:before="0"/>
        <w:rPr>
          <w:rFonts w:cs="Segoe UI"/>
          <w:b w:val="0"/>
          <w:szCs w:val="16"/>
        </w:rPr>
      </w:pPr>
      <w:r w:rsidRPr="0037716D">
        <w:rPr>
          <w:rFonts w:cs="Segoe UI"/>
          <w:b w:val="0"/>
          <w:szCs w:val="16"/>
        </w:rPr>
        <w:t xml:space="preserve">źródło: opracowanie własne na podstawie Wieloletniej Prognozy Finansowej Gminy Góra Kalwaria </w:t>
      </w:r>
      <w:r w:rsidRPr="0037716D">
        <w:rPr>
          <w:rFonts w:eastAsia="Calibri" w:cs="Segoe UI"/>
          <w:b w:val="0"/>
          <w:bCs w:val="0"/>
          <w:szCs w:val="16"/>
        </w:rPr>
        <w:t>na lata 2021</w:t>
      </w:r>
      <w:r w:rsidRPr="0037716D">
        <w:rPr>
          <w:rFonts w:eastAsia="Calibri" w:cs="Segoe UI"/>
          <w:szCs w:val="16"/>
        </w:rPr>
        <w:t>–</w:t>
      </w:r>
      <w:r w:rsidRPr="0037716D">
        <w:rPr>
          <w:rFonts w:eastAsia="Calibri" w:cs="Segoe UI"/>
          <w:b w:val="0"/>
          <w:bCs w:val="0"/>
          <w:szCs w:val="16"/>
        </w:rPr>
        <w:t>2028</w:t>
      </w:r>
    </w:p>
    <w:tbl>
      <w:tblPr>
        <w:tblW w:w="9067" w:type="dxa"/>
        <w:tblInd w:w="75" w:type="dxa"/>
        <w:tblCellMar>
          <w:left w:w="70" w:type="dxa"/>
          <w:right w:w="70" w:type="dxa"/>
        </w:tblCellMar>
        <w:tblLook w:val="04A0" w:firstRow="1" w:lastRow="0" w:firstColumn="1" w:lastColumn="0" w:noHBand="0" w:noVBand="1"/>
      </w:tblPr>
      <w:tblGrid>
        <w:gridCol w:w="960"/>
        <w:gridCol w:w="2863"/>
        <w:gridCol w:w="2551"/>
        <w:gridCol w:w="2693"/>
      </w:tblGrid>
      <w:tr w:rsidR="00FA2B19" w:rsidRPr="0037716D" w14:paraId="26EA2AF5"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AEA6D4"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Rok</w:t>
            </w:r>
          </w:p>
        </w:tc>
        <w:tc>
          <w:tcPr>
            <w:tcW w:w="2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F42E98F"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Dochody ogółem [zł]</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06E4E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Wydatki ogółem [zł]</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8900A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Wynik budżetu [zł]</w:t>
            </w:r>
          </w:p>
        </w:tc>
      </w:tr>
      <w:tr w:rsidR="00FA2B19" w:rsidRPr="0037716D" w14:paraId="3DDF3F33"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07EC64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2021</w:t>
            </w:r>
          </w:p>
        </w:tc>
        <w:tc>
          <w:tcPr>
            <w:tcW w:w="2863" w:type="dxa"/>
            <w:tcBorders>
              <w:top w:val="single" w:sz="4" w:space="0" w:color="auto"/>
              <w:left w:val="nil"/>
              <w:bottom w:val="single" w:sz="4" w:space="0" w:color="auto"/>
              <w:right w:val="single" w:sz="4" w:space="0" w:color="auto"/>
            </w:tcBorders>
            <w:shd w:val="clear" w:color="auto" w:fill="auto"/>
            <w:noWrap/>
            <w:vAlign w:val="center"/>
            <w:hideMark/>
          </w:tcPr>
          <w:p w14:paraId="1A888FDF"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177 474 609,00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040412D7"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177 138 609,00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2B538342"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336 000,00</w:t>
            </w:r>
          </w:p>
        </w:tc>
      </w:tr>
      <w:tr w:rsidR="00FA2B19" w:rsidRPr="0037716D" w14:paraId="059067E3"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885CE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2022</w:t>
            </w:r>
          </w:p>
        </w:tc>
        <w:tc>
          <w:tcPr>
            <w:tcW w:w="2863" w:type="dxa"/>
            <w:tcBorders>
              <w:top w:val="single" w:sz="4" w:space="0" w:color="auto"/>
              <w:left w:val="nil"/>
              <w:bottom w:val="single" w:sz="4" w:space="0" w:color="auto"/>
              <w:right w:val="single" w:sz="4" w:space="0" w:color="auto"/>
            </w:tcBorders>
            <w:shd w:val="clear" w:color="auto" w:fill="auto"/>
            <w:noWrap/>
            <w:vAlign w:val="center"/>
            <w:hideMark/>
          </w:tcPr>
          <w:p w14:paraId="62611C7A"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176 972 482,00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28E5940"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172 516 482,00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6A02B96D"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4 456 000,00</w:t>
            </w:r>
          </w:p>
        </w:tc>
      </w:tr>
      <w:tr w:rsidR="00FA2B19" w:rsidRPr="0037716D" w14:paraId="444B3663"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FEE286A"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2023</w:t>
            </w:r>
          </w:p>
        </w:tc>
        <w:tc>
          <w:tcPr>
            <w:tcW w:w="2863" w:type="dxa"/>
            <w:tcBorders>
              <w:top w:val="single" w:sz="4" w:space="0" w:color="auto"/>
              <w:left w:val="nil"/>
              <w:bottom w:val="single" w:sz="4" w:space="0" w:color="auto"/>
              <w:right w:val="single" w:sz="4" w:space="0" w:color="auto"/>
            </w:tcBorders>
            <w:shd w:val="clear" w:color="auto" w:fill="auto"/>
            <w:noWrap/>
            <w:vAlign w:val="center"/>
            <w:hideMark/>
          </w:tcPr>
          <w:p w14:paraId="3E911FC8"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177 523 819,00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607D1B1D"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173 067 819,00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3A86111C"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4 456 000,00</w:t>
            </w:r>
          </w:p>
        </w:tc>
      </w:tr>
      <w:tr w:rsidR="00FA2B19" w:rsidRPr="0037716D" w14:paraId="71ECE20F"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4725E4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2024</w:t>
            </w:r>
          </w:p>
        </w:tc>
        <w:tc>
          <w:tcPr>
            <w:tcW w:w="2863" w:type="dxa"/>
            <w:tcBorders>
              <w:top w:val="single" w:sz="4" w:space="0" w:color="auto"/>
              <w:left w:val="nil"/>
              <w:bottom w:val="single" w:sz="4" w:space="0" w:color="auto"/>
              <w:right w:val="single" w:sz="4" w:space="0" w:color="auto"/>
            </w:tcBorders>
            <w:shd w:val="clear" w:color="auto" w:fill="auto"/>
            <w:noWrap/>
            <w:vAlign w:val="center"/>
            <w:hideMark/>
          </w:tcPr>
          <w:p w14:paraId="02980D0F"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183 619 490,00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1E39B990"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179 163 490,00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27909D3D"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4 456 000,00</w:t>
            </w:r>
          </w:p>
        </w:tc>
      </w:tr>
      <w:tr w:rsidR="00FA2B19" w:rsidRPr="0037716D" w14:paraId="3F4CE755"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7A93C6E"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2025</w:t>
            </w:r>
          </w:p>
        </w:tc>
        <w:tc>
          <w:tcPr>
            <w:tcW w:w="2863" w:type="dxa"/>
            <w:tcBorders>
              <w:top w:val="single" w:sz="4" w:space="0" w:color="auto"/>
              <w:left w:val="nil"/>
              <w:bottom w:val="single" w:sz="4" w:space="0" w:color="auto"/>
              <w:right w:val="single" w:sz="4" w:space="0" w:color="auto"/>
            </w:tcBorders>
            <w:shd w:val="clear" w:color="auto" w:fill="auto"/>
            <w:noWrap/>
            <w:vAlign w:val="center"/>
            <w:hideMark/>
          </w:tcPr>
          <w:p w14:paraId="22801FDB"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190 664 325,00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2852CA82"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186 208 325,00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0B2FAEAD"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4 456 000,00</w:t>
            </w:r>
          </w:p>
        </w:tc>
      </w:tr>
      <w:tr w:rsidR="00FA2B19" w:rsidRPr="0037716D" w14:paraId="56FAA79B"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453827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2026</w:t>
            </w:r>
          </w:p>
        </w:tc>
        <w:tc>
          <w:tcPr>
            <w:tcW w:w="2863" w:type="dxa"/>
            <w:tcBorders>
              <w:top w:val="single" w:sz="4" w:space="0" w:color="auto"/>
              <w:left w:val="nil"/>
              <w:bottom w:val="single" w:sz="4" w:space="0" w:color="auto"/>
              <w:right w:val="single" w:sz="4" w:space="0" w:color="auto"/>
            </w:tcBorders>
            <w:shd w:val="clear" w:color="auto" w:fill="auto"/>
            <w:noWrap/>
            <w:vAlign w:val="center"/>
          </w:tcPr>
          <w:p w14:paraId="12C1003A"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195 963 504,00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11326141"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190 973 360,00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54C9A638"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4 990 144,00</w:t>
            </w:r>
          </w:p>
        </w:tc>
      </w:tr>
      <w:tr w:rsidR="00FA2B19" w:rsidRPr="0037716D" w14:paraId="1B67E847"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FCC96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2027</w:t>
            </w:r>
          </w:p>
        </w:tc>
        <w:tc>
          <w:tcPr>
            <w:tcW w:w="2863" w:type="dxa"/>
            <w:tcBorders>
              <w:top w:val="single" w:sz="4" w:space="0" w:color="auto"/>
              <w:left w:val="nil"/>
              <w:bottom w:val="single" w:sz="4" w:space="0" w:color="auto"/>
              <w:right w:val="single" w:sz="4" w:space="0" w:color="auto"/>
            </w:tcBorders>
            <w:shd w:val="clear" w:color="auto" w:fill="auto"/>
            <w:noWrap/>
            <w:vAlign w:val="center"/>
          </w:tcPr>
          <w:p w14:paraId="44C7B4C2"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200 421 660,00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C6E5ABB"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196 421 660,00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709B931E"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4 000 000,00</w:t>
            </w:r>
          </w:p>
        </w:tc>
      </w:tr>
      <w:tr w:rsidR="00FA2B19" w:rsidRPr="0037716D" w14:paraId="19557B25" w14:textId="77777777" w:rsidTr="007368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C46A15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2028</w:t>
            </w:r>
          </w:p>
        </w:tc>
        <w:tc>
          <w:tcPr>
            <w:tcW w:w="2863" w:type="dxa"/>
            <w:tcBorders>
              <w:top w:val="single" w:sz="4" w:space="0" w:color="auto"/>
              <w:left w:val="nil"/>
              <w:bottom w:val="single" w:sz="4" w:space="0" w:color="auto"/>
              <w:right w:val="single" w:sz="4" w:space="0" w:color="auto"/>
            </w:tcBorders>
            <w:shd w:val="clear" w:color="auto" w:fill="auto"/>
            <w:noWrap/>
            <w:vAlign w:val="center"/>
          </w:tcPr>
          <w:p w14:paraId="3CA9681E"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206 043 560,00</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4A0C2023"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202 423 560,00</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4E39C55E"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3 620 000,00</w:t>
            </w:r>
          </w:p>
        </w:tc>
      </w:tr>
    </w:tbl>
    <w:p w14:paraId="7F6205AA" w14:textId="77777777" w:rsidR="00FA2B19" w:rsidRPr="0037716D" w:rsidRDefault="00FA2B19" w:rsidP="00FA2B19">
      <w:pPr>
        <w:pStyle w:val="GK"/>
      </w:pPr>
      <w:r w:rsidRPr="0037716D">
        <w:lastRenderedPageBreak/>
        <w:t>Prognozowany wskaźnik zadłużenia jest znacznie</w:t>
      </w:r>
      <w:r w:rsidR="00024635" w:rsidRPr="0037716D">
        <w:t xml:space="preserve"> niższy</w:t>
      </w:r>
      <w:r w:rsidRPr="0037716D">
        <w:t xml:space="preserve"> niż maksymalny dopuszczalny przez ustawę o finansach publicznych. W związku z powyższym gmina Góra Kalwaria w razie konieczności jest w stanie sfinansować założone cele poprzez zaciągnięcie dodatkowych kredytów.</w:t>
      </w:r>
    </w:p>
    <w:p w14:paraId="6E80590B" w14:textId="733D7C05" w:rsidR="00FA2B19" w:rsidRPr="0037716D" w:rsidRDefault="00FA2B19" w:rsidP="00FA2B19">
      <w:pPr>
        <w:keepNext/>
        <w:spacing w:before="0" w:after="0"/>
        <w:ind w:firstLine="0"/>
        <w:rPr>
          <w:rFonts w:eastAsia="Calibri" w:cs="Segoe UI"/>
          <w:b/>
          <w:bCs/>
          <w:sz w:val="16"/>
          <w:szCs w:val="16"/>
        </w:rPr>
      </w:pPr>
      <w:bookmarkStart w:id="146" w:name="_Toc10013850"/>
      <w:bookmarkStart w:id="147" w:name="_Toc88665210"/>
      <w:r w:rsidRPr="0037716D">
        <w:rPr>
          <w:rFonts w:eastAsia="Calibri" w:cs="Segoe UI"/>
          <w:b/>
          <w:bCs/>
          <w:sz w:val="16"/>
          <w:szCs w:val="16"/>
        </w:rPr>
        <w:t xml:space="preserve">Tabela </w:t>
      </w:r>
      <w:r w:rsidR="00133D8A" w:rsidRPr="0037716D">
        <w:rPr>
          <w:rFonts w:eastAsia="Calibri" w:cs="Segoe UI"/>
          <w:b/>
          <w:bCs/>
          <w:sz w:val="16"/>
          <w:szCs w:val="16"/>
        </w:rPr>
        <w:fldChar w:fldCharType="begin"/>
      </w:r>
      <w:r w:rsidRPr="0037716D">
        <w:rPr>
          <w:rFonts w:eastAsia="Calibri" w:cs="Segoe UI"/>
          <w:b/>
          <w:bCs/>
          <w:sz w:val="16"/>
          <w:szCs w:val="16"/>
        </w:rPr>
        <w:instrText xml:space="preserve"> SEQ Tabela \* ARABIC </w:instrText>
      </w:r>
      <w:r w:rsidR="00133D8A" w:rsidRPr="0037716D">
        <w:rPr>
          <w:rFonts w:eastAsia="Calibri" w:cs="Segoe UI"/>
          <w:b/>
          <w:bCs/>
          <w:sz w:val="16"/>
          <w:szCs w:val="16"/>
        </w:rPr>
        <w:fldChar w:fldCharType="separate"/>
      </w:r>
      <w:r w:rsidR="00E14BD8">
        <w:rPr>
          <w:rFonts w:eastAsia="Calibri" w:cs="Segoe UI"/>
          <w:b/>
          <w:bCs/>
          <w:noProof/>
          <w:sz w:val="16"/>
          <w:szCs w:val="16"/>
        </w:rPr>
        <w:t>21</w:t>
      </w:r>
      <w:r w:rsidR="00133D8A" w:rsidRPr="0037716D">
        <w:rPr>
          <w:rFonts w:eastAsia="Calibri" w:cs="Segoe UI"/>
          <w:b/>
          <w:bCs/>
          <w:noProof/>
          <w:sz w:val="16"/>
          <w:szCs w:val="16"/>
        </w:rPr>
        <w:fldChar w:fldCharType="end"/>
      </w:r>
      <w:r w:rsidRPr="0037716D">
        <w:rPr>
          <w:rFonts w:eastAsia="Calibri" w:cs="Segoe UI"/>
          <w:b/>
          <w:bCs/>
          <w:sz w:val="16"/>
          <w:szCs w:val="16"/>
        </w:rPr>
        <w:t xml:space="preserve"> Wykaz szacowanych wskaźników zadłużenia w latach </w:t>
      </w:r>
      <w:bookmarkEnd w:id="146"/>
      <w:r w:rsidRPr="0037716D">
        <w:rPr>
          <w:rFonts w:eastAsia="Calibri" w:cs="Segoe UI"/>
          <w:b/>
          <w:bCs/>
          <w:sz w:val="16"/>
          <w:szCs w:val="16"/>
        </w:rPr>
        <w:t>2021–2028</w:t>
      </w:r>
      <w:bookmarkEnd w:id="147"/>
    </w:p>
    <w:p w14:paraId="4CE4F8CD" w14:textId="77777777" w:rsidR="00FA2B19" w:rsidRPr="0037716D" w:rsidRDefault="00FA2B19" w:rsidP="00FA2B19">
      <w:pPr>
        <w:pStyle w:val="Legenda"/>
        <w:keepNext/>
        <w:spacing w:before="0"/>
        <w:rPr>
          <w:rFonts w:cs="Segoe UI"/>
          <w:b w:val="0"/>
          <w:szCs w:val="16"/>
        </w:rPr>
      </w:pPr>
      <w:r w:rsidRPr="0037716D">
        <w:rPr>
          <w:rFonts w:cs="Segoe UI"/>
          <w:b w:val="0"/>
          <w:szCs w:val="16"/>
        </w:rPr>
        <w:t xml:space="preserve">źródło: opracowanie własne na podstawie Wieloletniej Prognozy Finansowej Gminy Góra Kalwaria </w:t>
      </w:r>
      <w:r w:rsidRPr="0037716D">
        <w:rPr>
          <w:rFonts w:eastAsia="Calibri" w:cs="Segoe UI"/>
          <w:b w:val="0"/>
          <w:bCs w:val="0"/>
          <w:szCs w:val="16"/>
        </w:rPr>
        <w:t>na lata 2021</w:t>
      </w:r>
      <w:r w:rsidRPr="0037716D">
        <w:rPr>
          <w:rFonts w:eastAsia="Calibri" w:cs="Segoe UI"/>
          <w:szCs w:val="16"/>
        </w:rPr>
        <w:t>–</w:t>
      </w:r>
      <w:r w:rsidRPr="0037716D">
        <w:rPr>
          <w:rFonts w:eastAsia="Calibri" w:cs="Segoe UI"/>
          <w:b w:val="0"/>
          <w:bCs w:val="0"/>
          <w:szCs w:val="16"/>
        </w:rPr>
        <w:t>2028</w:t>
      </w:r>
    </w:p>
    <w:tbl>
      <w:tblPr>
        <w:tblW w:w="5000" w:type="pct"/>
        <w:jc w:val="center"/>
        <w:tblCellMar>
          <w:left w:w="70" w:type="dxa"/>
          <w:right w:w="70" w:type="dxa"/>
        </w:tblCellMar>
        <w:tblLook w:val="04A0" w:firstRow="1" w:lastRow="0" w:firstColumn="1" w:lastColumn="0" w:noHBand="0" w:noVBand="1"/>
      </w:tblPr>
      <w:tblGrid>
        <w:gridCol w:w="1243"/>
        <w:gridCol w:w="997"/>
        <w:gridCol w:w="1474"/>
        <w:gridCol w:w="2823"/>
        <w:gridCol w:w="2675"/>
      </w:tblGrid>
      <w:tr w:rsidR="00FA2B19" w:rsidRPr="0037716D" w14:paraId="45963E44" w14:textId="77777777" w:rsidTr="0073684C">
        <w:trPr>
          <w:trHeight w:val="945"/>
          <w:jc w:val="center"/>
        </w:trPr>
        <w:tc>
          <w:tcPr>
            <w:tcW w:w="6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A96B" w14:textId="77777777" w:rsidR="00FA2B19" w:rsidRPr="0037716D" w:rsidRDefault="00FA2B19" w:rsidP="0073684C">
            <w:pPr>
              <w:spacing w:before="0" w:after="0"/>
              <w:ind w:firstLine="0"/>
              <w:jc w:val="center"/>
              <w:rPr>
                <w:rFonts w:eastAsia="Times New Roman" w:cs="Segoe UI"/>
                <w:b/>
                <w:bCs/>
                <w:sz w:val="16"/>
                <w:szCs w:val="16"/>
                <w:lang w:eastAsia="pl-PL"/>
              </w:rPr>
            </w:pPr>
            <w:bookmarkStart w:id="148" w:name="RANGE!A1"/>
            <w:bookmarkStart w:id="149" w:name="_Toc460228256" w:colFirst="1" w:colLast="4"/>
            <w:r w:rsidRPr="0037716D">
              <w:rPr>
                <w:rFonts w:eastAsia="Times New Roman" w:cs="Segoe UI"/>
                <w:b/>
                <w:bCs/>
                <w:sz w:val="16"/>
                <w:szCs w:val="16"/>
                <w:lang w:eastAsia="pl-PL"/>
              </w:rPr>
              <w:t>Lata objęte zadłużeniem</w:t>
            </w:r>
            <w:bookmarkEnd w:id="148"/>
          </w:p>
        </w:tc>
        <w:tc>
          <w:tcPr>
            <w:tcW w:w="5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55124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J.m.</w:t>
            </w:r>
          </w:p>
        </w:tc>
        <w:tc>
          <w:tcPr>
            <w:tcW w:w="80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AB5F00" w14:textId="77777777" w:rsidR="00FA2B19" w:rsidRPr="0037716D" w:rsidRDefault="00FA2B19"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Indywidualny wskaźnik zadłużenia</w:t>
            </w:r>
          </w:p>
        </w:tc>
        <w:tc>
          <w:tcPr>
            <w:tcW w:w="153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684CBA" w14:textId="77777777" w:rsidR="00FA2B19" w:rsidRPr="0037716D" w:rsidRDefault="00FA2B19"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Maksymalna wartość wskaźnika</w:t>
            </w:r>
          </w:p>
        </w:tc>
        <w:tc>
          <w:tcPr>
            <w:tcW w:w="145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547195" w14:textId="77777777" w:rsidR="00FA2B19" w:rsidRPr="0037716D" w:rsidRDefault="00FA2B19" w:rsidP="0073684C">
            <w:pPr>
              <w:spacing w:before="0" w:after="0"/>
              <w:ind w:firstLine="0"/>
              <w:jc w:val="center"/>
              <w:rPr>
                <w:rFonts w:eastAsia="Times New Roman" w:cs="Segoe UI"/>
                <w:b/>
                <w:bCs/>
                <w:color w:val="000000"/>
                <w:sz w:val="16"/>
                <w:szCs w:val="16"/>
                <w:lang w:eastAsia="pl-PL"/>
              </w:rPr>
            </w:pPr>
            <w:r w:rsidRPr="0037716D">
              <w:rPr>
                <w:rFonts w:eastAsia="Times New Roman" w:cs="Segoe UI"/>
                <w:b/>
                <w:bCs/>
                <w:color w:val="000000"/>
                <w:sz w:val="16"/>
                <w:szCs w:val="16"/>
                <w:lang w:eastAsia="pl-PL"/>
              </w:rPr>
              <w:t>Zachowanie relacji z art. 243</w:t>
            </w:r>
          </w:p>
        </w:tc>
      </w:tr>
      <w:tr w:rsidR="00FA2B19" w:rsidRPr="0037716D" w14:paraId="71D15142"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DF8814"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2021</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2D7424C9"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5BB3EB5D"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4,31</w:t>
            </w:r>
          </w:p>
        </w:tc>
        <w:tc>
          <w:tcPr>
            <w:tcW w:w="1532" w:type="pct"/>
            <w:tcBorders>
              <w:top w:val="single" w:sz="4" w:space="0" w:color="auto"/>
              <w:left w:val="nil"/>
              <w:bottom w:val="single" w:sz="4" w:space="0" w:color="auto"/>
              <w:right w:val="single" w:sz="4" w:space="0" w:color="auto"/>
            </w:tcBorders>
            <w:shd w:val="clear" w:color="auto" w:fill="auto"/>
            <w:vAlign w:val="center"/>
          </w:tcPr>
          <w:p w14:paraId="20593F68"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1,93</w:t>
            </w:r>
          </w:p>
        </w:tc>
        <w:tc>
          <w:tcPr>
            <w:tcW w:w="1452" w:type="pct"/>
            <w:tcBorders>
              <w:top w:val="single" w:sz="4" w:space="0" w:color="auto"/>
              <w:left w:val="nil"/>
              <w:bottom w:val="single" w:sz="4" w:space="0" w:color="auto"/>
              <w:right w:val="single" w:sz="4" w:space="0" w:color="auto"/>
            </w:tcBorders>
            <w:shd w:val="clear" w:color="auto" w:fill="auto"/>
            <w:vAlign w:val="center"/>
            <w:hideMark/>
          </w:tcPr>
          <w:p w14:paraId="1AE22C7C"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6E581375"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7445F"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2022</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2B769980"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7FEB84AF"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4,37</w:t>
            </w:r>
          </w:p>
        </w:tc>
        <w:tc>
          <w:tcPr>
            <w:tcW w:w="1532" w:type="pct"/>
            <w:tcBorders>
              <w:top w:val="single" w:sz="4" w:space="0" w:color="auto"/>
              <w:left w:val="nil"/>
              <w:bottom w:val="single" w:sz="4" w:space="0" w:color="auto"/>
              <w:right w:val="single" w:sz="4" w:space="0" w:color="auto"/>
            </w:tcBorders>
            <w:shd w:val="clear" w:color="auto" w:fill="auto"/>
            <w:vAlign w:val="center"/>
          </w:tcPr>
          <w:p w14:paraId="094E2ED4"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7,32</w:t>
            </w:r>
          </w:p>
        </w:tc>
        <w:tc>
          <w:tcPr>
            <w:tcW w:w="1452" w:type="pct"/>
            <w:tcBorders>
              <w:top w:val="single" w:sz="4" w:space="0" w:color="auto"/>
              <w:left w:val="nil"/>
              <w:bottom w:val="single" w:sz="4" w:space="0" w:color="auto"/>
              <w:right w:val="single" w:sz="4" w:space="0" w:color="auto"/>
            </w:tcBorders>
            <w:shd w:val="clear" w:color="auto" w:fill="auto"/>
            <w:vAlign w:val="center"/>
            <w:hideMark/>
          </w:tcPr>
          <w:p w14:paraId="17673B3B"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68C98C09"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EF6537"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2023</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520AD69B"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04D7DA2B"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4,12</w:t>
            </w:r>
          </w:p>
        </w:tc>
        <w:tc>
          <w:tcPr>
            <w:tcW w:w="1532" w:type="pct"/>
            <w:tcBorders>
              <w:top w:val="single" w:sz="4" w:space="0" w:color="auto"/>
              <w:left w:val="nil"/>
              <w:bottom w:val="single" w:sz="4" w:space="0" w:color="auto"/>
              <w:right w:val="single" w:sz="4" w:space="0" w:color="auto"/>
            </w:tcBorders>
            <w:shd w:val="clear" w:color="auto" w:fill="auto"/>
            <w:vAlign w:val="center"/>
          </w:tcPr>
          <w:p w14:paraId="67D95FA3"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9,54</w:t>
            </w:r>
          </w:p>
        </w:tc>
        <w:tc>
          <w:tcPr>
            <w:tcW w:w="1452" w:type="pct"/>
            <w:tcBorders>
              <w:top w:val="single" w:sz="4" w:space="0" w:color="auto"/>
              <w:left w:val="nil"/>
              <w:bottom w:val="single" w:sz="4" w:space="0" w:color="auto"/>
              <w:right w:val="single" w:sz="4" w:space="0" w:color="auto"/>
            </w:tcBorders>
            <w:shd w:val="clear" w:color="auto" w:fill="auto"/>
            <w:vAlign w:val="center"/>
            <w:hideMark/>
          </w:tcPr>
          <w:p w14:paraId="1936DD03"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4746F819"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0E2E3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2024</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160F612D"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670FBE7B"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3,82</w:t>
            </w:r>
          </w:p>
        </w:tc>
        <w:tc>
          <w:tcPr>
            <w:tcW w:w="1532" w:type="pct"/>
            <w:tcBorders>
              <w:top w:val="single" w:sz="4" w:space="0" w:color="auto"/>
              <w:left w:val="nil"/>
              <w:bottom w:val="single" w:sz="4" w:space="0" w:color="auto"/>
              <w:right w:val="single" w:sz="4" w:space="0" w:color="auto"/>
            </w:tcBorders>
            <w:shd w:val="clear" w:color="auto" w:fill="auto"/>
            <w:vAlign w:val="center"/>
          </w:tcPr>
          <w:p w14:paraId="620B6B4B"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11,72</w:t>
            </w:r>
          </w:p>
        </w:tc>
        <w:tc>
          <w:tcPr>
            <w:tcW w:w="1452" w:type="pct"/>
            <w:tcBorders>
              <w:top w:val="single" w:sz="4" w:space="0" w:color="auto"/>
              <w:left w:val="nil"/>
              <w:bottom w:val="single" w:sz="4" w:space="0" w:color="auto"/>
              <w:right w:val="single" w:sz="4" w:space="0" w:color="auto"/>
            </w:tcBorders>
            <w:shd w:val="clear" w:color="auto" w:fill="auto"/>
            <w:vAlign w:val="center"/>
            <w:hideMark/>
          </w:tcPr>
          <w:p w14:paraId="6B200AB0"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7BBD2BF8"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A8C22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2025</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4D2D41A9"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5C3CD506"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2,59</w:t>
            </w:r>
          </w:p>
        </w:tc>
        <w:tc>
          <w:tcPr>
            <w:tcW w:w="1532" w:type="pct"/>
            <w:tcBorders>
              <w:top w:val="single" w:sz="4" w:space="0" w:color="auto"/>
              <w:left w:val="nil"/>
              <w:bottom w:val="single" w:sz="4" w:space="0" w:color="auto"/>
              <w:right w:val="single" w:sz="4" w:space="0" w:color="auto"/>
            </w:tcBorders>
            <w:shd w:val="clear" w:color="auto" w:fill="auto"/>
            <w:vAlign w:val="center"/>
          </w:tcPr>
          <w:p w14:paraId="24C51ED9"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10,07</w:t>
            </w:r>
          </w:p>
        </w:tc>
        <w:tc>
          <w:tcPr>
            <w:tcW w:w="1452" w:type="pct"/>
            <w:tcBorders>
              <w:top w:val="single" w:sz="4" w:space="0" w:color="auto"/>
              <w:left w:val="nil"/>
              <w:bottom w:val="single" w:sz="4" w:space="0" w:color="auto"/>
              <w:right w:val="single" w:sz="4" w:space="0" w:color="auto"/>
            </w:tcBorders>
            <w:shd w:val="clear" w:color="auto" w:fill="auto"/>
            <w:vAlign w:val="center"/>
            <w:hideMark/>
          </w:tcPr>
          <w:p w14:paraId="393D323D"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3BB88FCD"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CB2D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2026</w:t>
            </w:r>
          </w:p>
        </w:tc>
        <w:tc>
          <w:tcPr>
            <w:tcW w:w="541" w:type="pct"/>
            <w:tcBorders>
              <w:top w:val="single" w:sz="4" w:space="0" w:color="auto"/>
              <w:left w:val="nil"/>
              <w:bottom w:val="single" w:sz="4" w:space="0" w:color="auto"/>
              <w:right w:val="single" w:sz="4" w:space="0" w:color="auto"/>
            </w:tcBorders>
            <w:shd w:val="clear" w:color="auto" w:fill="auto"/>
            <w:vAlign w:val="center"/>
          </w:tcPr>
          <w:p w14:paraId="5074E127"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2EEE7E38"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2,72</w:t>
            </w:r>
          </w:p>
        </w:tc>
        <w:tc>
          <w:tcPr>
            <w:tcW w:w="1532" w:type="pct"/>
            <w:tcBorders>
              <w:top w:val="single" w:sz="4" w:space="0" w:color="auto"/>
              <w:left w:val="nil"/>
              <w:bottom w:val="single" w:sz="4" w:space="0" w:color="auto"/>
              <w:right w:val="single" w:sz="4" w:space="0" w:color="auto"/>
            </w:tcBorders>
            <w:shd w:val="clear" w:color="auto" w:fill="auto"/>
            <w:vAlign w:val="center"/>
          </w:tcPr>
          <w:p w14:paraId="0E6CF726"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9,47</w:t>
            </w:r>
          </w:p>
        </w:tc>
        <w:tc>
          <w:tcPr>
            <w:tcW w:w="1452" w:type="pct"/>
            <w:tcBorders>
              <w:top w:val="single" w:sz="4" w:space="0" w:color="auto"/>
              <w:left w:val="nil"/>
              <w:bottom w:val="single" w:sz="4" w:space="0" w:color="auto"/>
              <w:right w:val="single" w:sz="4" w:space="0" w:color="auto"/>
            </w:tcBorders>
            <w:shd w:val="clear" w:color="auto" w:fill="auto"/>
            <w:vAlign w:val="center"/>
          </w:tcPr>
          <w:p w14:paraId="05522741"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1254DD2A"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71853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2027</w:t>
            </w:r>
          </w:p>
        </w:tc>
        <w:tc>
          <w:tcPr>
            <w:tcW w:w="541" w:type="pct"/>
            <w:tcBorders>
              <w:top w:val="single" w:sz="4" w:space="0" w:color="auto"/>
              <w:left w:val="nil"/>
              <w:bottom w:val="single" w:sz="4" w:space="0" w:color="auto"/>
              <w:right w:val="single" w:sz="4" w:space="0" w:color="auto"/>
            </w:tcBorders>
            <w:shd w:val="clear" w:color="auto" w:fill="auto"/>
            <w:vAlign w:val="center"/>
          </w:tcPr>
          <w:p w14:paraId="48113FDD"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58CBDECB"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2,08</w:t>
            </w:r>
          </w:p>
        </w:tc>
        <w:tc>
          <w:tcPr>
            <w:tcW w:w="1532" w:type="pct"/>
            <w:tcBorders>
              <w:top w:val="single" w:sz="4" w:space="0" w:color="auto"/>
              <w:left w:val="nil"/>
              <w:bottom w:val="single" w:sz="4" w:space="0" w:color="auto"/>
              <w:right w:val="single" w:sz="4" w:space="0" w:color="auto"/>
            </w:tcBorders>
            <w:shd w:val="clear" w:color="auto" w:fill="auto"/>
            <w:vAlign w:val="center"/>
          </w:tcPr>
          <w:p w14:paraId="202F05F6"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9,26</w:t>
            </w:r>
          </w:p>
        </w:tc>
        <w:tc>
          <w:tcPr>
            <w:tcW w:w="1452" w:type="pct"/>
            <w:tcBorders>
              <w:top w:val="single" w:sz="4" w:space="0" w:color="auto"/>
              <w:left w:val="nil"/>
              <w:bottom w:val="single" w:sz="4" w:space="0" w:color="auto"/>
              <w:right w:val="single" w:sz="4" w:space="0" w:color="auto"/>
            </w:tcBorders>
            <w:shd w:val="clear" w:color="auto" w:fill="auto"/>
            <w:vAlign w:val="center"/>
          </w:tcPr>
          <w:p w14:paraId="47047DA4"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r w:rsidR="00FA2B19" w:rsidRPr="0037716D" w14:paraId="53357698" w14:textId="77777777" w:rsidTr="0073684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54CE7"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2028</w:t>
            </w:r>
          </w:p>
        </w:tc>
        <w:tc>
          <w:tcPr>
            <w:tcW w:w="541" w:type="pct"/>
            <w:tcBorders>
              <w:top w:val="single" w:sz="4" w:space="0" w:color="auto"/>
              <w:left w:val="nil"/>
              <w:bottom w:val="single" w:sz="4" w:space="0" w:color="auto"/>
              <w:right w:val="single" w:sz="4" w:space="0" w:color="auto"/>
            </w:tcBorders>
            <w:shd w:val="clear" w:color="auto" w:fill="auto"/>
            <w:vAlign w:val="center"/>
          </w:tcPr>
          <w:p w14:paraId="3254200C"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w:t>
            </w:r>
          </w:p>
        </w:tc>
        <w:tc>
          <w:tcPr>
            <w:tcW w:w="800" w:type="pct"/>
            <w:tcBorders>
              <w:top w:val="single" w:sz="4" w:space="0" w:color="auto"/>
              <w:left w:val="nil"/>
              <w:bottom w:val="single" w:sz="4" w:space="0" w:color="auto"/>
              <w:right w:val="single" w:sz="4" w:space="0" w:color="auto"/>
            </w:tcBorders>
            <w:shd w:val="clear" w:color="auto" w:fill="auto"/>
            <w:vAlign w:val="center"/>
          </w:tcPr>
          <w:p w14:paraId="605E35F0"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1,82</w:t>
            </w:r>
          </w:p>
        </w:tc>
        <w:tc>
          <w:tcPr>
            <w:tcW w:w="1532" w:type="pct"/>
            <w:tcBorders>
              <w:top w:val="single" w:sz="4" w:space="0" w:color="auto"/>
              <w:left w:val="nil"/>
              <w:bottom w:val="single" w:sz="4" w:space="0" w:color="auto"/>
              <w:right w:val="single" w:sz="4" w:space="0" w:color="auto"/>
            </w:tcBorders>
            <w:shd w:val="clear" w:color="auto" w:fill="auto"/>
            <w:vAlign w:val="center"/>
          </w:tcPr>
          <w:p w14:paraId="19482044" w14:textId="77777777" w:rsidR="00FA2B19" w:rsidRPr="0037716D" w:rsidRDefault="00FA2B19" w:rsidP="0073684C">
            <w:pPr>
              <w:spacing w:before="0" w:after="0"/>
              <w:ind w:firstLine="0"/>
              <w:jc w:val="right"/>
              <w:rPr>
                <w:rFonts w:eastAsia="Times New Roman" w:cs="Segoe UI"/>
                <w:color w:val="000000"/>
                <w:sz w:val="16"/>
                <w:szCs w:val="16"/>
                <w:lang w:eastAsia="pl-PL"/>
              </w:rPr>
            </w:pPr>
            <w:r w:rsidRPr="0037716D">
              <w:rPr>
                <w:rFonts w:eastAsia="Times New Roman" w:cs="Segoe UI"/>
                <w:color w:val="000000"/>
                <w:sz w:val="16"/>
                <w:szCs w:val="16"/>
                <w:lang w:eastAsia="pl-PL"/>
              </w:rPr>
              <w:t>9,11</w:t>
            </w:r>
          </w:p>
        </w:tc>
        <w:tc>
          <w:tcPr>
            <w:tcW w:w="1452" w:type="pct"/>
            <w:tcBorders>
              <w:top w:val="single" w:sz="4" w:space="0" w:color="auto"/>
              <w:left w:val="nil"/>
              <w:bottom w:val="single" w:sz="4" w:space="0" w:color="auto"/>
              <w:right w:val="single" w:sz="4" w:space="0" w:color="auto"/>
            </w:tcBorders>
            <w:shd w:val="clear" w:color="auto" w:fill="auto"/>
            <w:vAlign w:val="center"/>
          </w:tcPr>
          <w:p w14:paraId="7F0A8FA4" w14:textId="77777777" w:rsidR="00FA2B19" w:rsidRPr="0037716D" w:rsidRDefault="00FA2B19" w:rsidP="0073684C">
            <w:pPr>
              <w:spacing w:before="0" w:after="0"/>
              <w:ind w:firstLine="0"/>
              <w:jc w:val="center"/>
              <w:rPr>
                <w:rFonts w:eastAsia="Times New Roman" w:cs="Segoe UI"/>
                <w:color w:val="000000"/>
                <w:sz w:val="16"/>
                <w:szCs w:val="16"/>
                <w:lang w:eastAsia="pl-PL"/>
              </w:rPr>
            </w:pPr>
            <w:r w:rsidRPr="0037716D">
              <w:rPr>
                <w:rFonts w:eastAsia="Times New Roman" w:cs="Segoe UI"/>
                <w:color w:val="000000"/>
                <w:sz w:val="16"/>
                <w:szCs w:val="16"/>
                <w:lang w:eastAsia="pl-PL"/>
              </w:rPr>
              <w:t>TAK</w:t>
            </w:r>
          </w:p>
        </w:tc>
      </w:tr>
    </w:tbl>
    <w:bookmarkEnd w:id="149"/>
    <w:p w14:paraId="45139456" w14:textId="77777777" w:rsidR="00FA2B19" w:rsidRPr="0037716D" w:rsidRDefault="00FA2B19" w:rsidP="00FA2B19">
      <w:pPr>
        <w:pStyle w:val="GK"/>
      </w:pPr>
      <w:r w:rsidRPr="0037716D">
        <w:t>Nakłady związane z infrastrukturą komunikacyjną i techniczną stanowią główne koszty realizacji dokumentów planistycznych. Nakłady te stanowią obowiązek samorządu terytorialnego i służą rozwojowi gminy. Wydatki mogą być rozłożone w czasie, nie muszą więc obciążać budżetu gminy od razu po uchwaleniu planu miejscowego. Realizacja wielu inwestycji może stanowić duże obciążenie dla budżetu, dlatego istotne jest planowanie perspektywiczne i pozyskiwanie środków finansowych z zewnątrz.</w:t>
      </w:r>
    </w:p>
    <w:p w14:paraId="1B2E8F65" w14:textId="77777777" w:rsidR="00FA2B19" w:rsidRPr="0037716D" w:rsidRDefault="00FA2B19" w:rsidP="00FA2B19">
      <w:pPr>
        <w:pStyle w:val="GK"/>
      </w:pPr>
      <w:r w:rsidRPr="0037716D">
        <w:t>Środki finansowe na cele związane z poprawą atrakcyjności inwestycyjnej gminy, wspieraniem lokalnej przedsiębiorczości, poprawą warunków życia mieszkańców gminy poprzez poprawę stanu infrastruktury drogowej, wodno-kanalizacyjnej oraz społecznej będą pochodziły w całości lub w części z budżetu gminy oraz ze źródeł zewnętrznych, takich jak m.in. środki strukturalne, fundusze unijne, kredyty i pożyczki oraz inne, w oparciu o obowiązujące przepisy i zawarte umowy. Omawiane nakłady inwestycyjne mogą być zrównoważone częściowo poprzez wzrost wpływów do budżetu w wyniku realizacji ustaleń miejscowych planów zagospodarowania przestrzennego. Finansowanie realizacji ww. inwestycji, które należą do zadań własnych gminy, będzie określone w uchwałach budżetowych, odbywać się będzie zgodnie z przepisami ustawy o finansach publicznych, poprzez wydatki inwestycyjne z budżetu gminy.</w:t>
      </w:r>
    </w:p>
    <w:p w14:paraId="643FDB99" w14:textId="77777777" w:rsidR="00FA2B19" w:rsidRPr="0037716D" w:rsidRDefault="00FA2B19" w:rsidP="00FA2B19">
      <w:pPr>
        <w:pStyle w:val="GK"/>
      </w:pPr>
      <w:r w:rsidRPr="0037716D">
        <w:t>Przedstawione powyżej dane dotyczące budżetu gminy Góra Kalwaria wskazują, że gmina posiada możliwości finansowania rozwoju sieci komunikacyjnej oraz infrastruktury technicznej, podobnie jak miało to miejsce w ostatnich latach.</w:t>
      </w:r>
    </w:p>
    <w:p w14:paraId="00D8687C" w14:textId="77777777" w:rsidR="003A1839" w:rsidRPr="0037716D" w:rsidRDefault="003A1839" w:rsidP="003A1839">
      <w:pPr>
        <w:pStyle w:val="podrozdzia"/>
        <w:rPr>
          <w:rFonts w:cs="Segoe UI"/>
          <w:szCs w:val="24"/>
        </w:rPr>
      </w:pPr>
      <w:bookmarkStart w:id="150" w:name="_Toc108039318"/>
      <w:r w:rsidRPr="0037716D">
        <w:rPr>
          <w:rFonts w:cs="Segoe UI"/>
          <w:szCs w:val="24"/>
        </w:rPr>
        <w:t xml:space="preserve">Bilans terenów </w:t>
      </w:r>
      <w:r w:rsidRPr="0037716D">
        <w:rPr>
          <w:rStyle w:val="PodrozdziaZnak"/>
          <w:rFonts w:cs="Segoe UI"/>
          <w:sz w:val="24"/>
          <w:szCs w:val="24"/>
        </w:rPr>
        <w:t>przezna</w:t>
      </w:r>
      <w:r w:rsidRPr="0037716D">
        <w:rPr>
          <w:rFonts w:cs="Segoe UI"/>
          <w:szCs w:val="24"/>
        </w:rPr>
        <w:t>czonych pod zabudowę</w:t>
      </w:r>
      <w:bookmarkEnd w:id="141"/>
      <w:bookmarkEnd w:id="150"/>
    </w:p>
    <w:p w14:paraId="092CFFBE" w14:textId="77777777" w:rsidR="003A1839" w:rsidRPr="0037716D" w:rsidRDefault="003A1839" w:rsidP="003A1839">
      <w:pPr>
        <w:pStyle w:val="Podtytu"/>
        <w:rPr>
          <w:rFonts w:ascii="Segoe UI" w:hAnsi="Segoe UI" w:cs="Segoe UI"/>
          <w:lang w:val="pl-PL"/>
        </w:rPr>
      </w:pPr>
      <w:r w:rsidRPr="0037716D">
        <w:rPr>
          <w:rFonts w:ascii="Segoe UI" w:hAnsi="Segoe UI" w:cs="Segoe UI"/>
          <w:lang w:val="pl-PL"/>
        </w:rPr>
        <w:t>Maksymalne w skali gminy zapotrzebowanie na nową zabudowę</w:t>
      </w:r>
    </w:p>
    <w:p w14:paraId="1E5BD353" w14:textId="77777777" w:rsidR="00FA2B19" w:rsidRPr="0037716D" w:rsidRDefault="00FA2B19" w:rsidP="00FA2B19">
      <w:pPr>
        <w:pStyle w:val="GK"/>
      </w:pPr>
      <w:bookmarkStart w:id="151" w:name="_Toc511120494"/>
      <w:r w:rsidRPr="0037716D">
        <w:t>W analizie zapotrzebowania na nową zabudowę wykorzystano dane udostępnione przez Główny Urząd Statystyczny, przedstawiające łączną powierzchnię użytkową budynków mieszkalnych zlokalizowanych na terenie gminy oraz łączną powierzchnię użytkową budynków niemieszkalnych, nowych oraz rozbudowywanych, oddanych do użytkowania w latach 2010–2020 w podziale na funkcje budynku.</w:t>
      </w:r>
    </w:p>
    <w:p w14:paraId="43C6D814" w14:textId="77777777" w:rsidR="00FA2B19" w:rsidRPr="0037716D" w:rsidRDefault="00FA2B19" w:rsidP="00FA2B19">
      <w:pPr>
        <w:pStyle w:val="GK"/>
      </w:pPr>
      <w:r w:rsidRPr="0037716D">
        <w:t>Według danych GUS powierzchnia użytkowa budynków mieszkalnych w mieście i gminie Góra Kalwaria wyniosła w 2020 r. 893 643 m</w:t>
      </w:r>
      <w:r w:rsidRPr="0037716D">
        <w:rPr>
          <w:vertAlign w:val="superscript"/>
        </w:rPr>
        <w:t>2</w:t>
      </w:r>
      <w:r w:rsidRPr="0037716D">
        <w:t>. Dane odnośnie nowo oddanej powierzchni użytkowej budynków niemieszkalnych zostały przedstawione w tabeli poniżej.</w:t>
      </w:r>
    </w:p>
    <w:p w14:paraId="3E5C4CF2" w14:textId="4A502AF4" w:rsidR="00FA2B19" w:rsidRPr="0037716D" w:rsidRDefault="00FA2B19" w:rsidP="00FA2B19">
      <w:pPr>
        <w:pStyle w:val="Legenda"/>
        <w:keepNext/>
        <w:spacing w:before="0"/>
        <w:jc w:val="left"/>
        <w:rPr>
          <w:rFonts w:cs="Segoe UI"/>
          <w:b w:val="0"/>
        </w:rPr>
      </w:pPr>
      <w:bookmarkStart w:id="152" w:name="_Toc10013851"/>
      <w:bookmarkStart w:id="153" w:name="_Toc88665211"/>
      <w:r w:rsidRPr="0037716D">
        <w:rPr>
          <w:rFonts w:cs="Segoe UI"/>
        </w:rPr>
        <w:lastRenderedPageBreak/>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22</w:t>
      </w:r>
      <w:r w:rsidR="00133D8A" w:rsidRPr="0037716D">
        <w:rPr>
          <w:rFonts w:cs="Segoe UI"/>
        </w:rPr>
        <w:fldChar w:fldCharType="end"/>
      </w:r>
      <w:r w:rsidRPr="0037716D">
        <w:rPr>
          <w:rFonts w:cs="Segoe UI"/>
        </w:rPr>
        <w:t xml:space="preserve"> Powierzchnia użytkowa nowych i rozbudowywanych budynków niemieszkalnych oddanych do użytkowania w latach 2010–2020</w:t>
      </w:r>
      <w:r w:rsidRPr="0037716D">
        <w:rPr>
          <w:rFonts w:eastAsia="Calibri" w:cs="Segoe UI"/>
          <w:b w:val="0"/>
          <w:bCs w:val="0"/>
          <w:color w:val="4F81BD"/>
        </w:rPr>
        <w:br/>
      </w:r>
      <w:r w:rsidRPr="0037716D">
        <w:rPr>
          <w:rFonts w:cs="Segoe UI"/>
          <w:b w:val="0"/>
        </w:rPr>
        <w:t>źródło: opracowanie własne na podstawie GUS BDL, wszystkie dane w m</w:t>
      </w:r>
      <w:r w:rsidRPr="0037716D">
        <w:rPr>
          <w:rFonts w:cs="Segoe UI"/>
          <w:b w:val="0"/>
          <w:vertAlign w:val="superscript"/>
        </w:rPr>
        <w:t>2</w:t>
      </w:r>
      <w:bookmarkEnd w:id="152"/>
      <w:bookmarkEnd w:id="153"/>
    </w:p>
    <w:tbl>
      <w:tblPr>
        <w:tblW w:w="10348" w:type="dxa"/>
        <w:tblInd w:w="-497" w:type="dxa"/>
        <w:tblLayout w:type="fixed"/>
        <w:tblCellMar>
          <w:left w:w="70" w:type="dxa"/>
          <w:right w:w="70" w:type="dxa"/>
        </w:tblCellMar>
        <w:tblLook w:val="04A0" w:firstRow="1" w:lastRow="0" w:firstColumn="1" w:lastColumn="0" w:noHBand="0" w:noVBand="1"/>
      </w:tblPr>
      <w:tblGrid>
        <w:gridCol w:w="1843"/>
        <w:gridCol w:w="654"/>
        <w:gridCol w:w="654"/>
        <w:gridCol w:w="654"/>
        <w:gridCol w:w="654"/>
        <w:gridCol w:w="655"/>
        <w:gridCol w:w="654"/>
        <w:gridCol w:w="654"/>
        <w:gridCol w:w="654"/>
        <w:gridCol w:w="655"/>
        <w:gridCol w:w="654"/>
        <w:gridCol w:w="654"/>
        <w:gridCol w:w="654"/>
        <w:gridCol w:w="655"/>
      </w:tblGrid>
      <w:tr w:rsidR="00F24B85" w:rsidRPr="0037716D" w14:paraId="6A2DED17" w14:textId="77777777" w:rsidTr="0073684C">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600C19E"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Funkcja</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610C535"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2010</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6A5102"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2011</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B26988"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2012</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875BE7"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2013</w:t>
            </w:r>
          </w:p>
        </w:tc>
        <w:tc>
          <w:tcPr>
            <w:tcW w:w="65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DD6A10"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2014</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3AA3AF"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2015</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A62913"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2016</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826FBB" w14:textId="77777777" w:rsidR="00F24B85" w:rsidRPr="0037716D" w:rsidRDefault="00F24B85" w:rsidP="00CA0D77">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2017</w:t>
            </w:r>
          </w:p>
        </w:tc>
        <w:tc>
          <w:tcPr>
            <w:tcW w:w="65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0052AC2" w14:textId="77777777" w:rsidR="00F24B85" w:rsidRPr="0037716D" w:rsidRDefault="00F24B85"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2018</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1461570" w14:textId="77777777" w:rsidR="00F24B85" w:rsidRPr="0037716D" w:rsidRDefault="00F24B85"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2019</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B15609" w14:textId="77777777" w:rsidR="00F24B85" w:rsidRPr="0037716D" w:rsidRDefault="00F24B85"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2020</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3E71A3" w14:textId="77777777" w:rsidR="00F24B85" w:rsidRPr="0037716D" w:rsidRDefault="00F24B85"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suma</w:t>
            </w:r>
          </w:p>
        </w:tc>
        <w:tc>
          <w:tcPr>
            <w:tcW w:w="65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9A2FF0" w14:textId="77777777" w:rsidR="00F24B85" w:rsidRPr="0037716D" w:rsidRDefault="00F24B85"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średnia</w:t>
            </w:r>
          </w:p>
        </w:tc>
      </w:tr>
      <w:tr w:rsidR="00F24B85" w:rsidRPr="0037716D" w14:paraId="2DBA7640" w14:textId="77777777" w:rsidTr="0073684C">
        <w:trPr>
          <w:trHeight w:val="510"/>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ED8290"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mieszkalne jednorodzinne nieprzystosowane do stałego zamieszkania</w:t>
            </w:r>
          </w:p>
        </w:tc>
        <w:tc>
          <w:tcPr>
            <w:tcW w:w="654" w:type="dxa"/>
            <w:tcBorders>
              <w:top w:val="nil"/>
              <w:left w:val="nil"/>
              <w:bottom w:val="single" w:sz="4" w:space="0" w:color="auto"/>
              <w:right w:val="single" w:sz="4" w:space="0" w:color="auto"/>
            </w:tcBorders>
            <w:shd w:val="clear" w:color="auto" w:fill="auto"/>
            <w:noWrap/>
            <w:vAlign w:val="center"/>
            <w:hideMark/>
          </w:tcPr>
          <w:p w14:paraId="78B6CE2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80F106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4F5D4E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5F486D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00E4D9E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688C59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8120F8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7EB484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39</w:t>
            </w:r>
          </w:p>
        </w:tc>
        <w:tc>
          <w:tcPr>
            <w:tcW w:w="655" w:type="dxa"/>
            <w:tcBorders>
              <w:top w:val="nil"/>
              <w:left w:val="nil"/>
              <w:bottom w:val="single" w:sz="4" w:space="0" w:color="auto"/>
              <w:right w:val="single" w:sz="4" w:space="0" w:color="auto"/>
            </w:tcBorders>
            <w:shd w:val="clear" w:color="auto" w:fill="auto"/>
            <w:noWrap/>
            <w:vAlign w:val="center"/>
            <w:hideMark/>
          </w:tcPr>
          <w:p w14:paraId="78416EA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13F4E8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4B4FBC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E2C77A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39</w:t>
            </w:r>
          </w:p>
        </w:tc>
        <w:tc>
          <w:tcPr>
            <w:tcW w:w="655" w:type="dxa"/>
            <w:tcBorders>
              <w:top w:val="nil"/>
              <w:left w:val="nil"/>
              <w:bottom w:val="single" w:sz="4" w:space="0" w:color="auto"/>
              <w:right w:val="single" w:sz="4" w:space="0" w:color="auto"/>
            </w:tcBorders>
            <w:shd w:val="clear" w:color="auto" w:fill="auto"/>
            <w:noWrap/>
            <w:vAlign w:val="center"/>
            <w:hideMark/>
          </w:tcPr>
          <w:p w14:paraId="6AF7566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w:t>
            </w:r>
          </w:p>
        </w:tc>
      </w:tr>
      <w:tr w:rsidR="00F24B85" w:rsidRPr="0037716D" w14:paraId="22E8A8EC"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5573E01"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zbiorowego zamieszkania</w:t>
            </w:r>
          </w:p>
        </w:tc>
        <w:tc>
          <w:tcPr>
            <w:tcW w:w="654" w:type="dxa"/>
            <w:tcBorders>
              <w:top w:val="nil"/>
              <w:left w:val="nil"/>
              <w:bottom w:val="single" w:sz="4" w:space="0" w:color="auto"/>
              <w:right w:val="single" w:sz="4" w:space="0" w:color="auto"/>
            </w:tcBorders>
            <w:shd w:val="clear" w:color="auto" w:fill="auto"/>
            <w:noWrap/>
            <w:vAlign w:val="center"/>
            <w:hideMark/>
          </w:tcPr>
          <w:p w14:paraId="5EF2948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B3851D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AA950D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C8E515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6AD37AA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E144E4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C0BC0E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9F41FD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5576E86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DBE9B1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44FF1B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9F8835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3DD4AC7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r>
      <w:tr w:rsidR="00F24B85" w:rsidRPr="0037716D" w14:paraId="062F8449"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2A523D9"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hoteli</w:t>
            </w:r>
          </w:p>
        </w:tc>
        <w:tc>
          <w:tcPr>
            <w:tcW w:w="654" w:type="dxa"/>
            <w:tcBorders>
              <w:top w:val="nil"/>
              <w:left w:val="nil"/>
              <w:bottom w:val="single" w:sz="4" w:space="0" w:color="auto"/>
              <w:right w:val="single" w:sz="4" w:space="0" w:color="auto"/>
            </w:tcBorders>
            <w:shd w:val="clear" w:color="auto" w:fill="auto"/>
            <w:noWrap/>
            <w:vAlign w:val="center"/>
            <w:hideMark/>
          </w:tcPr>
          <w:p w14:paraId="245D2BE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56AF2C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1 190</w:t>
            </w:r>
          </w:p>
        </w:tc>
        <w:tc>
          <w:tcPr>
            <w:tcW w:w="654" w:type="dxa"/>
            <w:tcBorders>
              <w:top w:val="nil"/>
              <w:left w:val="nil"/>
              <w:bottom w:val="single" w:sz="4" w:space="0" w:color="auto"/>
              <w:right w:val="single" w:sz="4" w:space="0" w:color="auto"/>
            </w:tcBorders>
            <w:shd w:val="clear" w:color="auto" w:fill="auto"/>
            <w:noWrap/>
            <w:vAlign w:val="center"/>
            <w:hideMark/>
          </w:tcPr>
          <w:p w14:paraId="12EF667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4 266</w:t>
            </w:r>
          </w:p>
        </w:tc>
        <w:tc>
          <w:tcPr>
            <w:tcW w:w="654" w:type="dxa"/>
            <w:tcBorders>
              <w:top w:val="nil"/>
              <w:left w:val="nil"/>
              <w:bottom w:val="single" w:sz="4" w:space="0" w:color="auto"/>
              <w:right w:val="single" w:sz="4" w:space="0" w:color="auto"/>
            </w:tcBorders>
            <w:shd w:val="clear" w:color="auto" w:fill="auto"/>
            <w:noWrap/>
            <w:vAlign w:val="center"/>
            <w:hideMark/>
          </w:tcPr>
          <w:p w14:paraId="053A142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480</w:t>
            </w:r>
          </w:p>
        </w:tc>
        <w:tc>
          <w:tcPr>
            <w:tcW w:w="655" w:type="dxa"/>
            <w:tcBorders>
              <w:top w:val="nil"/>
              <w:left w:val="nil"/>
              <w:bottom w:val="single" w:sz="4" w:space="0" w:color="auto"/>
              <w:right w:val="single" w:sz="4" w:space="0" w:color="auto"/>
            </w:tcBorders>
            <w:shd w:val="clear" w:color="auto" w:fill="auto"/>
            <w:noWrap/>
            <w:vAlign w:val="center"/>
            <w:hideMark/>
          </w:tcPr>
          <w:p w14:paraId="202510B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8FEF47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7F4D3E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672A6A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77711FA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9D722B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D5C1F1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221E0A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5936</w:t>
            </w:r>
          </w:p>
        </w:tc>
        <w:tc>
          <w:tcPr>
            <w:tcW w:w="655" w:type="dxa"/>
            <w:tcBorders>
              <w:top w:val="nil"/>
              <w:left w:val="nil"/>
              <w:bottom w:val="single" w:sz="4" w:space="0" w:color="auto"/>
              <w:right w:val="single" w:sz="4" w:space="0" w:color="auto"/>
            </w:tcBorders>
            <w:shd w:val="clear" w:color="auto" w:fill="auto"/>
            <w:noWrap/>
            <w:vAlign w:val="center"/>
            <w:hideMark/>
          </w:tcPr>
          <w:p w14:paraId="58B3D64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540</w:t>
            </w:r>
          </w:p>
        </w:tc>
      </w:tr>
      <w:tr w:rsidR="00F24B85" w:rsidRPr="0037716D" w14:paraId="6E4D65FD"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7F2A3FB"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zakwaterowania turystycznego pozostałe</w:t>
            </w:r>
          </w:p>
        </w:tc>
        <w:tc>
          <w:tcPr>
            <w:tcW w:w="654" w:type="dxa"/>
            <w:tcBorders>
              <w:top w:val="nil"/>
              <w:left w:val="nil"/>
              <w:bottom w:val="single" w:sz="4" w:space="0" w:color="auto"/>
              <w:right w:val="single" w:sz="4" w:space="0" w:color="auto"/>
            </w:tcBorders>
            <w:shd w:val="clear" w:color="auto" w:fill="auto"/>
            <w:noWrap/>
            <w:vAlign w:val="center"/>
            <w:hideMark/>
          </w:tcPr>
          <w:p w14:paraId="6289CE9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BC8559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F888C0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47099E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0ECDC11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67628D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E0A6A0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09223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3166C05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DED305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F64E4B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CA7B35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4897456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r>
      <w:tr w:rsidR="00F24B85" w:rsidRPr="0037716D" w14:paraId="2AE42532"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4E8D41"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biurowe</w:t>
            </w:r>
          </w:p>
        </w:tc>
        <w:tc>
          <w:tcPr>
            <w:tcW w:w="654" w:type="dxa"/>
            <w:tcBorders>
              <w:top w:val="nil"/>
              <w:left w:val="nil"/>
              <w:bottom w:val="single" w:sz="4" w:space="0" w:color="auto"/>
              <w:right w:val="single" w:sz="4" w:space="0" w:color="auto"/>
            </w:tcBorders>
            <w:shd w:val="clear" w:color="auto" w:fill="auto"/>
            <w:noWrap/>
            <w:vAlign w:val="center"/>
            <w:hideMark/>
          </w:tcPr>
          <w:p w14:paraId="228DB14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0D6F99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289</w:t>
            </w:r>
          </w:p>
        </w:tc>
        <w:tc>
          <w:tcPr>
            <w:tcW w:w="654" w:type="dxa"/>
            <w:tcBorders>
              <w:top w:val="nil"/>
              <w:left w:val="nil"/>
              <w:bottom w:val="single" w:sz="4" w:space="0" w:color="auto"/>
              <w:right w:val="single" w:sz="4" w:space="0" w:color="auto"/>
            </w:tcBorders>
            <w:shd w:val="clear" w:color="auto" w:fill="auto"/>
            <w:noWrap/>
            <w:vAlign w:val="center"/>
            <w:hideMark/>
          </w:tcPr>
          <w:p w14:paraId="4232C97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166998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481C2FE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446</w:t>
            </w:r>
          </w:p>
        </w:tc>
        <w:tc>
          <w:tcPr>
            <w:tcW w:w="654" w:type="dxa"/>
            <w:tcBorders>
              <w:top w:val="nil"/>
              <w:left w:val="nil"/>
              <w:bottom w:val="single" w:sz="4" w:space="0" w:color="auto"/>
              <w:right w:val="single" w:sz="4" w:space="0" w:color="auto"/>
            </w:tcBorders>
            <w:shd w:val="clear" w:color="auto" w:fill="auto"/>
            <w:noWrap/>
            <w:vAlign w:val="center"/>
            <w:hideMark/>
          </w:tcPr>
          <w:p w14:paraId="7C66675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596</w:t>
            </w:r>
          </w:p>
        </w:tc>
        <w:tc>
          <w:tcPr>
            <w:tcW w:w="654" w:type="dxa"/>
            <w:tcBorders>
              <w:top w:val="nil"/>
              <w:left w:val="nil"/>
              <w:bottom w:val="single" w:sz="4" w:space="0" w:color="auto"/>
              <w:right w:val="single" w:sz="4" w:space="0" w:color="auto"/>
            </w:tcBorders>
            <w:shd w:val="clear" w:color="auto" w:fill="auto"/>
            <w:noWrap/>
            <w:vAlign w:val="center"/>
            <w:hideMark/>
          </w:tcPr>
          <w:p w14:paraId="7F96635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76D12F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3E7E316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A3B015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4ADFDF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1 805</w:t>
            </w:r>
          </w:p>
        </w:tc>
        <w:tc>
          <w:tcPr>
            <w:tcW w:w="654" w:type="dxa"/>
            <w:tcBorders>
              <w:top w:val="nil"/>
              <w:left w:val="nil"/>
              <w:bottom w:val="single" w:sz="4" w:space="0" w:color="auto"/>
              <w:right w:val="single" w:sz="4" w:space="0" w:color="auto"/>
            </w:tcBorders>
            <w:shd w:val="clear" w:color="auto" w:fill="auto"/>
            <w:noWrap/>
            <w:vAlign w:val="center"/>
            <w:hideMark/>
          </w:tcPr>
          <w:p w14:paraId="71F453B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3136</w:t>
            </w:r>
          </w:p>
        </w:tc>
        <w:tc>
          <w:tcPr>
            <w:tcW w:w="655" w:type="dxa"/>
            <w:tcBorders>
              <w:top w:val="nil"/>
              <w:left w:val="nil"/>
              <w:bottom w:val="single" w:sz="4" w:space="0" w:color="auto"/>
              <w:right w:val="single" w:sz="4" w:space="0" w:color="auto"/>
            </w:tcBorders>
            <w:shd w:val="clear" w:color="auto" w:fill="auto"/>
            <w:noWrap/>
            <w:vAlign w:val="center"/>
            <w:hideMark/>
          </w:tcPr>
          <w:p w14:paraId="453C06F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285</w:t>
            </w:r>
          </w:p>
        </w:tc>
      </w:tr>
      <w:tr w:rsidR="00F24B85" w:rsidRPr="0037716D" w14:paraId="394AAAD7"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D73C57C"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handlowo-usługowe</w:t>
            </w:r>
          </w:p>
        </w:tc>
        <w:tc>
          <w:tcPr>
            <w:tcW w:w="654" w:type="dxa"/>
            <w:tcBorders>
              <w:top w:val="nil"/>
              <w:left w:val="nil"/>
              <w:bottom w:val="single" w:sz="4" w:space="0" w:color="auto"/>
              <w:right w:val="single" w:sz="4" w:space="0" w:color="auto"/>
            </w:tcBorders>
            <w:shd w:val="clear" w:color="auto" w:fill="auto"/>
            <w:noWrap/>
            <w:vAlign w:val="center"/>
            <w:hideMark/>
          </w:tcPr>
          <w:p w14:paraId="2D6BE31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2 509</w:t>
            </w:r>
          </w:p>
        </w:tc>
        <w:tc>
          <w:tcPr>
            <w:tcW w:w="654" w:type="dxa"/>
            <w:tcBorders>
              <w:top w:val="nil"/>
              <w:left w:val="nil"/>
              <w:bottom w:val="single" w:sz="4" w:space="0" w:color="auto"/>
              <w:right w:val="single" w:sz="4" w:space="0" w:color="auto"/>
            </w:tcBorders>
            <w:shd w:val="clear" w:color="auto" w:fill="auto"/>
            <w:noWrap/>
            <w:vAlign w:val="center"/>
            <w:hideMark/>
          </w:tcPr>
          <w:p w14:paraId="1EF4AAC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2 062</w:t>
            </w:r>
          </w:p>
        </w:tc>
        <w:tc>
          <w:tcPr>
            <w:tcW w:w="654" w:type="dxa"/>
            <w:tcBorders>
              <w:top w:val="nil"/>
              <w:left w:val="nil"/>
              <w:bottom w:val="single" w:sz="4" w:space="0" w:color="auto"/>
              <w:right w:val="single" w:sz="4" w:space="0" w:color="auto"/>
            </w:tcBorders>
            <w:shd w:val="clear" w:color="auto" w:fill="auto"/>
            <w:noWrap/>
            <w:vAlign w:val="center"/>
            <w:hideMark/>
          </w:tcPr>
          <w:p w14:paraId="2B49371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4 601</w:t>
            </w:r>
          </w:p>
        </w:tc>
        <w:tc>
          <w:tcPr>
            <w:tcW w:w="654" w:type="dxa"/>
            <w:tcBorders>
              <w:top w:val="nil"/>
              <w:left w:val="nil"/>
              <w:bottom w:val="single" w:sz="4" w:space="0" w:color="auto"/>
              <w:right w:val="single" w:sz="4" w:space="0" w:color="auto"/>
            </w:tcBorders>
            <w:shd w:val="clear" w:color="auto" w:fill="auto"/>
            <w:noWrap/>
            <w:vAlign w:val="center"/>
            <w:hideMark/>
          </w:tcPr>
          <w:p w14:paraId="32D3452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1 659</w:t>
            </w:r>
          </w:p>
        </w:tc>
        <w:tc>
          <w:tcPr>
            <w:tcW w:w="655" w:type="dxa"/>
            <w:tcBorders>
              <w:top w:val="nil"/>
              <w:left w:val="nil"/>
              <w:bottom w:val="single" w:sz="4" w:space="0" w:color="auto"/>
              <w:right w:val="single" w:sz="4" w:space="0" w:color="auto"/>
            </w:tcBorders>
            <w:shd w:val="clear" w:color="auto" w:fill="auto"/>
            <w:noWrap/>
            <w:vAlign w:val="center"/>
            <w:hideMark/>
          </w:tcPr>
          <w:p w14:paraId="6E117E5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028321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3 516</w:t>
            </w:r>
          </w:p>
        </w:tc>
        <w:tc>
          <w:tcPr>
            <w:tcW w:w="654" w:type="dxa"/>
            <w:tcBorders>
              <w:top w:val="nil"/>
              <w:left w:val="nil"/>
              <w:bottom w:val="single" w:sz="4" w:space="0" w:color="auto"/>
              <w:right w:val="single" w:sz="4" w:space="0" w:color="auto"/>
            </w:tcBorders>
            <w:shd w:val="clear" w:color="auto" w:fill="auto"/>
            <w:noWrap/>
            <w:vAlign w:val="center"/>
            <w:hideMark/>
          </w:tcPr>
          <w:p w14:paraId="11163A4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590</w:t>
            </w:r>
          </w:p>
        </w:tc>
        <w:tc>
          <w:tcPr>
            <w:tcW w:w="654" w:type="dxa"/>
            <w:tcBorders>
              <w:top w:val="nil"/>
              <w:left w:val="nil"/>
              <w:bottom w:val="single" w:sz="4" w:space="0" w:color="auto"/>
              <w:right w:val="single" w:sz="4" w:space="0" w:color="auto"/>
            </w:tcBorders>
            <w:shd w:val="clear" w:color="auto" w:fill="auto"/>
            <w:noWrap/>
            <w:vAlign w:val="center"/>
            <w:hideMark/>
          </w:tcPr>
          <w:p w14:paraId="1CC5954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62FD5B9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574</w:t>
            </w:r>
          </w:p>
        </w:tc>
        <w:tc>
          <w:tcPr>
            <w:tcW w:w="654" w:type="dxa"/>
            <w:tcBorders>
              <w:top w:val="nil"/>
              <w:left w:val="nil"/>
              <w:bottom w:val="single" w:sz="4" w:space="0" w:color="auto"/>
              <w:right w:val="single" w:sz="4" w:space="0" w:color="auto"/>
            </w:tcBorders>
            <w:shd w:val="clear" w:color="auto" w:fill="auto"/>
            <w:noWrap/>
            <w:vAlign w:val="center"/>
            <w:hideMark/>
          </w:tcPr>
          <w:p w14:paraId="2CAFF85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76</w:t>
            </w:r>
          </w:p>
        </w:tc>
        <w:tc>
          <w:tcPr>
            <w:tcW w:w="654" w:type="dxa"/>
            <w:tcBorders>
              <w:top w:val="nil"/>
              <w:left w:val="nil"/>
              <w:bottom w:val="single" w:sz="4" w:space="0" w:color="auto"/>
              <w:right w:val="single" w:sz="4" w:space="0" w:color="auto"/>
            </w:tcBorders>
            <w:shd w:val="clear" w:color="auto" w:fill="auto"/>
            <w:noWrap/>
            <w:vAlign w:val="center"/>
            <w:hideMark/>
          </w:tcPr>
          <w:p w14:paraId="75D7E45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106</w:t>
            </w:r>
          </w:p>
        </w:tc>
        <w:tc>
          <w:tcPr>
            <w:tcW w:w="654" w:type="dxa"/>
            <w:tcBorders>
              <w:top w:val="nil"/>
              <w:left w:val="nil"/>
              <w:bottom w:val="single" w:sz="4" w:space="0" w:color="auto"/>
              <w:right w:val="single" w:sz="4" w:space="0" w:color="auto"/>
            </w:tcBorders>
            <w:shd w:val="clear" w:color="auto" w:fill="auto"/>
            <w:noWrap/>
            <w:vAlign w:val="center"/>
            <w:hideMark/>
          </w:tcPr>
          <w:p w14:paraId="765F042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15693</w:t>
            </w:r>
          </w:p>
        </w:tc>
        <w:tc>
          <w:tcPr>
            <w:tcW w:w="655" w:type="dxa"/>
            <w:tcBorders>
              <w:top w:val="nil"/>
              <w:left w:val="nil"/>
              <w:bottom w:val="single" w:sz="4" w:space="0" w:color="auto"/>
              <w:right w:val="single" w:sz="4" w:space="0" w:color="auto"/>
            </w:tcBorders>
            <w:shd w:val="clear" w:color="auto" w:fill="auto"/>
            <w:noWrap/>
            <w:vAlign w:val="center"/>
            <w:hideMark/>
          </w:tcPr>
          <w:p w14:paraId="362EB7B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1427</w:t>
            </w:r>
          </w:p>
        </w:tc>
      </w:tr>
      <w:tr w:rsidR="00F24B85" w:rsidRPr="0037716D" w14:paraId="51C9113E"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88DF43"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łączności, dworców i terminali</w:t>
            </w:r>
          </w:p>
        </w:tc>
        <w:tc>
          <w:tcPr>
            <w:tcW w:w="654" w:type="dxa"/>
            <w:tcBorders>
              <w:top w:val="nil"/>
              <w:left w:val="nil"/>
              <w:bottom w:val="single" w:sz="4" w:space="0" w:color="auto"/>
              <w:right w:val="single" w:sz="4" w:space="0" w:color="auto"/>
            </w:tcBorders>
            <w:shd w:val="clear" w:color="auto" w:fill="auto"/>
            <w:noWrap/>
            <w:vAlign w:val="center"/>
            <w:hideMark/>
          </w:tcPr>
          <w:p w14:paraId="1DE9C90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CD3156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8E7C9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F27FA2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2BB3D91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D9C596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21E2BD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A84C12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11F1E9A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89D7D4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CDB6C2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8CFD9F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48E9F0D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r>
      <w:tr w:rsidR="00F24B85" w:rsidRPr="0037716D" w14:paraId="572F5F0F"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9A746A6"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garaży</w:t>
            </w:r>
          </w:p>
        </w:tc>
        <w:tc>
          <w:tcPr>
            <w:tcW w:w="654" w:type="dxa"/>
            <w:tcBorders>
              <w:top w:val="nil"/>
              <w:left w:val="nil"/>
              <w:bottom w:val="single" w:sz="4" w:space="0" w:color="auto"/>
              <w:right w:val="single" w:sz="4" w:space="0" w:color="auto"/>
            </w:tcBorders>
            <w:shd w:val="clear" w:color="auto" w:fill="auto"/>
            <w:noWrap/>
            <w:vAlign w:val="center"/>
            <w:hideMark/>
          </w:tcPr>
          <w:p w14:paraId="114E20F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D52F18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208AD6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1F1D8E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461C146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E487E0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396</w:t>
            </w:r>
          </w:p>
        </w:tc>
        <w:tc>
          <w:tcPr>
            <w:tcW w:w="654" w:type="dxa"/>
            <w:tcBorders>
              <w:top w:val="nil"/>
              <w:left w:val="nil"/>
              <w:bottom w:val="single" w:sz="4" w:space="0" w:color="auto"/>
              <w:right w:val="single" w:sz="4" w:space="0" w:color="auto"/>
            </w:tcBorders>
            <w:shd w:val="clear" w:color="auto" w:fill="auto"/>
            <w:noWrap/>
            <w:vAlign w:val="center"/>
            <w:hideMark/>
          </w:tcPr>
          <w:p w14:paraId="7E16AF1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293</w:t>
            </w:r>
          </w:p>
        </w:tc>
        <w:tc>
          <w:tcPr>
            <w:tcW w:w="654" w:type="dxa"/>
            <w:tcBorders>
              <w:top w:val="nil"/>
              <w:left w:val="nil"/>
              <w:bottom w:val="single" w:sz="4" w:space="0" w:color="auto"/>
              <w:right w:val="single" w:sz="4" w:space="0" w:color="auto"/>
            </w:tcBorders>
            <w:shd w:val="clear" w:color="auto" w:fill="auto"/>
            <w:noWrap/>
            <w:vAlign w:val="center"/>
            <w:hideMark/>
          </w:tcPr>
          <w:p w14:paraId="4749326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55</w:t>
            </w:r>
          </w:p>
        </w:tc>
        <w:tc>
          <w:tcPr>
            <w:tcW w:w="655" w:type="dxa"/>
            <w:tcBorders>
              <w:top w:val="nil"/>
              <w:left w:val="nil"/>
              <w:bottom w:val="single" w:sz="4" w:space="0" w:color="auto"/>
              <w:right w:val="single" w:sz="4" w:space="0" w:color="auto"/>
            </w:tcBorders>
            <w:shd w:val="clear" w:color="auto" w:fill="auto"/>
            <w:noWrap/>
            <w:vAlign w:val="center"/>
            <w:hideMark/>
          </w:tcPr>
          <w:p w14:paraId="5E1F298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C88FBE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E34C14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223</w:t>
            </w:r>
          </w:p>
        </w:tc>
        <w:tc>
          <w:tcPr>
            <w:tcW w:w="654" w:type="dxa"/>
            <w:tcBorders>
              <w:top w:val="nil"/>
              <w:left w:val="nil"/>
              <w:bottom w:val="single" w:sz="4" w:space="0" w:color="auto"/>
              <w:right w:val="single" w:sz="4" w:space="0" w:color="auto"/>
            </w:tcBorders>
            <w:shd w:val="clear" w:color="auto" w:fill="auto"/>
            <w:noWrap/>
            <w:vAlign w:val="center"/>
            <w:hideMark/>
          </w:tcPr>
          <w:p w14:paraId="28E7C4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967</w:t>
            </w:r>
          </w:p>
        </w:tc>
        <w:tc>
          <w:tcPr>
            <w:tcW w:w="655" w:type="dxa"/>
            <w:tcBorders>
              <w:top w:val="nil"/>
              <w:left w:val="nil"/>
              <w:bottom w:val="single" w:sz="4" w:space="0" w:color="auto"/>
              <w:right w:val="single" w:sz="4" w:space="0" w:color="auto"/>
            </w:tcBorders>
            <w:shd w:val="clear" w:color="auto" w:fill="auto"/>
            <w:noWrap/>
            <w:vAlign w:val="center"/>
            <w:hideMark/>
          </w:tcPr>
          <w:p w14:paraId="5E68025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88</w:t>
            </w:r>
          </w:p>
        </w:tc>
      </w:tr>
      <w:tr w:rsidR="00F24B85" w:rsidRPr="0037716D" w14:paraId="120B635E"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5EA1E8"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przemysłowe</w:t>
            </w:r>
          </w:p>
        </w:tc>
        <w:tc>
          <w:tcPr>
            <w:tcW w:w="654" w:type="dxa"/>
            <w:tcBorders>
              <w:top w:val="nil"/>
              <w:left w:val="nil"/>
              <w:bottom w:val="single" w:sz="4" w:space="0" w:color="auto"/>
              <w:right w:val="single" w:sz="4" w:space="0" w:color="auto"/>
            </w:tcBorders>
            <w:shd w:val="clear" w:color="auto" w:fill="auto"/>
            <w:noWrap/>
            <w:vAlign w:val="center"/>
            <w:hideMark/>
          </w:tcPr>
          <w:p w14:paraId="7C762AD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C56EAC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D79984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452</w:t>
            </w:r>
          </w:p>
        </w:tc>
        <w:tc>
          <w:tcPr>
            <w:tcW w:w="654" w:type="dxa"/>
            <w:tcBorders>
              <w:top w:val="nil"/>
              <w:left w:val="nil"/>
              <w:bottom w:val="single" w:sz="4" w:space="0" w:color="auto"/>
              <w:right w:val="single" w:sz="4" w:space="0" w:color="auto"/>
            </w:tcBorders>
            <w:shd w:val="clear" w:color="auto" w:fill="auto"/>
            <w:noWrap/>
            <w:vAlign w:val="center"/>
            <w:hideMark/>
          </w:tcPr>
          <w:p w14:paraId="0CD2C5C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278</w:t>
            </w:r>
          </w:p>
        </w:tc>
        <w:tc>
          <w:tcPr>
            <w:tcW w:w="655" w:type="dxa"/>
            <w:tcBorders>
              <w:top w:val="nil"/>
              <w:left w:val="nil"/>
              <w:bottom w:val="single" w:sz="4" w:space="0" w:color="auto"/>
              <w:right w:val="single" w:sz="4" w:space="0" w:color="auto"/>
            </w:tcBorders>
            <w:shd w:val="clear" w:color="auto" w:fill="auto"/>
            <w:noWrap/>
            <w:vAlign w:val="center"/>
            <w:hideMark/>
          </w:tcPr>
          <w:p w14:paraId="0CFA978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492B70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1 367</w:t>
            </w:r>
          </w:p>
        </w:tc>
        <w:tc>
          <w:tcPr>
            <w:tcW w:w="654" w:type="dxa"/>
            <w:tcBorders>
              <w:top w:val="nil"/>
              <w:left w:val="nil"/>
              <w:bottom w:val="single" w:sz="4" w:space="0" w:color="auto"/>
              <w:right w:val="single" w:sz="4" w:space="0" w:color="auto"/>
            </w:tcBorders>
            <w:shd w:val="clear" w:color="auto" w:fill="auto"/>
            <w:noWrap/>
            <w:vAlign w:val="center"/>
            <w:hideMark/>
          </w:tcPr>
          <w:p w14:paraId="0B857EB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770</w:t>
            </w:r>
          </w:p>
        </w:tc>
        <w:tc>
          <w:tcPr>
            <w:tcW w:w="654" w:type="dxa"/>
            <w:tcBorders>
              <w:top w:val="nil"/>
              <w:left w:val="nil"/>
              <w:bottom w:val="single" w:sz="4" w:space="0" w:color="auto"/>
              <w:right w:val="single" w:sz="4" w:space="0" w:color="auto"/>
            </w:tcBorders>
            <w:shd w:val="clear" w:color="auto" w:fill="auto"/>
            <w:noWrap/>
            <w:vAlign w:val="center"/>
            <w:hideMark/>
          </w:tcPr>
          <w:p w14:paraId="1B5AD1C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1 405</w:t>
            </w:r>
          </w:p>
        </w:tc>
        <w:tc>
          <w:tcPr>
            <w:tcW w:w="655" w:type="dxa"/>
            <w:tcBorders>
              <w:top w:val="nil"/>
              <w:left w:val="nil"/>
              <w:bottom w:val="single" w:sz="4" w:space="0" w:color="auto"/>
              <w:right w:val="single" w:sz="4" w:space="0" w:color="auto"/>
            </w:tcBorders>
            <w:shd w:val="clear" w:color="auto" w:fill="auto"/>
            <w:noWrap/>
            <w:vAlign w:val="center"/>
            <w:hideMark/>
          </w:tcPr>
          <w:p w14:paraId="062F7C7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8 874</w:t>
            </w:r>
          </w:p>
        </w:tc>
        <w:tc>
          <w:tcPr>
            <w:tcW w:w="654" w:type="dxa"/>
            <w:tcBorders>
              <w:top w:val="nil"/>
              <w:left w:val="nil"/>
              <w:bottom w:val="single" w:sz="4" w:space="0" w:color="auto"/>
              <w:right w:val="single" w:sz="4" w:space="0" w:color="auto"/>
            </w:tcBorders>
            <w:shd w:val="clear" w:color="auto" w:fill="auto"/>
            <w:noWrap/>
            <w:vAlign w:val="center"/>
            <w:hideMark/>
          </w:tcPr>
          <w:p w14:paraId="66C6B6A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059DAD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2 995</w:t>
            </w:r>
          </w:p>
        </w:tc>
        <w:tc>
          <w:tcPr>
            <w:tcW w:w="654" w:type="dxa"/>
            <w:tcBorders>
              <w:top w:val="nil"/>
              <w:left w:val="nil"/>
              <w:bottom w:val="single" w:sz="4" w:space="0" w:color="auto"/>
              <w:right w:val="single" w:sz="4" w:space="0" w:color="auto"/>
            </w:tcBorders>
            <w:shd w:val="clear" w:color="auto" w:fill="auto"/>
            <w:noWrap/>
            <w:vAlign w:val="center"/>
            <w:hideMark/>
          </w:tcPr>
          <w:p w14:paraId="422D507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16141</w:t>
            </w:r>
          </w:p>
        </w:tc>
        <w:tc>
          <w:tcPr>
            <w:tcW w:w="655" w:type="dxa"/>
            <w:tcBorders>
              <w:top w:val="nil"/>
              <w:left w:val="nil"/>
              <w:bottom w:val="single" w:sz="4" w:space="0" w:color="auto"/>
              <w:right w:val="single" w:sz="4" w:space="0" w:color="auto"/>
            </w:tcBorders>
            <w:shd w:val="clear" w:color="auto" w:fill="auto"/>
            <w:noWrap/>
            <w:vAlign w:val="center"/>
            <w:hideMark/>
          </w:tcPr>
          <w:p w14:paraId="5F74772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1467</w:t>
            </w:r>
          </w:p>
        </w:tc>
      </w:tr>
      <w:tr w:rsidR="00F24B85" w:rsidRPr="0037716D" w14:paraId="0F47FA02"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EFC4F8"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zbiorniki, silosy i budynki magazynowe</w:t>
            </w:r>
          </w:p>
        </w:tc>
        <w:tc>
          <w:tcPr>
            <w:tcW w:w="654" w:type="dxa"/>
            <w:tcBorders>
              <w:top w:val="nil"/>
              <w:left w:val="nil"/>
              <w:bottom w:val="single" w:sz="4" w:space="0" w:color="auto"/>
              <w:right w:val="single" w:sz="4" w:space="0" w:color="auto"/>
            </w:tcBorders>
            <w:shd w:val="clear" w:color="auto" w:fill="auto"/>
            <w:noWrap/>
            <w:vAlign w:val="center"/>
            <w:hideMark/>
          </w:tcPr>
          <w:p w14:paraId="5E64444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2 782</w:t>
            </w:r>
          </w:p>
        </w:tc>
        <w:tc>
          <w:tcPr>
            <w:tcW w:w="654" w:type="dxa"/>
            <w:tcBorders>
              <w:top w:val="nil"/>
              <w:left w:val="nil"/>
              <w:bottom w:val="single" w:sz="4" w:space="0" w:color="auto"/>
              <w:right w:val="single" w:sz="4" w:space="0" w:color="auto"/>
            </w:tcBorders>
            <w:shd w:val="clear" w:color="auto" w:fill="auto"/>
            <w:noWrap/>
            <w:vAlign w:val="center"/>
            <w:hideMark/>
          </w:tcPr>
          <w:p w14:paraId="479CE82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26 874</w:t>
            </w:r>
          </w:p>
        </w:tc>
        <w:tc>
          <w:tcPr>
            <w:tcW w:w="654" w:type="dxa"/>
            <w:tcBorders>
              <w:top w:val="nil"/>
              <w:left w:val="nil"/>
              <w:bottom w:val="single" w:sz="4" w:space="0" w:color="auto"/>
              <w:right w:val="single" w:sz="4" w:space="0" w:color="auto"/>
            </w:tcBorders>
            <w:shd w:val="clear" w:color="auto" w:fill="auto"/>
            <w:noWrap/>
            <w:vAlign w:val="center"/>
            <w:hideMark/>
          </w:tcPr>
          <w:p w14:paraId="69832A7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2 754</w:t>
            </w:r>
          </w:p>
        </w:tc>
        <w:tc>
          <w:tcPr>
            <w:tcW w:w="654" w:type="dxa"/>
            <w:tcBorders>
              <w:top w:val="nil"/>
              <w:left w:val="nil"/>
              <w:bottom w:val="single" w:sz="4" w:space="0" w:color="auto"/>
              <w:right w:val="single" w:sz="4" w:space="0" w:color="auto"/>
            </w:tcBorders>
            <w:shd w:val="clear" w:color="auto" w:fill="auto"/>
            <w:noWrap/>
            <w:vAlign w:val="center"/>
            <w:hideMark/>
          </w:tcPr>
          <w:p w14:paraId="6801BCB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29 628</w:t>
            </w:r>
          </w:p>
        </w:tc>
        <w:tc>
          <w:tcPr>
            <w:tcW w:w="655" w:type="dxa"/>
            <w:tcBorders>
              <w:top w:val="nil"/>
              <w:left w:val="nil"/>
              <w:bottom w:val="single" w:sz="4" w:space="0" w:color="auto"/>
              <w:right w:val="single" w:sz="4" w:space="0" w:color="auto"/>
            </w:tcBorders>
            <w:shd w:val="clear" w:color="auto" w:fill="auto"/>
            <w:noWrap/>
            <w:vAlign w:val="center"/>
            <w:hideMark/>
          </w:tcPr>
          <w:p w14:paraId="25B1F1B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19 374</w:t>
            </w:r>
          </w:p>
        </w:tc>
        <w:tc>
          <w:tcPr>
            <w:tcW w:w="654" w:type="dxa"/>
            <w:tcBorders>
              <w:top w:val="nil"/>
              <w:left w:val="nil"/>
              <w:bottom w:val="single" w:sz="4" w:space="0" w:color="auto"/>
              <w:right w:val="single" w:sz="4" w:space="0" w:color="auto"/>
            </w:tcBorders>
            <w:shd w:val="clear" w:color="auto" w:fill="auto"/>
            <w:noWrap/>
            <w:vAlign w:val="center"/>
            <w:hideMark/>
          </w:tcPr>
          <w:p w14:paraId="369260D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1 516</w:t>
            </w:r>
          </w:p>
        </w:tc>
        <w:tc>
          <w:tcPr>
            <w:tcW w:w="654" w:type="dxa"/>
            <w:tcBorders>
              <w:top w:val="nil"/>
              <w:left w:val="nil"/>
              <w:bottom w:val="single" w:sz="4" w:space="0" w:color="auto"/>
              <w:right w:val="single" w:sz="4" w:space="0" w:color="auto"/>
            </w:tcBorders>
            <w:shd w:val="clear" w:color="auto" w:fill="auto"/>
            <w:noWrap/>
            <w:vAlign w:val="center"/>
            <w:hideMark/>
          </w:tcPr>
          <w:p w14:paraId="2899881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4 510</w:t>
            </w:r>
          </w:p>
        </w:tc>
        <w:tc>
          <w:tcPr>
            <w:tcW w:w="654" w:type="dxa"/>
            <w:tcBorders>
              <w:top w:val="nil"/>
              <w:left w:val="nil"/>
              <w:bottom w:val="single" w:sz="4" w:space="0" w:color="auto"/>
              <w:right w:val="single" w:sz="4" w:space="0" w:color="auto"/>
            </w:tcBorders>
            <w:shd w:val="clear" w:color="auto" w:fill="auto"/>
            <w:noWrap/>
            <w:vAlign w:val="center"/>
            <w:hideMark/>
          </w:tcPr>
          <w:p w14:paraId="2505F95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5 449</w:t>
            </w:r>
          </w:p>
        </w:tc>
        <w:tc>
          <w:tcPr>
            <w:tcW w:w="655" w:type="dxa"/>
            <w:tcBorders>
              <w:top w:val="nil"/>
              <w:left w:val="nil"/>
              <w:bottom w:val="single" w:sz="4" w:space="0" w:color="auto"/>
              <w:right w:val="single" w:sz="4" w:space="0" w:color="auto"/>
            </w:tcBorders>
            <w:shd w:val="clear" w:color="auto" w:fill="auto"/>
            <w:noWrap/>
            <w:vAlign w:val="center"/>
            <w:hideMark/>
          </w:tcPr>
          <w:p w14:paraId="713AB65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1 262</w:t>
            </w:r>
          </w:p>
        </w:tc>
        <w:tc>
          <w:tcPr>
            <w:tcW w:w="654" w:type="dxa"/>
            <w:tcBorders>
              <w:top w:val="nil"/>
              <w:left w:val="nil"/>
              <w:bottom w:val="single" w:sz="4" w:space="0" w:color="auto"/>
              <w:right w:val="single" w:sz="4" w:space="0" w:color="auto"/>
            </w:tcBorders>
            <w:shd w:val="clear" w:color="auto" w:fill="auto"/>
            <w:noWrap/>
            <w:vAlign w:val="center"/>
            <w:hideMark/>
          </w:tcPr>
          <w:p w14:paraId="747356D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1 430</w:t>
            </w:r>
          </w:p>
        </w:tc>
        <w:tc>
          <w:tcPr>
            <w:tcW w:w="654" w:type="dxa"/>
            <w:tcBorders>
              <w:top w:val="nil"/>
              <w:left w:val="nil"/>
              <w:bottom w:val="single" w:sz="4" w:space="0" w:color="auto"/>
              <w:right w:val="single" w:sz="4" w:space="0" w:color="auto"/>
            </w:tcBorders>
            <w:shd w:val="clear" w:color="auto" w:fill="auto"/>
            <w:noWrap/>
            <w:vAlign w:val="center"/>
            <w:hideMark/>
          </w:tcPr>
          <w:p w14:paraId="07D676F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99E3F3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95579</w:t>
            </w:r>
          </w:p>
        </w:tc>
        <w:tc>
          <w:tcPr>
            <w:tcW w:w="655" w:type="dxa"/>
            <w:tcBorders>
              <w:top w:val="nil"/>
              <w:left w:val="nil"/>
              <w:bottom w:val="single" w:sz="4" w:space="0" w:color="auto"/>
              <w:right w:val="single" w:sz="4" w:space="0" w:color="auto"/>
            </w:tcBorders>
            <w:shd w:val="clear" w:color="auto" w:fill="auto"/>
            <w:noWrap/>
            <w:vAlign w:val="center"/>
            <w:hideMark/>
          </w:tcPr>
          <w:p w14:paraId="56EAF86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8689</w:t>
            </w:r>
          </w:p>
        </w:tc>
      </w:tr>
      <w:tr w:rsidR="00F24B85" w:rsidRPr="0037716D" w14:paraId="56D50F37"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74EE4DC"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ogólnodostępne obiekty kulturalne</w:t>
            </w:r>
          </w:p>
        </w:tc>
        <w:tc>
          <w:tcPr>
            <w:tcW w:w="654" w:type="dxa"/>
            <w:tcBorders>
              <w:top w:val="nil"/>
              <w:left w:val="nil"/>
              <w:bottom w:val="single" w:sz="4" w:space="0" w:color="auto"/>
              <w:right w:val="single" w:sz="4" w:space="0" w:color="auto"/>
            </w:tcBorders>
            <w:shd w:val="clear" w:color="auto" w:fill="auto"/>
            <w:noWrap/>
            <w:vAlign w:val="center"/>
            <w:hideMark/>
          </w:tcPr>
          <w:p w14:paraId="08AEA65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F30FA7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505F91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132520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779</w:t>
            </w:r>
          </w:p>
        </w:tc>
        <w:tc>
          <w:tcPr>
            <w:tcW w:w="655" w:type="dxa"/>
            <w:tcBorders>
              <w:top w:val="nil"/>
              <w:left w:val="nil"/>
              <w:bottom w:val="single" w:sz="4" w:space="0" w:color="auto"/>
              <w:right w:val="single" w:sz="4" w:space="0" w:color="auto"/>
            </w:tcBorders>
            <w:shd w:val="clear" w:color="auto" w:fill="auto"/>
            <w:noWrap/>
            <w:vAlign w:val="center"/>
            <w:hideMark/>
          </w:tcPr>
          <w:p w14:paraId="1281D2D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982B5C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684A98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A685AC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406FBA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95070B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E0028D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72C9C1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779</w:t>
            </w:r>
          </w:p>
        </w:tc>
        <w:tc>
          <w:tcPr>
            <w:tcW w:w="655" w:type="dxa"/>
            <w:tcBorders>
              <w:top w:val="nil"/>
              <w:left w:val="nil"/>
              <w:bottom w:val="single" w:sz="4" w:space="0" w:color="auto"/>
              <w:right w:val="single" w:sz="4" w:space="0" w:color="auto"/>
            </w:tcBorders>
            <w:shd w:val="clear" w:color="auto" w:fill="auto"/>
            <w:noWrap/>
            <w:vAlign w:val="center"/>
            <w:hideMark/>
          </w:tcPr>
          <w:p w14:paraId="756C4D0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71</w:t>
            </w:r>
          </w:p>
        </w:tc>
      </w:tr>
      <w:tr w:rsidR="00F24B85" w:rsidRPr="0037716D" w14:paraId="09C26F09"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6B59802"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muzeów i bibliotek</w:t>
            </w:r>
          </w:p>
        </w:tc>
        <w:tc>
          <w:tcPr>
            <w:tcW w:w="654" w:type="dxa"/>
            <w:tcBorders>
              <w:top w:val="nil"/>
              <w:left w:val="nil"/>
              <w:bottom w:val="single" w:sz="4" w:space="0" w:color="auto"/>
              <w:right w:val="single" w:sz="4" w:space="0" w:color="auto"/>
            </w:tcBorders>
            <w:shd w:val="clear" w:color="auto" w:fill="auto"/>
            <w:noWrap/>
            <w:vAlign w:val="center"/>
            <w:hideMark/>
          </w:tcPr>
          <w:p w14:paraId="3F95553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EF2628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3BA256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739331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1869B0F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9B651F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272411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4383EE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7CD260E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DDBC20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62B0419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ED21C8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7D9CF72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r>
      <w:tr w:rsidR="00F24B85" w:rsidRPr="0037716D" w14:paraId="0CA01F0A"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2A540F"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szkół i instytucji badawczych</w:t>
            </w:r>
          </w:p>
        </w:tc>
        <w:tc>
          <w:tcPr>
            <w:tcW w:w="654" w:type="dxa"/>
            <w:tcBorders>
              <w:top w:val="nil"/>
              <w:left w:val="nil"/>
              <w:bottom w:val="single" w:sz="4" w:space="0" w:color="auto"/>
              <w:right w:val="single" w:sz="4" w:space="0" w:color="auto"/>
            </w:tcBorders>
            <w:shd w:val="clear" w:color="auto" w:fill="auto"/>
            <w:noWrap/>
            <w:vAlign w:val="center"/>
            <w:hideMark/>
          </w:tcPr>
          <w:p w14:paraId="09E7883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526</w:t>
            </w:r>
          </w:p>
        </w:tc>
        <w:tc>
          <w:tcPr>
            <w:tcW w:w="654" w:type="dxa"/>
            <w:tcBorders>
              <w:top w:val="nil"/>
              <w:left w:val="nil"/>
              <w:bottom w:val="single" w:sz="4" w:space="0" w:color="auto"/>
              <w:right w:val="single" w:sz="4" w:space="0" w:color="auto"/>
            </w:tcBorders>
            <w:shd w:val="clear" w:color="auto" w:fill="auto"/>
            <w:noWrap/>
            <w:vAlign w:val="center"/>
            <w:hideMark/>
          </w:tcPr>
          <w:p w14:paraId="126235E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CBA89B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B41316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0F10A2A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641</w:t>
            </w:r>
          </w:p>
        </w:tc>
        <w:tc>
          <w:tcPr>
            <w:tcW w:w="654" w:type="dxa"/>
            <w:tcBorders>
              <w:top w:val="nil"/>
              <w:left w:val="nil"/>
              <w:bottom w:val="single" w:sz="4" w:space="0" w:color="auto"/>
              <w:right w:val="single" w:sz="4" w:space="0" w:color="auto"/>
            </w:tcBorders>
            <w:shd w:val="clear" w:color="auto" w:fill="auto"/>
            <w:noWrap/>
            <w:vAlign w:val="center"/>
            <w:hideMark/>
          </w:tcPr>
          <w:p w14:paraId="0C3C5B3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0283836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1 302</w:t>
            </w:r>
          </w:p>
        </w:tc>
        <w:tc>
          <w:tcPr>
            <w:tcW w:w="654" w:type="dxa"/>
            <w:tcBorders>
              <w:top w:val="nil"/>
              <w:left w:val="nil"/>
              <w:bottom w:val="single" w:sz="4" w:space="0" w:color="auto"/>
              <w:right w:val="single" w:sz="4" w:space="0" w:color="auto"/>
            </w:tcBorders>
            <w:shd w:val="clear" w:color="auto" w:fill="auto"/>
            <w:noWrap/>
            <w:vAlign w:val="center"/>
            <w:hideMark/>
          </w:tcPr>
          <w:p w14:paraId="0A54D20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7309EE3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1 405</w:t>
            </w:r>
          </w:p>
        </w:tc>
        <w:tc>
          <w:tcPr>
            <w:tcW w:w="654" w:type="dxa"/>
            <w:tcBorders>
              <w:top w:val="nil"/>
              <w:left w:val="nil"/>
              <w:bottom w:val="single" w:sz="4" w:space="0" w:color="auto"/>
              <w:right w:val="single" w:sz="4" w:space="0" w:color="auto"/>
            </w:tcBorders>
            <w:shd w:val="clear" w:color="auto" w:fill="auto"/>
            <w:noWrap/>
            <w:vAlign w:val="center"/>
            <w:hideMark/>
          </w:tcPr>
          <w:p w14:paraId="5F04DA7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83DC2C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466F57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3874</w:t>
            </w:r>
          </w:p>
        </w:tc>
        <w:tc>
          <w:tcPr>
            <w:tcW w:w="655" w:type="dxa"/>
            <w:tcBorders>
              <w:top w:val="nil"/>
              <w:left w:val="nil"/>
              <w:bottom w:val="single" w:sz="4" w:space="0" w:color="auto"/>
              <w:right w:val="single" w:sz="4" w:space="0" w:color="auto"/>
            </w:tcBorders>
            <w:shd w:val="clear" w:color="auto" w:fill="auto"/>
            <w:noWrap/>
            <w:vAlign w:val="center"/>
            <w:hideMark/>
          </w:tcPr>
          <w:p w14:paraId="0CE3722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352</w:t>
            </w:r>
          </w:p>
        </w:tc>
      </w:tr>
      <w:tr w:rsidR="00F24B85" w:rsidRPr="0037716D" w14:paraId="2B8651B1"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D36B51"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szpitali i zakładów opieki medycznej</w:t>
            </w:r>
          </w:p>
        </w:tc>
        <w:tc>
          <w:tcPr>
            <w:tcW w:w="654" w:type="dxa"/>
            <w:tcBorders>
              <w:top w:val="nil"/>
              <w:left w:val="nil"/>
              <w:bottom w:val="single" w:sz="4" w:space="0" w:color="auto"/>
              <w:right w:val="single" w:sz="4" w:space="0" w:color="auto"/>
            </w:tcBorders>
            <w:shd w:val="clear" w:color="auto" w:fill="auto"/>
            <w:noWrap/>
            <w:vAlign w:val="center"/>
            <w:hideMark/>
          </w:tcPr>
          <w:p w14:paraId="4AC8F47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1 565</w:t>
            </w:r>
          </w:p>
        </w:tc>
        <w:tc>
          <w:tcPr>
            <w:tcW w:w="654" w:type="dxa"/>
            <w:tcBorders>
              <w:top w:val="nil"/>
              <w:left w:val="nil"/>
              <w:bottom w:val="single" w:sz="4" w:space="0" w:color="auto"/>
              <w:right w:val="single" w:sz="4" w:space="0" w:color="auto"/>
            </w:tcBorders>
            <w:shd w:val="clear" w:color="auto" w:fill="auto"/>
            <w:noWrap/>
            <w:vAlign w:val="center"/>
            <w:hideMark/>
          </w:tcPr>
          <w:p w14:paraId="1A5764C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2 872</w:t>
            </w:r>
          </w:p>
        </w:tc>
        <w:tc>
          <w:tcPr>
            <w:tcW w:w="654" w:type="dxa"/>
            <w:tcBorders>
              <w:top w:val="nil"/>
              <w:left w:val="nil"/>
              <w:bottom w:val="single" w:sz="4" w:space="0" w:color="auto"/>
              <w:right w:val="single" w:sz="4" w:space="0" w:color="auto"/>
            </w:tcBorders>
            <w:shd w:val="clear" w:color="auto" w:fill="auto"/>
            <w:noWrap/>
            <w:vAlign w:val="center"/>
            <w:hideMark/>
          </w:tcPr>
          <w:p w14:paraId="25C10CB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1 070</w:t>
            </w:r>
          </w:p>
        </w:tc>
        <w:tc>
          <w:tcPr>
            <w:tcW w:w="654" w:type="dxa"/>
            <w:tcBorders>
              <w:top w:val="nil"/>
              <w:left w:val="nil"/>
              <w:bottom w:val="single" w:sz="4" w:space="0" w:color="auto"/>
              <w:right w:val="single" w:sz="4" w:space="0" w:color="auto"/>
            </w:tcBorders>
            <w:shd w:val="clear" w:color="auto" w:fill="auto"/>
            <w:noWrap/>
            <w:vAlign w:val="center"/>
            <w:hideMark/>
          </w:tcPr>
          <w:p w14:paraId="7A10AE3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6CF7DAC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269</w:t>
            </w:r>
          </w:p>
        </w:tc>
        <w:tc>
          <w:tcPr>
            <w:tcW w:w="654" w:type="dxa"/>
            <w:tcBorders>
              <w:top w:val="nil"/>
              <w:left w:val="nil"/>
              <w:bottom w:val="single" w:sz="4" w:space="0" w:color="auto"/>
              <w:right w:val="single" w:sz="4" w:space="0" w:color="auto"/>
            </w:tcBorders>
            <w:shd w:val="clear" w:color="auto" w:fill="auto"/>
            <w:noWrap/>
            <w:vAlign w:val="center"/>
            <w:hideMark/>
          </w:tcPr>
          <w:p w14:paraId="7B91E97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7B6C2A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956C96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01793F8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2385C52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DE83C3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315BA6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5776</w:t>
            </w:r>
          </w:p>
        </w:tc>
        <w:tc>
          <w:tcPr>
            <w:tcW w:w="655" w:type="dxa"/>
            <w:tcBorders>
              <w:top w:val="nil"/>
              <w:left w:val="nil"/>
              <w:bottom w:val="single" w:sz="4" w:space="0" w:color="auto"/>
              <w:right w:val="single" w:sz="4" w:space="0" w:color="auto"/>
            </w:tcBorders>
            <w:shd w:val="clear" w:color="auto" w:fill="auto"/>
            <w:noWrap/>
            <w:vAlign w:val="center"/>
            <w:hideMark/>
          </w:tcPr>
          <w:p w14:paraId="240D411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525</w:t>
            </w:r>
          </w:p>
        </w:tc>
      </w:tr>
      <w:tr w:rsidR="00F24B85" w:rsidRPr="0037716D" w14:paraId="56EC1EEE" w14:textId="77777777" w:rsidTr="0073684C">
        <w:trPr>
          <w:trHeight w:val="255"/>
        </w:trPr>
        <w:tc>
          <w:tcPr>
            <w:tcW w:w="184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F8BA55"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kultury fizycznej</w:t>
            </w:r>
          </w:p>
        </w:tc>
        <w:tc>
          <w:tcPr>
            <w:tcW w:w="654" w:type="dxa"/>
            <w:tcBorders>
              <w:top w:val="nil"/>
              <w:left w:val="nil"/>
              <w:bottom w:val="single" w:sz="4" w:space="0" w:color="auto"/>
              <w:right w:val="single" w:sz="4" w:space="0" w:color="auto"/>
            </w:tcBorders>
            <w:shd w:val="clear" w:color="auto" w:fill="auto"/>
            <w:noWrap/>
            <w:vAlign w:val="center"/>
            <w:hideMark/>
          </w:tcPr>
          <w:p w14:paraId="1311303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15735F9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646</w:t>
            </w:r>
          </w:p>
        </w:tc>
        <w:tc>
          <w:tcPr>
            <w:tcW w:w="654" w:type="dxa"/>
            <w:tcBorders>
              <w:top w:val="nil"/>
              <w:left w:val="nil"/>
              <w:bottom w:val="single" w:sz="4" w:space="0" w:color="auto"/>
              <w:right w:val="single" w:sz="4" w:space="0" w:color="auto"/>
            </w:tcBorders>
            <w:shd w:val="clear" w:color="auto" w:fill="auto"/>
            <w:noWrap/>
            <w:vAlign w:val="center"/>
            <w:hideMark/>
          </w:tcPr>
          <w:p w14:paraId="0626BA6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595</w:t>
            </w:r>
          </w:p>
        </w:tc>
        <w:tc>
          <w:tcPr>
            <w:tcW w:w="654" w:type="dxa"/>
            <w:tcBorders>
              <w:top w:val="nil"/>
              <w:left w:val="nil"/>
              <w:bottom w:val="single" w:sz="4" w:space="0" w:color="auto"/>
              <w:right w:val="single" w:sz="4" w:space="0" w:color="auto"/>
            </w:tcBorders>
            <w:shd w:val="clear" w:color="auto" w:fill="auto"/>
            <w:noWrap/>
            <w:vAlign w:val="center"/>
            <w:hideMark/>
          </w:tcPr>
          <w:p w14:paraId="16CA1B7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628CB5D0"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4B27E9F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2 659</w:t>
            </w:r>
          </w:p>
        </w:tc>
        <w:tc>
          <w:tcPr>
            <w:tcW w:w="654" w:type="dxa"/>
            <w:tcBorders>
              <w:top w:val="nil"/>
              <w:left w:val="nil"/>
              <w:bottom w:val="single" w:sz="4" w:space="0" w:color="auto"/>
              <w:right w:val="single" w:sz="4" w:space="0" w:color="auto"/>
            </w:tcBorders>
            <w:shd w:val="clear" w:color="auto" w:fill="auto"/>
            <w:noWrap/>
            <w:vAlign w:val="center"/>
            <w:hideMark/>
          </w:tcPr>
          <w:p w14:paraId="554891A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C08D8C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nil"/>
              <w:left w:val="nil"/>
              <w:bottom w:val="single" w:sz="4" w:space="0" w:color="auto"/>
              <w:right w:val="single" w:sz="4" w:space="0" w:color="auto"/>
            </w:tcBorders>
            <w:shd w:val="clear" w:color="auto" w:fill="auto"/>
            <w:noWrap/>
            <w:vAlign w:val="center"/>
            <w:hideMark/>
          </w:tcPr>
          <w:p w14:paraId="5A7263E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170560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7DA26AE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nil"/>
              <w:left w:val="nil"/>
              <w:bottom w:val="single" w:sz="4" w:space="0" w:color="auto"/>
              <w:right w:val="single" w:sz="4" w:space="0" w:color="auto"/>
            </w:tcBorders>
            <w:shd w:val="clear" w:color="auto" w:fill="auto"/>
            <w:noWrap/>
            <w:vAlign w:val="center"/>
            <w:hideMark/>
          </w:tcPr>
          <w:p w14:paraId="5AECA1B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3900</w:t>
            </w:r>
          </w:p>
        </w:tc>
        <w:tc>
          <w:tcPr>
            <w:tcW w:w="655" w:type="dxa"/>
            <w:tcBorders>
              <w:top w:val="nil"/>
              <w:left w:val="nil"/>
              <w:bottom w:val="single" w:sz="4" w:space="0" w:color="auto"/>
              <w:right w:val="single" w:sz="4" w:space="0" w:color="auto"/>
            </w:tcBorders>
            <w:shd w:val="clear" w:color="auto" w:fill="auto"/>
            <w:noWrap/>
            <w:vAlign w:val="center"/>
            <w:hideMark/>
          </w:tcPr>
          <w:p w14:paraId="4305F74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355</w:t>
            </w:r>
          </w:p>
        </w:tc>
      </w:tr>
      <w:tr w:rsidR="00F24B85" w:rsidRPr="0037716D" w14:paraId="1FEDE786" w14:textId="77777777" w:rsidTr="0073684C">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6B7CE2"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gospodarstw rolnych</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25A2BD9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F4F713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4 091</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55B7296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229</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EBBB61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205</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3244BB1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11CA203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5 398</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1242ED6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36 295</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2C9A087F"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749</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2C44AA9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174</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150E3A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212</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773B63F9"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13 851</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3C77388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61204</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44C04A4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5564</w:t>
            </w:r>
          </w:p>
        </w:tc>
      </w:tr>
      <w:tr w:rsidR="00F24B85" w:rsidRPr="0037716D" w14:paraId="212B5B8D" w14:textId="77777777" w:rsidTr="0073684C">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D7CAD6"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budynki przeznaczone do sprawowania kultu religijnego i czynności religijnych</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58D2E5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743774B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1 089</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0E85FB7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450C82F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0C08C77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47D937F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7344AB6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2C6FD8B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59D8F583"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734F7C0D"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4B56FA4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2CC63DC"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1089</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561FE89B"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99</w:t>
            </w:r>
          </w:p>
        </w:tc>
      </w:tr>
      <w:tr w:rsidR="00F24B85" w:rsidRPr="0037716D" w14:paraId="4921CC2F" w14:textId="77777777" w:rsidTr="0073684C">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63F084" w14:textId="77777777" w:rsidR="00F24B85" w:rsidRPr="0037716D" w:rsidRDefault="00F24B85"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pozostałe budynki niemieszkalne, gdzie indziej niewymienione</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700EA595"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7CF336B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462</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198718C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ECE1501"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7308C697"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32B7792E"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43B0A9F6"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B750A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041EAD9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27F5CB7A"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1B8BD074"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5DC8B068"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492</w:t>
            </w:r>
          </w:p>
        </w:tc>
        <w:tc>
          <w:tcPr>
            <w:tcW w:w="655" w:type="dxa"/>
            <w:tcBorders>
              <w:top w:val="single" w:sz="4" w:space="0" w:color="auto"/>
              <w:left w:val="nil"/>
              <w:bottom w:val="single" w:sz="4" w:space="0" w:color="auto"/>
              <w:right w:val="single" w:sz="4" w:space="0" w:color="auto"/>
            </w:tcBorders>
            <w:shd w:val="clear" w:color="auto" w:fill="auto"/>
            <w:noWrap/>
            <w:vAlign w:val="center"/>
            <w:hideMark/>
          </w:tcPr>
          <w:p w14:paraId="77245D72" w14:textId="77777777" w:rsidR="00F24B85" w:rsidRPr="0037716D" w:rsidRDefault="00F24B85"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45</w:t>
            </w:r>
          </w:p>
        </w:tc>
      </w:tr>
    </w:tbl>
    <w:p w14:paraId="30A304F6" w14:textId="77777777" w:rsidR="00FA2B19" w:rsidRPr="0037716D" w:rsidRDefault="00FA2B19" w:rsidP="00FA2B19">
      <w:pPr>
        <w:spacing w:before="0" w:after="0"/>
        <w:rPr>
          <w:rFonts w:cs="Segoe UI"/>
          <w:szCs w:val="20"/>
        </w:rPr>
      </w:pPr>
    </w:p>
    <w:p w14:paraId="79021BB1" w14:textId="77777777" w:rsidR="00FA2B19" w:rsidRPr="0037716D" w:rsidRDefault="00FA2B19" w:rsidP="00FA2B19">
      <w:pPr>
        <w:pStyle w:val="GK"/>
      </w:pPr>
      <w:r w:rsidRPr="0037716D">
        <w:t>Zgodnie z zestawieniem w ostatnich latach wśród budynków niemieszkalnych oddanych do użytkowania przeważają zbiorniki, silosy i budynki magazynowe. Kolejno największą powierzchnią charakteryzują się budynki gospodarstw rolnych, budynki przemysłowe oraz budynki handlowo-usługowe.</w:t>
      </w:r>
    </w:p>
    <w:p w14:paraId="60ED5CB2" w14:textId="77777777" w:rsidR="00FA2B19" w:rsidRPr="0037716D" w:rsidRDefault="00FA2B19" w:rsidP="00FA2B19">
      <w:pPr>
        <w:pStyle w:val="GK"/>
      </w:pPr>
      <w:r w:rsidRPr="0037716D">
        <w:t>W ostatnich latach na terenie miasta i gminy Góra Kalwaria nie powstały obiekty zamieszkania zbiorowego, związane z turystyką, obiekty muzeów, bibliotek. Oznaczać to może z jednej strony brak zapotrzebowania na powierzchnie użytkowe danych funkcji, z drugiej zaś może skutkować niedostateczną liczbą istniejących obiektów.</w:t>
      </w:r>
    </w:p>
    <w:p w14:paraId="0D09FB33" w14:textId="77777777" w:rsidR="00FA2B19" w:rsidRPr="0037716D" w:rsidRDefault="00FA2B19" w:rsidP="00FA2B19">
      <w:pPr>
        <w:pStyle w:val="GK"/>
      </w:pPr>
      <w:r w:rsidRPr="0037716D">
        <w:t>Zgodnie z ustawą o planowaniu i zagospodarowaniu przestrzennym</w:t>
      </w:r>
      <w:r w:rsidR="00024635" w:rsidRPr="0037716D">
        <w:t>,</w:t>
      </w:r>
      <w:r w:rsidRPr="0037716D">
        <w:t xml:space="preserve"> dokonując bilansu terenów przeznaczonych pod zabudowę</w:t>
      </w:r>
      <w:r w:rsidR="00024635" w:rsidRPr="0037716D">
        <w:t>,</w:t>
      </w:r>
      <w:r w:rsidRPr="0037716D">
        <w:t xml:space="preserve"> formułuje się maksymalne w skali gminy zapotrzebowanie na nową zabudowę oraz szacuje się chłonność obszarów o w pełni wykształconej zwartej strukt</w:t>
      </w:r>
      <w:r w:rsidR="00024635" w:rsidRPr="0037716D">
        <w:t>urze funkcjonalno-przestrzennej</w:t>
      </w:r>
      <w:r w:rsidRPr="0037716D">
        <w:t xml:space="preserve"> w granicach jednostki osadniczej</w:t>
      </w:r>
      <w:r w:rsidR="00024635" w:rsidRPr="0037716D">
        <w:t>,</w:t>
      </w:r>
      <w:r w:rsidRPr="0037716D">
        <w:t xml:space="preserve"> czyli „wyodrębnionym przestrzennie </w:t>
      </w:r>
      <w:r w:rsidRPr="0037716D">
        <w:lastRenderedPageBreak/>
        <w:t>obszarze zabudowy mieszkaniowej wraz z obiektami infrastruktury technicznej zamieszkanym przez ludzi”</w:t>
      </w:r>
      <w:r w:rsidRPr="0037716D">
        <w:rPr>
          <w:vertAlign w:val="superscript"/>
        </w:rPr>
        <w:footnoteReference w:id="11"/>
      </w:r>
      <w:r w:rsidRPr="0037716D">
        <w:t xml:space="preserve">. Zarówno zapotrzebowanie, jak i chłonność wyraża się w powierzchni użytkowej zabudowy </w:t>
      </w:r>
      <w:r w:rsidRPr="0037716D">
        <w:br/>
        <w:t xml:space="preserve">w podziale na funkcje zabudowy. </w:t>
      </w:r>
    </w:p>
    <w:p w14:paraId="52F68188" w14:textId="77777777" w:rsidR="000B1430" w:rsidRPr="0037716D" w:rsidRDefault="000B1430" w:rsidP="000B1430">
      <w:pPr>
        <w:spacing w:after="0"/>
        <w:jc w:val="left"/>
        <w:rPr>
          <w:rFonts w:cs="Segoe UI"/>
        </w:rPr>
      </w:pPr>
      <w:r w:rsidRPr="0037716D">
        <w:rPr>
          <w:rFonts w:cs="Segoe UI"/>
          <w:b/>
        </w:rPr>
        <w:t>Zapotrzebowanie na nową zabudowę mieszkaniową</w:t>
      </w:r>
      <w:bookmarkEnd w:id="151"/>
    </w:p>
    <w:p w14:paraId="55D42C7A" w14:textId="77777777" w:rsidR="00FA2B19" w:rsidRPr="0037716D" w:rsidRDefault="00FA2B19" w:rsidP="00FA2B19">
      <w:pPr>
        <w:pStyle w:val="GK"/>
      </w:pPr>
      <w:bookmarkStart w:id="154" w:name="_Toc511120495"/>
      <w:r w:rsidRPr="0037716D">
        <w:t>W 2020 r. miasto i gminę Góra Kalwaria zamieszkiwało 27 044 osoby. Średnia powierzchnia użytkowa mieszkania na 1 osobę w tym samym roku wyniosła 33,0 m</w:t>
      </w:r>
      <w:r w:rsidRPr="0037716D">
        <w:rPr>
          <w:vertAlign w:val="superscript"/>
        </w:rPr>
        <w:t>2</w:t>
      </w:r>
      <w:r w:rsidRPr="0037716D">
        <w:t>. Warunki mieszkaniowe w gminie są gorsze od średniej dla powiatu piaseczyńskiego (41,3 m</w:t>
      </w:r>
      <w:r w:rsidRPr="0037716D">
        <w:rPr>
          <w:vertAlign w:val="superscript"/>
        </w:rPr>
        <w:t>2</w:t>
      </w:r>
      <w:r w:rsidRPr="0037716D">
        <w:t xml:space="preserve">), jednakże porównywalne </w:t>
      </w:r>
      <w:r w:rsidR="00024635" w:rsidRPr="0037716D">
        <w:t>ze średnią</w:t>
      </w:r>
      <w:r w:rsidRPr="0037716D">
        <w:t xml:space="preserve"> dla województwa mazowieckiego (32,0 m</w:t>
      </w:r>
      <w:r w:rsidRPr="0037716D">
        <w:rPr>
          <w:vertAlign w:val="superscript"/>
        </w:rPr>
        <w:t>2</w:t>
      </w:r>
      <w:r w:rsidRPr="0037716D">
        <w:t>) i lepsze od wskaźnika dla całego kraju (29,2 m</w:t>
      </w:r>
      <w:r w:rsidRPr="0037716D">
        <w:rPr>
          <w:vertAlign w:val="superscript"/>
        </w:rPr>
        <w:t>2</w:t>
      </w:r>
      <w:r w:rsidRPr="0037716D">
        <w:t>). Średnia powierzchnia użytkowa mieszkania wg danych GUS wynosiła 86,6 m</w:t>
      </w:r>
      <w:r w:rsidRPr="0037716D">
        <w:rPr>
          <w:vertAlign w:val="superscript"/>
        </w:rPr>
        <w:t>2</w:t>
      </w:r>
      <w:r w:rsidRPr="0037716D">
        <w:t>, co jest wartością niższą od średniej dla powiatu (95,4 m</w:t>
      </w:r>
      <w:r w:rsidRPr="0037716D">
        <w:rPr>
          <w:vertAlign w:val="superscript"/>
        </w:rPr>
        <w:t>2</w:t>
      </w:r>
      <w:r w:rsidRPr="0037716D">
        <w:t>), jednocześnie wyższą od średniej krajowej (74,5 m</w:t>
      </w:r>
      <w:r w:rsidRPr="0037716D">
        <w:rPr>
          <w:vertAlign w:val="superscript"/>
        </w:rPr>
        <w:t>2</w:t>
      </w:r>
      <w:r w:rsidRPr="0037716D">
        <w:t>) i wojewódzkiej (72,6 m</w:t>
      </w:r>
      <w:r w:rsidRPr="0037716D">
        <w:rPr>
          <w:vertAlign w:val="superscript"/>
        </w:rPr>
        <w:t>2</w:t>
      </w:r>
      <w:r w:rsidRPr="0037716D">
        <w:t xml:space="preserve">). Świadczy to o wysokiej liczbie osób przypadającej na jedno mieszkanie – w 2020 r. 2,62. </w:t>
      </w:r>
    </w:p>
    <w:p w14:paraId="47BB17A4" w14:textId="77777777" w:rsidR="00FA2B19" w:rsidRPr="0037716D" w:rsidRDefault="00FA2B19" w:rsidP="00FA2B19">
      <w:pPr>
        <w:pStyle w:val="GK"/>
      </w:pPr>
      <w:r w:rsidRPr="0037716D">
        <w:t>Pomimo tego, trzeba zauważyć, że warunki mieszkaniowe w Polsce na tle innych krajów europejskich są bardzo słabe. Średnia powierzchnia użytkowa przypadająca na mieszkańca w Polsce należy do najniższych w Europie. Według danych Eurostatu w 2019 r., w Polsce aż 37,6% osób mieszka w nieruchomości, którą według standardów europejskich należałoby uznać za przeludnioną. W oszacowanym przez Europejski Urząd Statystyczny rankingu przeciętnego wskaźnika przeludnienia dla 34 krajów Polska zajmuje 25. miejsce</w:t>
      </w:r>
      <w:r w:rsidRPr="0037716D">
        <w:rPr>
          <w:vertAlign w:val="superscript"/>
        </w:rPr>
        <w:footnoteReference w:id="12"/>
      </w:r>
      <w:r w:rsidRPr="0037716D">
        <w:t xml:space="preserve">. </w:t>
      </w:r>
    </w:p>
    <w:p w14:paraId="6F86C7D1" w14:textId="77777777" w:rsidR="00FA2B19" w:rsidRPr="0037716D" w:rsidRDefault="00FA2B19" w:rsidP="00FA2B19">
      <w:pPr>
        <w:pStyle w:val="GK"/>
      </w:pPr>
      <w:r w:rsidRPr="0037716D">
        <w:t>Statystyczna powierzchnia użytkowa przypadająca na jednego mieszkańca ulega ciągłym zmianom, z zachowaniem wyraźnej tendencji wzrostowej. Związane jest to z bogaceniem się społeczeństwa oraz zmianą trybu życia, odchodzi się od wielopokoleniowych gospodarstw domowych. Także w gminie Góra Kalwaria te tendencje znajdują swoje potwierdzenie. Analiza danych statystycznych za lata 2010</w:t>
      </w:r>
      <w:r w:rsidRPr="0037716D">
        <w:noBreakHyphen/>
        <w:t>2020 wskazuje, że średnia powierzchnia użytkowa mieszkania na 1 osobę w nieustannie rośnie. W badanych latach średni roczny wzrost wynosił ok. 0,75 m</w:t>
      </w:r>
      <w:r w:rsidRPr="0037716D">
        <w:rPr>
          <w:vertAlign w:val="superscript"/>
        </w:rPr>
        <w:t>2</w:t>
      </w:r>
      <w:r w:rsidRPr="0037716D">
        <w:t>. Na podstawie danych statystycznych, przyjmując założenie, że obecny trend nie ulegnie zmianie, można prognozować o ile zwiększy się średnia powierzchnia użytkowa mieszkania przypadająca na 1 osobę, co przedstawia poniższy wykres.</w:t>
      </w:r>
    </w:p>
    <w:p w14:paraId="20AC8394" w14:textId="27D5378F" w:rsidR="00FA2B19" w:rsidRPr="0037716D" w:rsidRDefault="00FA2B19" w:rsidP="00FA2B19">
      <w:pPr>
        <w:pStyle w:val="Legenda"/>
        <w:keepNext/>
        <w:rPr>
          <w:rFonts w:cs="Segoe UI"/>
        </w:rPr>
      </w:pPr>
      <w:bookmarkStart w:id="155" w:name="_Toc88665226"/>
      <w:r w:rsidRPr="0037716D">
        <w:rPr>
          <w:rFonts w:cs="Segoe UI"/>
        </w:rPr>
        <w:t xml:space="preserve">Wykres </w:t>
      </w:r>
      <w:r w:rsidR="00133D8A" w:rsidRPr="0037716D">
        <w:rPr>
          <w:rFonts w:cs="Segoe UI"/>
          <w:noProof/>
        </w:rPr>
        <w:fldChar w:fldCharType="begin"/>
      </w:r>
      <w:r w:rsidRPr="0037716D">
        <w:rPr>
          <w:rFonts w:cs="Segoe UI"/>
          <w:noProof/>
        </w:rPr>
        <w:instrText xml:space="preserve"> SEQ Wykres \* ARABIC </w:instrText>
      </w:r>
      <w:r w:rsidR="00133D8A" w:rsidRPr="0037716D">
        <w:rPr>
          <w:rFonts w:cs="Segoe UI"/>
          <w:noProof/>
        </w:rPr>
        <w:fldChar w:fldCharType="separate"/>
      </w:r>
      <w:r w:rsidR="00E14BD8">
        <w:rPr>
          <w:rFonts w:cs="Segoe UI"/>
          <w:noProof/>
        </w:rPr>
        <w:t>8</w:t>
      </w:r>
      <w:r w:rsidR="00133D8A" w:rsidRPr="0037716D">
        <w:rPr>
          <w:rFonts w:cs="Segoe UI"/>
          <w:noProof/>
        </w:rPr>
        <w:fldChar w:fldCharType="end"/>
      </w:r>
      <w:r w:rsidRPr="0037716D">
        <w:rPr>
          <w:rFonts w:cs="Segoe UI"/>
        </w:rPr>
        <w:t xml:space="preserve"> Prognozowana przeciętna powierzchnia użytkowa mieszkania w m</w:t>
      </w:r>
      <w:r w:rsidRPr="0037716D">
        <w:rPr>
          <w:rFonts w:cs="Segoe UI"/>
          <w:vertAlign w:val="superscript"/>
        </w:rPr>
        <w:t>2</w:t>
      </w:r>
      <w:r w:rsidRPr="0037716D">
        <w:rPr>
          <w:rFonts w:cs="Segoe UI"/>
        </w:rPr>
        <w:t xml:space="preserve"> na 1 osobę</w:t>
      </w:r>
      <w:bookmarkEnd w:id="155"/>
    </w:p>
    <w:p w14:paraId="154098EA"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p w14:paraId="6A36FBCF" w14:textId="77777777" w:rsidR="00FA2B19" w:rsidRPr="0037716D" w:rsidRDefault="00FA2B19" w:rsidP="00FA2B19">
      <w:pPr>
        <w:spacing w:before="0" w:after="200"/>
        <w:ind w:firstLine="0"/>
        <w:jc w:val="center"/>
        <w:rPr>
          <w:rFonts w:cs="Segoe UI"/>
          <w:szCs w:val="20"/>
        </w:rPr>
      </w:pPr>
      <w:r w:rsidRPr="0037716D">
        <w:rPr>
          <w:rFonts w:cs="Segoe UI"/>
          <w:noProof/>
          <w:szCs w:val="20"/>
          <w:lang w:eastAsia="pl-PL"/>
        </w:rPr>
        <w:drawing>
          <wp:inline distT="0" distB="0" distL="0" distR="0" wp14:anchorId="3FA68207" wp14:editId="71D714B1">
            <wp:extent cx="4585123" cy="2675466"/>
            <wp:effectExtent l="19050" t="0" r="24977" b="0"/>
            <wp:docPr id="2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A6713E2" w14:textId="77777777" w:rsidR="00FA2B19" w:rsidRPr="0037716D" w:rsidRDefault="00FA2B19" w:rsidP="00FA2B19">
      <w:pPr>
        <w:rPr>
          <w:rFonts w:cs="Segoe UI"/>
          <w:szCs w:val="20"/>
        </w:rPr>
      </w:pPr>
    </w:p>
    <w:p w14:paraId="3F729D38" w14:textId="77777777" w:rsidR="00FA2B19" w:rsidRPr="0037716D" w:rsidRDefault="00FA2B19" w:rsidP="00FA2B19">
      <w:pPr>
        <w:pStyle w:val="GK"/>
      </w:pPr>
      <w:r w:rsidRPr="0037716D">
        <w:lastRenderedPageBreak/>
        <w:t>Oszacowano, że przy zachowaniu obecnych trendów w roku 2051 w mieście i gminie Góra Kalwaria średnia powierzchnia użytkowa mieszkania przypadająca na 1 osobę wyniesie 56,1 m</w:t>
      </w:r>
      <w:r w:rsidRPr="0037716D">
        <w:rPr>
          <w:vertAlign w:val="superscript"/>
        </w:rPr>
        <w:t>2</w:t>
      </w:r>
      <w:r w:rsidRPr="0037716D">
        <w:t>, co będzie wartością niższą niż średnia dla całego powiatu piaseczyńskiego – 67,2 m</w:t>
      </w:r>
      <w:r w:rsidRPr="0037716D">
        <w:rPr>
          <w:vertAlign w:val="superscript"/>
        </w:rPr>
        <w:t>2</w:t>
      </w:r>
      <w:r w:rsidRPr="0037716D">
        <w:t>. Dla potrzeb wyliczania zapotrzebowania na zabudowę przyjęto, że do roku 2051 średnia powierzchnia użytkowa mieszkania przypadająca na 1 osobę na terenie miasta i gminy Góra Kalwaria</w:t>
      </w:r>
      <w:r w:rsidR="00024635" w:rsidRPr="0037716D">
        <w:t xml:space="preserve"> wzrośnie w większym stopniu (w</w:t>
      </w:r>
      <w:r w:rsidRPr="0037716D">
        <w:t>skutek bogacenia się społeczeństwa) niż to wynika tylko z</w:t>
      </w:r>
      <w:r w:rsidR="00024635" w:rsidRPr="0037716D">
        <w:t xml:space="preserve"> samej</w:t>
      </w:r>
      <w:r w:rsidRPr="0037716D">
        <w:t xml:space="preserve"> analizy trendu panującego w ostatnich latach. Zakłada się, że osiągnie poziom wyższy o 50% od różnicy między prognozą dla miasta i powiatu tj. 61,7 m</w:t>
      </w:r>
      <w:r w:rsidRPr="0037716D">
        <w:rPr>
          <w:vertAlign w:val="superscript"/>
        </w:rPr>
        <w:t>2</w:t>
      </w:r>
      <w:r w:rsidRPr="0037716D">
        <w:t>.</w:t>
      </w:r>
    </w:p>
    <w:p w14:paraId="2B063833" w14:textId="77777777" w:rsidR="00FA2B19" w:rsidRPr="0037716D" w:rsidRDefault="00FA2B19" w:rsidP="00FA2B19">
      <w:pPr>
        <w:spacing w:before="0" w:after="0"/>
        <w:ind w:firstLine="0"/>
        <w:rPr>
          <w:rFonts w:eastAsia="Times New Roman" w:cs="Segoe UI"/>
          <w:szCs w:val="20"/>
          <w:lang w:eastAsia="pl-PL"/>
        </w:rPr>
      </w:pPr>
      <w:r w:rsidRPr="0037716D">
        <w:rPr>
          <w:rFonts w:cs="Segoe UI"/>
          <w:szCs w:val="20"/>
        </w:rPr>
        <w:t>W tym samym czasie dla miasta i gminy Góra Kalwaria prognozuje się wzrost liczby mieszkańców – do roku 2051 wzrośnie ona do 34 459 osób. Przy uwzględnieniu prognozowanej powierzchni użytkowej budynku mieszkalnego przypadającej na jednego mieszkańca, w 2051 r. szacowane zapotrzebowanie na zabudowę mieszkaniową wyniesie 2 126 120,30 m</w:t>
      </w:r>
      <w:r w:rsidRPr="0037716D">
        <w:rPr>
          <w:rFonts w:cs="Segoe UI"/>
          <w:szCs w:val="20"/>
          <w:vertAlign w:val="superscript"/>
        </w:rPr>
        <w:t>2</w:t>
      </w:r>
      <w:r w:rsidRPr="0037716D">
        <w:rPr>
          <w:rFonts w:cs="Segoe UI"/>
          <w:szCs w:val="20"/>
        </w:rPr>
        <w:t>. Biorąc pod uwagę, że istniejący zasób mieszkaniowy w mieście i gminie Góra Kalwaria wynosi 893 643 m</w:t>
      </w:r>
      <w:r w:rsidRPr="0037716D">
        <w:rPr>
          <w:rFonts w:cs="Segoe UI"/>
          <w:szCs w:val="20"/>
          <w:vertAlign w:val="superscript"/>
        </w:rPr>
        <w:t xml:space="preserve">2 </w:t>
      </w:r>
      <w:r w:rsidR="00024635" w:rsidRPr="0037716D">
        <w:rPr>
          <w:rFonts w:cs="Segoe UI"/>
          <w:szCs w:val="20"/>
        </w:rPr>
        <w:t xml:space="preserve">(dane za 2020 r.) </w:t>
      </w:r>
      <w:r w:rsidRPr="0037716D">
        <w:rPr>
          <w:rFonts w:cs="Segoe UI"/>
          <w:szCs w:val="20"/>
        </w:rPr>
        <w:t>to zapotrzebowanie na nową zabudowę mieszkaniową, czyli różnica pomiędzy istniejącą, a szacowaną powierzchnią użytkową wynosi 1 249 136,30 m</w:t>
      </w:r>
      <w:r w:rsidRPr="0037716D">
        <w:rPr>
          <w:rFonts w:cs="Segoe UI"/>
          <w:szCs w:val="20"/>
          <w:vertAlign w:val="superscript"/>
        </w:rPr>
        <w:t>2</w:t>
      </w:r>
      <w:r w:rsidRPr="0037716D">
        <w:rPr>
          <w:rFonts w:cs="Segoe UI"/>
          <w:szCs w:val="20"/>
        </w:rPr>
        <w:t xml:space="preserve">. Przyjmując ustawowy wskaźnik niepewności procesów rozwojowych (30%) i występujące w ostatnich latach pozytywne czynniki rozwoju, szacuje się, iż maksymalne zapotrzebowanie na nową zabudowę mieszkaniową wyniesie </w:t>
      </w:r>
      <w:r w:rsidRPr="0037716D">
        <w:rPr>
          <w:rFonts w:eastAsia="Times New Roman" w:cs="Segoe UI"/>
          <w:szCs w:val="20"/>
          <w:lang w:eastAsia="pl-PL"/>
        </w:rPr>
        <w:t>1</w:t>
      </w:r>
      <w:r w:rsidR="00094066" w:rsidRPr="0037716D">
        <w:rPr>
          <w:rFonts w:eastAsia="Times New Roman" w:cs="Segoe UI"/>
          <w:szCs w:val="20"/>
          <w:lang w:eastAsia="pl-PL"/>
        </w:rPr>
        <w:t> 623 877,19</w:t>
      </w:r>
      <w:r w:rsidRPr="0037716D">
        <w:rPr>
          <w:rFonts w:eastAsia="Times New Roman" w:cs="Segoe UI"/>
          <w:szCs w:val="20"/>
          <w:lang w:eastAsia="pl-PL"/>
        </w:rPr>
        <w:t xml:space="preserve"> </w:t>
      </w:r>
      <w:r w:rsidRPr="0037716D">
        <w:rPr>
          <w:rFonts w:cs="Segoe UI"/>
          <w:szCs w:val="20"/>
        </w:rPr>
        <w:t>m</w:t>
      </w:r>
      <w:r w:rsidRPr="0037716D">
        <w:rPr>
          <w:rFonts w:cs="Segoe UI"/>
          <w:szCs w:val="20"/>
          <w:vertAlign w:val="superscript"/>
        </w:rPr>
        <w:t>2</w:t>
      </w:r>
      <w:r w:rsidRPr="0037716D">
        <w:rPr>
          <w:rFonts w:cs="Segoe UI"/>
          <w:szCs w:val="20"/>
        </w:rPr>
        <w:t xml:space="preserve"> powierzchni użytkowej.</w:t>
      </w:r>
      <w:r w:rsidR="00AB23EA" w:rsidRPr="0037716D">
        <w:rPr>
          <w:rFonts w:cs="Segoe UI"/>
          <w:szCs w:val="20"/>
        </w:rPr>
        <w:t xml:space="preserve"> </w:t>
      </w:r>
    </w:p>
    <w:p w14:paraId="28A6C19D" w14:textId="77777777" w:rsidR="00FA2B19" w:rsidRPr="0037716D" w:rsidRDefault="00FA2B19" w:rsidP="00FA2B19">
      <w:pPr>
        <w:pStyle w:val="GK"/>
      </w:pPr>
      <w:r w:rsidRPr="0037716D">
        <w:t xml:space="preserve">Dane statystyczne odnoszące się do powierzchni i liczby mieszkań zawierają w sobie wszystkie rodzaje zabudowy mieszkaniowej. W związku z tym wyliczone zapotrzebowanie na zabudowę mieszkaniową dotyczy wszystkich jej rodzajów. Biorąc pod uwagę uwarunkowania funkcjonalno-przestrzenne oraz aktualnie panujące trendy inwestycyjne, a także analizując ruch budowlany w mieście i gminie Góra Kalwaria, przyjęto, że 90% zapotrzebowania na nową zabudowę mieszkaniową będzie w przyszłości realizowane jako zabudowa jednorodzinna, zaś 10% jako zabudowa mieszkaniowa wielorodzinna. </w:t>
      </w:r>
    </w:p>
    <w:p w14:paraId="205E69A5" w14:textId="0A7F3C47" w:rsidR="00FA2B19" w:rsidRPr="0037716D" w:rsidRDefault="00FA2B19" w:rsidP="00FA2B19">
      <w:pPr>
        <w:pStyle w:val="Legenda"/>
        <w:keepNext/>
        <w:spacing w:before="0"/>
        <w:jc w:val="left"/>
        <w:rPr>
          <w:rFonts w:cs="Segoe UI"/>
          <w:b w:val="0"/>
        </w:rPr>
      </w:pPr>
      <w:bookmarkStart w:id="156" w:name="_Toc88665212"/>
      <w:r w:rsidRPr="0037716D">
        <w:rPr>
          <w:rFonts w:cs="Segoe UI"/>
        </w:rPr>
        <w:t xml:space="preserve">Tabela </w:t>
      </w:r>
      <w:r w:rsidR="00133D8A" w:rsidRPr="0037716D">
        <w:rPr>
          <w:rFonts w:cs="Segoe UI"/>
          <w:noProof/>
        </w:rPr>
        <w:fldChar w:fldCharType="begin"/>
      </w:r>
      <w:r w:rsidRPr="0037716D">
        <w:rPr>
          <w:rFonts w:cs="Segoe UI"/>
          <w:noProof/>
        </w:rPr>
        <w:instrText xml:space="preserve"> SEQ Tabela \* ARABIC </w:instrText>
      </w:r>
      <w:r w:rsidR="00133D8A" w:rsidRPr="0037716D">
        <w:rPr>
          <w:rFonts w:cs="Segoe UI"/>
          <w:noProof/>
        </w:rPr>
        <w:fldChar w:fldCharType="separate"/>
      </w:r>
      <w:r w:rsidR="00E14BD8">
        <w:rPr>
          <w:rFonts w:cs="Segoe UI"/>
          <w:noProof/>
        </w:rPr>
        <w:t>23</w:t>
      </w:r>
      <w:r w:rsidR="00133D8A" w:rsidRPr="0037716D">
        <w:rPr>
          <w:rFonts w:cs="Segoe UI"/>
          <w:noProof/>
        </w:rPr>
        <w:fldChar w:fldCharType="end"/>
      </w:r>
      <w:r w:rsidRPr="0037716D">
        <w:rPr>
          <w:rFonts w:cs="Segoe UI"/>
        </w:rPr>
        <w:t xml:space="preserve"> Szacunkowe zapotrzebowanie na zabudowę mieszkaniową w podziale na rodzaj zabudowy</w:t>
      </w:r>
      <w:r w:rsidRPr="0037716D">
        <w:rPr>
          <w:rFonts w:eastAsia="Calibri" w:cs="Segoe UI"/>
          <w:b w:val="0"/>
          <w:bCs w:val="0"/>
          <w:color w:val="4F81BD"/>
        </w:rPr>
        <w:br/>
      </w:r>
      <w:r w:rsidRPr="0037716D">
        <w:rPr>
          <w:rFonts w:cs="Segoe UI"/>
          <w:b w:val="0"/>
        </w:rPr>
        <w:t>źródło: opracowanie własne</w:t>
      </w:r>
      <w:bookmarkEnd w:id="156"/>
    </w:p>
    <w:tbl>
      <w:tblPr>
        <w:tblW w:w="6458" w:type="dxa"/>
        <w:jc w:val="center"/>
        <w:tblLayout w:type="fixed"/>
        <w:tblCellMar>
          <w:left w:w="70" w:type="dxa"/>
          <w:right w:w="70" w:type="dxa"/>
        </w:tblCellMar>
        <w:tblLook w:val="04A0" w:firstRow="1" w:lastRow="0" w:firstColumn="1" w:lastColumn="0" w:noHBand="0" w:noVBand="1"/>
      </w:tblPr>
      <w:tblGrid>
        <w:gridCol w:w="3340"/>
        <w:gridCol w:w="1559"/>
        <w:gridCol w:w="1559"/>
      </w:tblGrid>
      <w:tr w:rsidR="00FA2B19" w:rsidRPr="0037716D" w14:paraId="0F801A3B" w14:textId="77777777" w:rsidTr="0073684C">
        <w:trPr>
          <w:trHeight w:val="510"/>
          <w:jc w:val="center"/>
        </w:trPr>
        <w:tc>
          <w:tcPr>
            <w:tcW w:w="3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07AEF7"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sz w:val="16"/>
                <w:szCs w:val="16"/>
                <w:lang w:eastAsia="pl-PL"/>
              </w:rPr>
              <w:t>łączne zapotrzebowanie na zabudowę mieszkaniową [m</w:t>
            </w:r>
            <w:r w:rsidRPr="0037716D">
              <w:rPr>
                <w:rFonts w:eastAsia="Times New Roman" w:cs="Segoe UI"/>
                <w:b/>
                <w:sz w:val="16"/>
                <w:szCs w:val="16"/>
                <w:vertAlign w:val="superscript"/>
                <w:lang w:eastAsia="pl-PL"/>
              </w:rPr>
              <w:t>2</w:t>
            </w:r>
            <w:r w:rsidRPr="0037716D">
              <w:rPr>
                <w:rFonts w:eastAsia="Times New Roman" w:cs="Segoe UI"/>
                <w:b/>
                <w:sz w:val="16"/>
                <w:szCs w:val="16"/>
                <w:lang w:eastAsia="pl-PL"/>
              </w:rPr>
              <w:t>]</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D01344" w14:textId="77777777" w:rsidR="00FA2B19" w:rsidRPr="0037716D" w:rsidRDefault="007F4F7F" w:rsidP="0073684C">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1 623 877,119</w:t>
            </w:r>
          </w:p>
        </w:tc>
      </w:tr>
      <w:tr w:rsidR="00FA2B19" w:rsidRPr="0037716D" w14:paraId="5698DFF3" w14:textId="77777777" w:rsidTr="0073684C">
        <w:trPr>
          <w:trHeight w:val="255"/>
          <w:jc w:val="center"/>
        </w:trPr>
        <w:tc>
          <w:tcPr>
            <w:tcW w:w="33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7B0D18" w14:textId="77777777" w:rsidR="00FA2B19" w:rsidRPr="0037716D" w:rsidRDefault="00FA2B19" w:rsidP="0073684C">
            <w:pPr>
              <w:spacing w:before="0" w:after="0"/>
              <w:ind w:firstLine="0"/>
              <w:jc w:val="left"/>
              <w:rPr>
                <w:rFonts w:eastAsia="Times New Roman" w:cs="Segoe UI"/>
                <w:b/>
                <w:sz w:val="16"/>
                <w:szCs w:val="16"/>
                <w:lang w:eastAsia="pl-PL"/>
              </w:rPr>
            </w:pPr>
            <w:r w:rsidRPr="0037716D">
              <w:rPr>
                <w:rFonts w:eastAsia="Times New Roman" w:cs="Segoe UI"/>
                <w:b/>
                <w:sz w:val="16"/>
                <w:szCs w:val="16"/>
                <w:lang w:eastAsia="pl-PL"/>
              </w:rPr>
              <w:t>rodzaj zabudowy</w:t>
            </w:r>
          </w:p>
        </w:tc>
        <w:tc>
          <w:tcPr>
            <w:tcW w:w="1559" w:type="dxa"/>
            <w:tcBorders>
              <w:top w:val="nil"/>
              <w:left w:val="nil"/>
              <w:bottom w:val="single" w:sz="4" w:space="0" w:color="auto"/>
              <w:right w:val="single" w:sz="4" w:space="0" w:color="auto"/>
            </w:tcBorders>
            <w:shd w:val="clear" w:color="auto" w:fill="auto"/>
            <w:noWrap/>
            <w:vAlign w:val="center"/>
            <w:hideMark/>
          </w:tcPr>
          <w:p w14:paraId="4BB22C62" w14:textId="77777777" w:rsidR="00FA2B19" w:rsidRPr="0037716D" w:rsidRDefault="00FA2B19" w:rsidP="0073684C">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jednorodzinna</w:t>
            </w:r>
          </w:p>
        </w:tc>
        <w:tc>
          <w:tcPr>
            <w:tcW w:w="1559" w:type="dxa"/>
            <w:tcBorders>
              <w:top w:val="nil"/>
              <w:left w:val="nil"/>
              <w:bottom w:val="single" w:sz="4" w:space="0" w:color="auto"/>
              <w:right w:val="single" w:sz="4" w:space="0" w:color="auto"/>
            </w:tcBorders>
            <w:shd w:val="clear" w:color="auto" w:fill="auto"/>
            <w:noWrap/>
            <w:vAlign w:val="center"/>
            <w:hideMark/>
          </w:tcPr>
          <w:p w14:paraId="0D5D7D34" w14:textId="77777777" w:rsidR="00FA2B19" w:rsidRPr="0037716D" w:rsidRDefault="00FA2B19" w:rsidP="0073684C">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wielorodzinna</w:t>
            </w:r>
          </w:p>
        </w:tc>
      </w:tr>
      <w:tr w:rsidR="00FA2B19" w:rsidRPr="0037716D" w14:paraId="32CCBAE9" w14:textId="77777777" w:rsidTr="0073684C">
        <w:trPr>
          <w:trHeight w:val="255"/>
          <w:jc w:val="center"/>
        </w:trPr>
        <w:tc>
          <w:tcPr>
            <w:tcW w:w="33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D43FA0" w14:textId="77777777" w:rsidR="00FA2B19" w:rsidRPr="0037716D" w:rsidRDefault="00FA2B19" w:rsidP="0073684C">
            <w:pPr>
              <w:spacing w:before="0" w:after="0"/>
              <w:ind w:firstLine="0"/>
              <w:jc w:val="left"/>
              <w:rPr>
                <w:rFonts w:eastAsia="Times New Roman" w:cs="Segoe UI"/>
                <w:b/>
                <w:sz w:val="16"/>
                <w:szCs w:val="16"/>
                <w:lang w:eastAsia="pl-PL"/>
              </w:rPr>
            </w:pPr>
            <w:r w:rsidRPr="0037716D">
              <w:rPr>
                <w:rFonts w:eastAsia="Times New Roman" w:cs="Segoe UI"/>
                <w:b/>
                <w:sz w:val="16"/>
                <w:szCs w:val="16"/>
                <w:lang w:eastAsia="pl-PL"/>
              </w:rPr>
              <w:t>udział [%]</w:t>
            </w:r>
          </w:p>
        </w:tc>
        <w:tc>
          <w:tcPr>
            <w:tcW w:w="1559" w:type="dxa"/>
            <w:tcBorders>
              <w:top w:val="nil"/>
              <w:left w:val="nil"/>
              <w:bottom w:val="single" w:sz="4" w:space="0" w:color="auto"/>
              <w:right w:val="single" w:sz="4" w:space="0" w:color="auto"/>
            </w:tcBorders>
            <w:shd w:val="clear" w:color="auto" w:fill="auto"/>
            <w:noWrap/>
            <w:vAlign w:val="center"/>
            <w:hideMark/>
          </w:tcPr>
          <w:p w14:paraId="0699A882" w14:textId="77777777" w:rsidR="00FA2B19" w:rsidRPr="0037716D" w:rsidRDefault="00FA2B19" w:rsidP="0073684C">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90</w:t>
            </w:r>
          </w:p>
        </w:tc>
        <w:tc>
          <w:tcPr>
            <w:tcW w:w="1559" w:type="dxa"/>
            <w:tcBorders>
              <w:top w:val="nil"/>
              <w:left w:val="nil"/>
              <w:bottom w:val="single" w:sz="4" w:space="0" w:color="auto"/>
              <w:right w:val="single" w:sz="4" w:space="0" w:color="auto"/>
            </w:tcBorders>
            <w:shd w:val="clear" w:color="auto" w:fill="auto"/>
            <w:noWrap/>
            <w:vAlign w:val="center"/>
            <w:hideMark/>
          </w:tcPr>
          <w:p w14:paraId="4FE22C5D" w14:textId="77777777" w:rsidR="00FA2B19" w:rsidRPr="0037716D" w:rsidRDefault="00FA2B19" w:rsidP="0073684C">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10</w:t>
            </w:r>
          </w:p>
        </w:tc>
      </w:tr>
      <w:tr w:rsidR="00FA2B19" w:rsidRPr="0037716D" w14:paraId="4D32784C" w14:textId="77777777" w:rsidTr="007F4F7F">
        <w:trPr>
          <w:trHeight w:val="255"/>
          <w:jc w:val="center"/>
        </w:trPr>
        <w:tc>
          <w:tcPr>
            <w:tcW w:w="33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2B4F4A" w14:textId="77777777" w:rsidR="00FA2B19" w:rsidRPr="0037716D" w:rsidRDefault="00FA2B19" w:rsidP="0073684C">
            <w:pPr>
              <w:spacing w:before="0" w:after="0"/>
              <w:ind w:firstLine="0"/>
              <w:jc w:val="left"/>
              <w:rPr>
                <w:rFonts w:eastAsia="Times New Roman" w:cs="Segoe UI"/>
                <w:b/>
                <w:sz w:val="16"/>
                <w:szCs w:val="16"/>
                <w:lang w:eastAsia="pl-PL"/>
              </w:rPr>
            </w:pPr>
            <w:r w:rsidRPr="0037716D">
              <w:rPr>
                <w:rFonts w:eastAsia="Times New Roman" w:cs="Segoe UI"/>
                <w:b/>
                <w:sz w:val="16"/>
                <w:szCs w:val="16"/>
                <w:lang w:eastAsia="pl-PL"/>
              </w:rPr>
              <w:t>zapotrzebowanie na zabudowę mieszkaniową [m</w:t>
            </w:r>
            <w:r w:rsidRPr="0037716D">
              <w:rPr>
                <w:rFonts w:eastAsia="Times New Roman" w:cs="Segoe UI"/>
                <w:b/>
                <w:sz w:val="16"/>
                <w:szCs w:val="16"/>
                <w:vertAlign w:val="superscript"/>
                <w:lang w:eastAsia="pl-PL"/>
              </w:rPr>
              <w:t>2</w:t>
            </w:r>
            <w:r w:rsidRPr="0037716D">
              <w:rPr>
                <w:rFonts w:eastAsia="Times New Roman" w:cs="Segoe UI"/>
                <w:b/>
                <w:sz w:val="16"/>
                <w:szCs w:val="16"/>
                <w:lang w:eastAsia="pl-PL"/>
              </w:rPr>
              <w:t>]</w:t>
            </w:r>
          </w:p>
        </w:tc>
        <w:tc>
          <w:tcPr>
            <w:tcW w:w="1559" w:type="dxa"/>
            <w:tcBorders>
              <w:top w:val="nil"/>
              <w:left w:val="nil"/>
              <w:bottom w:val="single" w:sz="4" w:space="0" w:color="auto"/>
              <w:right w:val="single" w:sz="4" w:space="0" w:color="auto"/>
            </w:tcBorders>
            <w:shd w:val="clear" w:color="auto" w:fill="auto"/>
            <w:noWrap/>
            <w:vAlign w:val="center"/>
            <w:hideMark/>
          </w:tcPr>
          <w:p w14:paraId="5F8DB122" w14:textId="77777777" w:rsidR="00FA2B19" w:rsidRPr="0037716D" w:rsidRDefault="007F4F7F" w:rsidP="007F4F7F">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1 461 489,47</w:t>
            </w:r>
          </w:p>
        </w:tc>
        <w:tc>
          <w:tcPr>
            <w:tcW w:w="1559" w:type="dxa"/>
            <w:tcBorders>
              <w:top w:val="nil"/>
              <w:left w:val="nil"/>
              <w:bottom w:val="single" w:sz="4" w:space="0" w:color="auto"/>
              <w:right w:val="single" w:sz="4" w:space="0" w:color="auto"/>
            </w:tcBorders>
            <w:shd w:val="clear" w:color="auto" w:fill="auto"/>
            <w:noWrap/>
            <w:vAlign w:val="center"/>
            <w:hideMark/>
          </w:tcPr>
          <w:p w14:paraId="59D14AE1" w14:textId="77777777" w:rsidR="00FA2B19" w:rsidRPr="0037716D" w:rsidRDefault="007F4F7F" w:rsidP="007F4F7F">
            <w:pPr>
              <w:spacing w:before="0" w:after="0"/>
              <w:ind w:firstLine="0"/>
              <w:jc w:val="center"/>
              <w:rPr>
                <w:rFonts w:eastAsia="Times New Roman" w:cs="Segoe UI"/>
                <w:sz w:val="16"/>
                <w:szCs w:val="16"/>
                <w:lang w:eastAsia="pl-PL"/>
              </w:rPr>
            </w:pPr>
            <w:r w:rsidRPr="0037716D">
              <w:rPr>
                <w:rFonts w:eastAsia="Times New Roman" w:cs="Segoe UI"/>
                <w:sz w:val="16"/>
                <w:szCs w:val="16"/>
                <w:lang w:eastAsia="pl-PL"/>
              </w:rPr>
              <w:t>162 387,72</w:t>
            </w:r>
          </w:p>
        </w:tc>
      </w:tr>
    </w:tbl>
    <w:p w14:paraId="243DDE4B" w14:textId="77777777" w:rsidR="00FA2B19" w:rsidRPr="0037716D" w:rsidRDefault="00FA2B19" w:rsidP="00FA2B19">
      <w:pPr>
        <w:pStyle w:val="GK"/>
      </w:pPr>
      <w:r w:rsidRPr="0037716D">
        <w:t xml:space="preserve">Przy zastosowaniu opisanych powyżej założeń oszacowano, że w perspektywie do 2051 r. maksymalne zapotrzebowanie na nową zabudowę mieszkaniową jednorodzinną wyniesie </w:t>
      </w:r>
      <w:r w:rsidR="007F4F7F" w:rsidRPr="0037716D">
        <w:rPr>
          <w:lang w:eastAsia="pl-PL"/>
        </w:rPr>
        <w:t>1 461 489,47</w:t>
      </w:r>
      <w:r w:rsidRPr="0037716D">
        <w:t> m</w:t>
      </w:r>
      <w:r w:rsidR="007F4F7F" w:rsidRPr="0037716D">
        <w:rPr>
          <w:rFonts w:cs="Segoe UI"/>
        </w:rPr>
        <w:t>²</w:t>
      </w:r>
      <w:r w:rsidRPr="0037716D">
        <w:t xml:space="preserve">, a na zabudowę mieszkaniową wielorodzinną </w:t>
      </w:r>
      <w:r w:rsidR="007F4F7F" w:rsidRPr="0037716D">
        <w:rPr>
          <w:lang w:eastAsia="pl-PL"/>
        </w:rPr>
        <w:t>162 387,72</w:t>
      </w:r>
      <w:r w:rsidR="007F4F7F" w:rsidRPr="0037716D">
        <w:t xml:space="preserve"> </w:t>
      </w:r>
      <w:r w:rsidRPr="0037716D">
        <w:t>m</w:t>
      </w:r>
      <w:r w:rsidR="007F4F7F" w:rsidRPr="0037716D">
        <w:rPr>
          <w:rFonts w:cs="Segoe UI"/>
        </w:rPr>
        <w:t>²</w:t>
      </w:r>
      <w:r w:rsidRPr="0037716D">
        <w:t xml:space="preserve"> powierzchni użytkowej budynków. </w:t>
      </w:r>
    </w:p>
    <w:p w14:paraId="74859F30" w14:textId="77777777" w:rsidR="000B1430" w:rsidRPr="0037716D" w:rsidRDefault="000B1430" w:rsidP="000B1430">
      <w:pPr>
        <w:spacing w:after="0"/>
        <w:jc w:val="left"/>
        <w:rPr>
          <w:rFonts w:cs="Segoe UI"/>
          <w:color w:val="A6A6A6" w:themeColor="background1" w:themeShade="A6"/>
        </w:rPr>
      </w:pPr>
      <w:r w:rsidRPr="0037716D">
        <w:rPr>
          <w:rFonts w:cs="Segoe UI"/>
          <w:b/>
        </w:rPr>
        <w:t>Zapotrzebowanie na nową zabudowę usługową komercyjną</w:t>
      </w:r>
      <w:bookmarkEnd w:id="154"/>
    </w:p>
    <w:p w14:paraId="4538DA44" w14:textId="77777777" w:rsidR="00FA2B19" w:rsidRPr="0037716D" w:rsidRDefault="00FA2B19" w:rsidP="00FA2B19">
      <w:pPr>
        <w:pStyle w:val="GK"/>
      </w:pPr>
      <w:bookmarkStart w:id="157" w:name="_Toc511120496"/>
      <w:r w:rsidRPr="0037716D">
        <w:t>Standardy projektowe nie określają maksymalnego zapotrzebowania na nową zabudowę usługową (komercyjną). Wskaźniki urbanistyczne nie pozwalają określić maksymalnego zapotrzebowania. Ilość usług uzależniona jest od uwarunkowań lokalnych, w tym od potrzeb mieszkańców i polityki rozwoju gminy, a także od położenia gminy w odniesieniu do sieci transportu drogowego i kolejowego – duże obiekty usługowe koncentrują się zwykle w miejscach dobrze skomunikowanych (węzłach komunikacyjnych).</w:t>
      </w:r>
    </w:p>
    <w:p w14:paraId="311A36D9" w14:textId="77777777" w:rsidR="00FA2B19" w:rsidRPr="0037716D" w:rsidRDefault="00FA2B19" w:rsidP="00FA2B19">
      <w:pPr>
        <w:pStyle w:val="GK"/>
      </w:pPr>
      <w:r w:rsidRPr="0037716D">
        <w:t>Zapotrzebowanie na powierzchnię użytkową zabudowy o funkcji usługowej (komercyjnej) zostało wyznaczone proporcjonalnie do powierzchni użytkowej budynków o funkcji usługowej oddanych do użytkowania w latach 2010-2020, przy uwzględ</w:t>
      </w:r>
      <w:r w:rsidR="00024635" w:rsidRPr="0037716D">
        <w:t xml:space="preserve">nieniu tendencji występujących </w:t>
      </w:r>
      <w:r w:rsidRPr="0037716D">
        <w:t>w ostatnich latach oraz niepewności procesów rozwojowych zgodnie z art. 10 ust.</w:t>
      </w:r>
      <w:r w:rsidR="00024635" w:rsidRPr="0037716D">
        <w:t xml:space="preserve"> 7 pkt. 2 ustawy o planowaniu i </w:t>
      </w:r>
      <w:r w:rsidRPr="0037716D">
        <w:t>zagospodarowaniu przestrzennym.</w:t>
      </w:r>
    </w:p>
    <w:p w14:paraId="55B6FBFF" w14:textId="77777777" w:rsidR="00FA2B19" w:rsidRPr="0037716D" w:rsidRDefault="00FA2B19" w:rsidP="00FA2B19">
      <w:pPr>
        <w:pStyle w:val="GK"/>
      </w:pPr>
      <w:r w:rsidRPr="0037716D">
        <w:t xml:space="preserve">Do obliczenia zapotrzebowania na zabudowę usługową (komercyjną) wykorzystano łączną powierzchnię użytkową nowych i rozbudowanych budynków usługowych w analizowanym okresie. Do </w:t>
      </w:r>
      <w:r w:rsidRPr="0037716D">
        <w:lastRenderedPageBreak/>
        <w:t>grupy tej zaliczone zostały budynki hoteli, budynki biurowe i budynki handlowo-usługowe. Łączna powierzchnia użytkowa ww. budynków oddanych do użytkowania w latach 2010-2020 wyniosła 24 765 m</w:t>
      </w:r>
      <w:r w:rsidRPr="0037716D">
        <w:rPr>
          <w:vertAlign w:val="superscript"/>
        </w:rPr>
        <w:t>2</w:t>
      </w:r>
      <w:r w:rsidRPr="0037716D">
        <w:t>, czyli średnio ok. 2 251 m</w:t>
      </w:r>
      <w:r w:rsidRPr="0037716D">
        <w:rPr>
          <w:vertAlign w:val="superscript"/>
        </w:rPr>
        <w:t>2</w:t>
      </w:r>
      <w:r w:rsidRPr="0037716D">
        <w:t xml:space="preserve"> rocznie. Przyjęto, że docelowy wzrost zapotrzebowania na powierzchnię użytkową zabudowy usługowej (komercyjnej) do 2051 r. będzie proporcjonalny do oddanej do użytkowania powierzchni użytkowej nowych i rozbudowanych budynków usługowych w latach ubiegłych. Szacunkowe zapotrzebowanie na nową powierzchnię użytkową zabudowy o funkcji usług komercyjnych zgodnie z przyjętymi założeniami wyniesie 67 540,91 m</w:t>
      </w:r>
      <w:r w:rsidRPr="0037716D">
        <w:rPr>
          <w:vertAlign w:val="superscript"/>
        </w:rPr>
        <w:t>2</w:t>
      </w:r>
      <w:r w:rsidRPr="0037716D">
        <w:t>. Powyższa wartość została oszacowana na podstawie analizy trendów obowiązujących w poprzednich latach. Nie wzięto pod uwagę czynników, które dopiero wystąpią oraz polityki prowadzonej w tym zakresie przez władze gminy.</w:t>
      </w:r>
    </w:p>
    <w:p w14:paraId="67EE4551" w14:textId="77777777" w:rsidR="00FA2B19" w:rsidRPr="0037716D" w:rsidRDefault="00FA2B19" w:rsidP="00FA2B19">
      <w:pPr>
        <w:pStyle w:val="GK"/>
      </w:pPr>
      <w:r w:rsidRPr="0037716D">
        <w:t xml:space="preserve">Standardy urbanistyczne określają, iż podstawowe usługi powinny być dostępne w zasięgu dojścia pieszego do 500 m, a na terenach o małej intensywności zabudowy dopuszcza się odległość 1000 m. W stosunku do powyższych standardów miasto i gmina Góra Kalwaria wykazuje się w części niedostatecznym dostępem do usług, których największa koncentracja występuje w mieście Góra Kalwaria. Istotnym faktem mającym wpływ na przyszłe zapotrzebowania na zabudowę usługową jest niski poziom nasycenia terenów wiejskich usługami. Obecnie mieszkańcy części wiejskiej zmuszeni są do korzystania z wielu usług w pobliskich </w:t>
      </w:r>
      <w:r w:rsidR="00024635" w:rsidRPr="0037716D">
        <w:t>miastach:</w:t>
      </w:r>
      <w:r w:rsidRPr="0037716D">
        <w:t xml:space="preserve"> Górze Kalwarii, Piasecznie lub Warszawie. Poszerzenie oferty usług dostępnych na terenie gminy będzie naturalną odpowiedzią na zmiany społeczno</w:t>
      </w:r>
      <w:r w:rsidRPr="0037716D">
        <w:noBreakHyphen/>
        <w:t xml:space="preserve">gospodarcze oraz wzrost poziomu zamożności lokalnej społeczności. </w:t>
      </w:r>
    </w:p>
    <w:p w14:paraId="3AE632E8" w14:textId="77777777" w:rsidR="00FA2B19" w:rsidRPr="0037716D" w:rsidRDefault="00FA2B19" w:rsidP="00FA2B19">
      <w:pPr>
        <w:pStyle w:val="GK"/>
      </w:pPr>
      <w:r w:rsidRPr="0037716D">
        <w:t xml:space="preserve">Mając na uwadze poprawę dostępności do podstawowych usług, postępujące zmiany w strukturze zatrudnienia, wzrost aktywności gospodarczej mieszkańców, a także potencjał turystyczny gminy, zakłada się zwiększenie zapotrzebowania na zabudowę usługową. Jednocześnie należy zauważyć, że rozwój funkcji usługowej i produkcyjno-usługowej nie musi być skorelowany ze wzrostem liczby ludności na terenie gminy. </w:t>
      </w:r>
    </w:p>
    <w:p w14:paraId="2C3BB923" w14:textId="77777777" w:rsidR="00FA2B19" w:rsidRPr="0037716D" w:rsidRDefault="00FA2B19" w:rsidP="00FA2B19">
      <w:pPr>
        <w:pStyle w:val="GK"/>
      </w:pPr>
      <w:r w:rsidRPr="0037716D">
        <w:t xml:space="preserve">Pod koniec 2019 r. oddano do użytku obwodnicę Góry Kalwarii. Gminę przecina droga krajowa nr 50 – która jest tranzytową obwodnicą Warszawy, rządowe plany zakładają podniesienie jej parametrów do klasy autostrady i powiązanie z Centralnym Portem Komunikacyjnym. Planowana jest również budowa nowego przebiegu drogi wojewódzkiej nr 724, która poprawi skomunikowanie z pobliskim Konstancinem-Jeziorną oraz Warszawą. Poprawa dostępności komunikacyjnej jest jednym z najważniejszych czynników wpływających na atrakcyjność lokalizowania funkcji usługowej i produkcyjnej. Biorąc pod uwagę powyższe, stwierdzono, że zapotrzebowanie na zabudowę usługową wyniesie </w:t>
      </w:r>
      <w:r w:rsidR="00594B93" w:rsidRPr="0037716D">
        <w:t>2 500 000</w:t>
      </w:r>
      <w:r w:rsidRPr="0037716D">
        <w:t xml:space="preserve"> m</w:t>
      </w:r>
      <w:r w:rsidRPr="0037716D">
        <w:rPr>
          <w:vertAlign w:val="superscript"/>
        </w:rPr>
        <w:t>2</w:t>
      </w:r>
      <w:r w:rsidRPr="0037716D">
        <w:t>. W zależności od polityki gminy wartość zapotrzebowania na zabudowę usługową komercyjną może ulegać modyfikacjom.</w:t>
      </w:r>
    </w:p>
    <w:p w14:paraId="0A3A38CD" w14:textId="77777777" w:rsidR="000B1430" w:rsidRPr="0037716D" w:rsidRDefault="000B1430" w:rsidP="00FA2B19">
      <w:pPr>
        <w:rPr>
          <w:rFonts w:cs="Segoe UI"/>
        </w:rPr>
      </w:pPr>
      <w:r w:rsidRPr="0037716D">
        <w:rPr>
          <w:rFonts w:cs="Segoe UI"/>
          <w:b/>
        </w:rPr>
        <w:t>Zapotrzebowanie na nową zabudowę usługową publiczną</w:t>
      </w:r>
      <w:bookmarkEnd w:id="157"/>
    </w:p>
    <w:p w14:paraId="76A1D614" w14:textId="77777777" w:rsidR="00FA2B19" w:rsidRPr="0037716D" w:rsidRDefault="00FA2B19" w:rsidP="00FA2B19">
      <w:pPr>
        <w:pStyle w:val="GK"/>
      </w:pPr>
      <w:r w:rsidRPr="0037716D">
        <w:t>Do zabudowy usługowej publicznej zaliczane są różnego rodzaju obiekty związane m.in. z oświatą, nauką, kulturą, opieką zdrowotną, kultem religijnym, administracją i inne. Standardy projektowe nie określają maksymalnego zapotrzebowania na nową zabudowę usługową tego typu. Wskaźniki urbanistyczne pozwalają jednak określić szacunkowe zapotrzebowanie na niektóre z rodzajów usług publicznych.</w:t>
      </w:r>
    </w:p>
    <w:p w14:paraId="399EB3A7" w14:textId="77777777" w:rsidR="00FA2B19" w:rsidRPr="0037716D" w:rsidRDefault="00FA2B19" w:rsidP="00FA2B19">
      <w:pPr>
        <w:pStyle w:val="GK"/>
      </w:pPr>
      <w:r w:rsidRPr="0037716D">
        <w:t>Maksymalne w skali gminy zapotrzebowanie na usługi oświaty oraz usługi zdrowia określono na podstawie wskaźników urbanistycznych przedstawionych w poniższej tabeli.</w:t>
      </w:r>
    </w:p>
    <w:p w14:paraId="185EE736" w14:textId="77777777" w:rsidR="00FA2B19" w:rsidRPr="0037716D" w:rsidRDefault="00FA2B19">
      <w:pPr>
        <w:spacing w:before="0" w:after="160" w:line="259" w:lineRule="auto"/>
        <w:ind w:firstLine="0"/>
        <w:jc w:val="left"/>
        <w:rPr>
          <w:rFonts w:cs="Segoe UI"/>
          <w:b/>
          <w:bCs/>
          <w:sz w:val="16"/>
          <w:szCs w:val="18"/>
        </w:rPr>
      </w:pPr>
      <w:bookmarkStart w:id="158" w:name="_Toc10013852"/>
      <w:bookmarkStart w:id="159" w:name="_Toc88665213"/>
      <w:r w:rsidRPr="0037716D">
        <w:rPr>
          <w:rFonts w:cs="Segoe UI"/>
        </w:rPr>
        <w:br w:type="page"/>
      </w:r>
    </w:p>
    <w:p w14:paraId="0BD8B86B" w14:textId="7DABE853" w:rsidR="00FA2B19" w:rsidRPr="0037716D" w:rsidRDefault="00FA2B19" w:rsidP="00FA2B19">
      <w:pPr>
        <w:pStyle w:val="Legenda"/>
        <w:keepNext/>
        <w:rPr>
          <w:rFonts w:cs="Segoe UI"/>
        </w:rPr>
      </w:pPr>
      <w:r w:rsidRPr="0037716D">
        <w:rPr>
          <w:rFonts w:cs="Segoe UI"/>
        </w:rPr>
        <w:lastRenderedPageBreak/>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24</w:t>
      </w:r>
      <w:r w:rsidR="00133D8A" w:rsidRPr="0037716D">
        <w:rPr>
          <w:rFonts w:cs="Segoe UI"/>
        </w:rPr>
        <w:fldChar w:fldCharType="end"/>
      </w:r>
      <w:r w:rsidRPr="0037716D">
        <w:rPr>
          <w:rFonts w:cs="Segoe UI"/>
          <w:noProof/>
        </w:rPr>
        <w:t>.</w:t>
      </w:r>
      <w:r w:rsidRPr="0037716D">
        <w:rPr>
          <w:rFonts w:cs="Segoe UI"/>
        </w:rPr>
        <w:t xml:space="preserve"> Wskaźniki urbanistyczne oraz zapotrzebowanie na nową zabudowę usługową publiczną</w:t>
      </w:r>
      <w:bookmarkEnd w:id="158"/>
      <w:bookmarkEnd w:id="159"/>
    </w:p>
    <w:p w14:paraId="1427A462" w14:textId="77777777" w:rsidR="00FA2B19" w:rsidRPr="0037716D" w:rsidRDefault="00FA2B19" w:rsidP="00FA2B19">
      <w:pPr>
        <w:pStyle w:val="Legenda"/>
        <w:keepNext/>
        <w:spacing w:before="0"/>
        <w:rPr>
          <w:rFonts w:cs="Segoe UI"/>
          <w:b w:val="0"/>
        </w:rPr>
      </w:pPr>
      <w:r w:rsidRPr="0037716D">
        <w:rPr>
          <w:rFonts w:cs="Segoe UI"/>
          <w:b w:val="0"/>
        </w:rPr>
        <w:t>źródło: opracowanie własne na podstawie „Standardy urbanistyczne dla terenów mieszkaniowych – wybrane zagadnienia” dr hab. inż. arch. Grażyna Dąbrowska-Milewska, Politechnika Białostocka</w:t>
      </w:r>
    </w:p>
    <w:tbl>
      <w:tblPr>
        <w:tblW w:w="9142" w:type="dxa"/>
        <w:jc w:val="center"/>
        <w:tblCellMar>
          <w:left w:w="70" w:type="dxa"/>
          <w:right w:w="70" w:type="dxa"/>
        </w:tblCellMar>
        <w:tblLook w:val="04A0" w:firstRow="1" w:lastRow="0" w:firstColumn="1" w:lastColumn="0" w:noHBand="0" w:noVBand="1"/>
      </w:tblPr>
      <w:tblGrid>
        <w:gridCol w:w="2636"/>
        <w:gridCol w:w="4238"/>
        <w:gridCol w:w="2268"/>
      </w:tblGrid>
      <w:tr w:rsidR="00FA2B19" w:rsidRPr="0037716D" w14:paraId="1B68437A" w14:textId="77777777" w:rsidTr="0073684C">
        <w:trPr>
          <w:trHeight w:val="369"/>
          <w:jc w:val="center"/>
        </w:trPr>
        <w:tc>
          <w:tcPr>
            <w:tcW w:w="263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FDA1054" w14:textId="77777777" w:rsidR="00FA2B19" w:rsidRPr="0037716D" w:rsidRDefault="00FA2B19"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Rodzaj placówki</w:t>
            </w:r>
          </w:p>
        </w:tc>
        <w:tc>
          <w:tcPr>
            <w:tcW w:w="423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BB1405A" w14:textId="77777777" w:rsidR="00FA2B19" w:rsidRPr="0037716D" w:rsidRDefault="00FA2B19"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Wskaźniki urbanistyczne</w:t>
            </w:r>
          </w:p>
        </w:tc>
        <w:tc>
          <w:tcPr>
            <w:tcW w:w="226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9FEB4BB" w14:textId="77777777" w:rsidR="00FA2B19" w:rsidRPr="0037716D" w:rsidRDefault="00FA2B19" w:rsidP="0073684C">
            <w:pPr>
              <w:spacing w:before="0" w:after="0"/>
              <w:ind w:firstLine="0"/>
              <w:jc w:val="center"/>
              <w:rPr>
                <w:rFonts w:eastAsia="Times New Roman" w:cs="Segoe UI"/>
                <w:b/>
                <w:bCs/>
                <w:sz w:val="18"/>
                <w:szCs w:val="18"/>
                <w:lang w:eastAsia="pl-PL"/>
              </w:rPr>
            </w:pPr>
            <w:r w:rsidRPr="0037716D">
              <w:rPr>
                <w:rFonts w:eastAsia="Times New Roman" w:cs="Segoe UI"/>
                <w:b/>
                <w:bCs/>
                <w:sz w:val="18"/>
                <w:szCs w:val="18"/>
                <w:lang w:eastAsia="pl-PL"/>
              </w:rPr>
              <w:t>Zapotrzebowanie</w:t>
            </w:r>
          </w:p>
        </w:tc>
      </w:tr>
      <w:tr w:rsidR="00FA2B19" w:rsidRPr="0037716D" w14:paraId="44F4EFDF" w14:textId="77777777" w:rsidTr="0073684C">
        <w:trPr>
          <w:trHeight w:val="480"/>
          <w:jc w:val="center"/>
        </w:trPr>
        <w:tc>
          <w:tcPr>
            <w:tcW w:w="2636"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09F1551F" w14:textId="77777777" w:rsidR="00FA2B19" w:rsidRPr="0037716D" w:rsidRDefault="00FA2B19" w:rsidP="0073684C">
            <w:pPr>
              <w:spacing w:before="0" w:after="0"/>
              <w:ind w:firstLine="0"/>
              <w:rPr>
                <w:rFonts w:eastAsia="Times New Roman" w:cs="Segoe UI"/>
                <w:b/>
                <w:bCs/>
                <w:sz w:val="18"/>
                <w:szCs w:val="18"/>
                <w:lang w:eastAsia="pl-PL"/>
              </w:rPr>
            </w:pPr>
            <w:r w:rsidRPr="0037716D">
              <w:rPr>
                <w:rFonts w:eastAsia="Times New Roman" w:cs="Segoe UI"/>
                <w:b/>
                <w:bCs/>
                <w:sz w:val="18"/>
                <w:szCs w:val="18"/>
                <w:lang w:eastAsia="pl-PL"/>
              </w:rPr>
              <w:t>szkoły podstawowe</w:t>
            </w:r>
          </w:p>
        </w:tc>
        <w:tc>
          <w:tcPr>
            <w:tcW w:w="4238" w:type="dxa"/>
            <w:tcBorders>
              <w:top w:val="nil"/>
              <w:left w:val="nil"/>
              <w:bottom w:val="single" w:sz="8" w:space="0" w:color="auto"/>
              <w:right w:val="single" w:sz="8" w:space="0" w:color="auto"/>
            </w:tcBorders>
            <w:shd w:val="clear" w:color="auto" w:fill="auto"/>
            <w:vAlign w:val="center"/>
            <w:hideMark/>
          </w:tcPr>
          <w:p w14:paraId="0A5B49C7"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4 miejsca na 2 500 m</w:t>
            </w:r>
            <w:r w:rsidRPr="0037716D">
              <w:rPr>
                <w:rFonts w:eastAsia="Times New Roman" w:cs="Segoe UI"/>
                <w:sz w:val="16"/>
                <w:szCs w:val="16"/>
                <w:vertAlign w:val="superscript"/>
                <w:lang w:eastAsia="pl-PL"/>
              </w:rPr>
              <w:t>2</w:t>
            </w:r>
            <w:r w:rsidRPr="0037716D">
              <w:rPr>
                <w:rFonts w:eastAsia="Times New Roman" w:cs="Segoe UI"/>
                <w:sz w:val="16"/>
                <w:szCs w:val="16"/>
                <w:lang w:eastAsia="pl-PL"/>
              </w:rPr>
              <w:t xml:space="preserve"> całkowitej powierzchni mieszkań</w:t>
            </w:r>
          </w:p>
        </w:tc>
        <w:tc>
          <w:tcPr>
            <w:tcW w:w="2268" w:type="dxa"/>
            <w:tcBorders>
              <w:top w:val="nil"/>
              <w:left w:val="nil"/>
              <w:bottom w:val="single" w:sz="8" w:space="0" w:color="auto"/>
              <w:right w:val="single" w:sz="8" w:space="0" w:color="auto"/>
            </w:tcBorders>
            <w:shd w:val="clear" w:color="auto" w:fill="auto"/>
            <w:vAlign w:val="center"/>
            <w:hideMark/>
          </w:tcPr>
          <w:p w14:paraId="6B29FDA7"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4252 miejsca</w:t>
            </w:r>
          </w:p>
        </w:tc>
      </w:tr>
      <w:tr w:rsidR="00FA2B19" w:rsidRPr="0037716D" w14:paraId="4F7B2CF5" w14:textId="77777777" w:rsidTr="0073684C">
        <w:trPr>
          <w:trHeight w:val="474"/>
          <w:jc w:val="center"/>
        </w:trPr>
        <w:tc>
          <w:tcPr>
            <w:tcW w:w="2636"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03A30FC3" w14:textId="77777777" w:rsidR="00FA2B19" w:rsidRPr="0037716D" w:rsidRDefault="00FA2B19" w:rsidP="0073684C">
            <w:pPr>
              <w:spacing w:before="0" w:after="0"/>
              <w:ind w:firstLine="0"/>
              <w:rPr>
                <w:rFonts w:eastAsia="Times New Roman" w:cs="Segoe UI"/>
                <w:b/>
                <w:bCs/>
                <w:sz w:val="18"/>
                <w:szCs w:val="18"/>
                <w:lang w:eastAsia="pl-PL"/>
              </w:rPr>
            </w:pPr>
            <w:r w:rsidRPr="0037716D">
              <w:rPr>
                <w:rFonts w:eastAsia="Times New Roman" w:cs="Segoe UI"/>
                <w:b/>
                <w:bCs/>
                <w:sz w:val="18"/>
                <w:szCs w:val="18"/>
                <w:lang w:eastAsia="pl-PL"/>
              </w:rPr>
              <w:t>przedszkola</w:t>
            </w:r>
          </w:p>
        </w:tc>
        <w:tc>
          <w:tcPr>
            <w:tcW w:w="4238" w:type="dxa"/>
            <w:tcBorders>
              <w:top w:val="nil"/>
              <w:left w:val="nil"/>
              <w:bottom w:val="single" w:sz="8" w:space="0" w:color="auto"/>
              <w:right w:val="single" w:sz="8" w:space="0" w:color="auto"/>
            </w:tcBorders>
            <w:shd w:val="clear" w:color="auto" w:fill="auto"/>
            <w:vAlign w:val="center"/>
            <w:hideMark/>
          </w:tcPr>
          <w:p w14:paraId="21A065D6"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1 miejsce na 2 500 m</w:t>
            </w:r>
            <w:r w:rsidRPr="0037716D">
              <w:rPr>
                <w:rFonts w:eastAsia="Times New Roman" w:cs="Segoe UI"/>
                <w:sz w:val="16"/>
                <w:szCs w:val="16"/>
                <w:vertAlign w:val="superscript"/>
                <w:lang w:eastAsia="pl-PL"/>
              </w:rPr>
              <w:t>2</w:t>
            </w:r>
            <w:r w:rsidRPr="0037716D">
              <w:rPr>
                <w:rFonts w:eastAsia="Times New Roman" w:cs="Segoe UI"/>
                <w:sz w:val="16"/>
                <w:szCs w:val="16"/>
                <w:lang w:eastAsia="pl-PL"/>
              </w:rPr>
              <w:t xml:space="preserve"> całkowitej powierzchni mieszkań</w:t>
            </w:r>
          </w:p>
        </w:tc>
        <w:tc>
          <w:tcPr>
            <w:tcW w:w="2268" w:type="dxa"/>
            <w:tcBorders>
              <w:top w:val="nil"/>
              <w:left w:val="nil"/>
              <w:bottom w:val="single" w:sz="8" w:space="0" w:color="auto"/>
              <w:right w:val="single" w:sz="8" w:space="0" w:color="auto"/>
            </w:tcBorders>
            <w:shd w:val="clear" w:color="auto" w:fill="auto"/>
            <w:vAlign w:val="center"/>
            <w:hideMark/>
          </w:tcPr>
          <w:p w14:paraId="216F8CD9"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1063 miejsc a</w:t>
            </w:r>
          </w:p>
        </w:tc>
      </w:tr>
      <w:tr w:rsidR="00FA2B19" w:rsidRPr="0037716D" w14:paraId="27107498" w14:textId="77777777" w:rsidTr="0073684C">
        <w:trPr>
          <w:trHeight w:val="482"/>
          <w:jc w:val="center"/>
        </w:trPr>
        <w:tc>
          <w:tcPr>
            <w:tcW w:w="2636"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4378A1D3" w14:textId="77777777" w:rsidR="00FA2B19" w:rsidRPr="0037716D" w:rsidRDefault="00FA2B19" w:rsidP="0073684C">
            <w:pPr>
              <w:spacing w:before="0" w:after="0"/>
              <w:ind w:firstLine="0"/>
              <w:rPr>
                <w:rFonts w:eastAsia="Times New Roman" w:cs="Segoe UI"/>
                <w:b/>
                <w:bCs/>
                <w:sz w:val="18"/>
                <w:szCs w:val="18"/>
                <w:lang w:eastAsia="pl-PL"/>
              </w:rPr>
            </w:pPr>
            <w:r w:rsidRPr="0037716D">
              <w:rPr>
                <w:rFonts w:eastAsia="Times New Roman" w:cs="Segoe UI"/>
                <w:b/>
                <w:bCs/>
                <w:sz w:val="18"/>
                <w:szCs w:val="18"/>
                <w:lang w:eastAsia="pl-PL"/>
              </w:rPr>
              <w:t>żłobki</w:t>
            </w:r>
          </w:p>
        </w:tc>
        <w:tc>
          <w:tcPr>
            <w:tcW w:w="4238" w:type="dxa"/>
            <w:tcBorders>
              <w:top w:val="nil"/>
              <w:left w:val="nil"/>
              <w:bottom w:val="single" w:sz="8" w:space="0" w:color="auto"/>
              <w:right w:val="single" w:sz="8" w:space="0" w:color="auto"/>
            </w:tcBorders>
            <w:shd w:val="clear" w:color="auto" w:fill="auto"/>
            <w:vAlign w:val="center"/>
            <w:hideMark/>
          </w:tcPr>
          <w:p w14:paraId="05E4E7EF"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60 miejsc na 20 000 mieszkańców</w:t>
            </w:r>
          </w:p>
        </w:tc>
        <w:tc>
          <w:tcPr>
            <w:tcW w:w="2268" w:type="dxa"/>
            <w:tcBorders>
              <w:top w:val="nil"/>
              <w:left w:val="nil"/>
              <w:bottom w:val="single" w:sz="8" w:space="0" w:color="auto"/>
              <w:right w:val="single" w:sz="8" w:space="0" w:color="auto"/>
            </w:tcBorders>
            <w:shd w:val="clear" w:color="auto" w:fill="auto"/>
            <w:vAlign w:val="center"/>
            <w:hideMark/>
          </w:tcPr>
          <w:p w14:paraId="39A26BDB"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103 miejsc</w:t>
            </w:r>
          </w:p>
        </w:tc>
      </w:tr>
      <w:tr w:rsidR="00FA2B19" w:rsidRPr="0037716D" w14:paraId="336F8598" w14:textId="77777777" w:rsidTr="0073684C">
        <w:trPr>
          <w:trHeight w:val="727"/>
          <w:jc w:val="center"/>
        </w:trPr>
        <w:tc>
          <w:tcPr>
            <w:tcW w:w="2636"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3D55C25C" w14:textId="77777777" w:rsidR="00FA2B19" w:rsidRPr="0037716D" w:rsidRDefault="00FA2B19" w:rsidP="0073684C">
            <w:pPr>
              <w:spacing w:before="0" w:after="0"/>
              <w:ind w:firstLine="0"/>
              <w:jc w:val="left"/>
              <w:rPr>
                <w:rFonts w:eastAsia="Times New Roman" w:cs="Segoe UI"/>
                <w:b/>
                <w:bCs/>
                <w:sz w:val="18"/>
                <w:szCs w:val="18"/>
                <w:lang w:eastAsia="pl-PL"/>
              </w:rPr>
            </w:pPr>
            <w:r w:rsidRPr="0037716D">
              <w:rPr>
                <w:rFonts w:eastAsia="Times New Roman" w:cs="Segoe UI"/>
                <w:b/>
                <w:bCs/>
                <w:sz w:val="18"/>
                <w:szCs w:val="18"/>
                <w:lang w:eastAsia="pl-PL"/>
              </w:rPr>
              <w:t>podstawowa opieka zdrowotna</w:t>
            </w:r>
          </w:p>
        </w:tc>
        <w:tc>
          <w:tcPr>
            <w:tcW w:w="4238" w:type="dxa"/>
            <w:tcBorders>
              <w:top w:val="nil"/>
              <w:left w:val="nil"/>
              <w:bottom w:val="single" w:sz="8" w:space="0" w:color="auto"/>
              <w:right w:val="single" w:sz="8" w:space="0" w:color="auto"/>
            </w:tcBorders>
            <w:shd w:val="clear" w:color="auto" w:fill="auto"/>
            <w:vAlign w:val="center"/>
            <w:hideMark/>
          </w:tcPr>
          <w:p w14:paraId="1E0E26C7"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5 m</w:t>
            </w:r>
            <w:r w:rsidRPr="0037716D">
              <w:rPr>
                <w:rFonts w:eastAsia="Times New Roman" w:cs="Segoe UI"/>
                <w:sz w:val="16"/>
                <w:szCs w:val="16"/>
                <w:vertAlign w:val="superscript"/>
                <w:lang w:eastAsia="pl-PL"/>
              </w:rPr>
              <w:t>2</w:t>
            </w:r>
            <w:r w:rsidRPr="0037716D">
              <w:rPr>
                <w:rFonts w:eastAsia="Times New Roman" w:cs="Segoe UI"/>
                <w:sz w:val="16"/>
                <w:szCs w:val="16"/>
                <w:lang w:eastAsia="pl-PL"/>
              </w:rPr>
              <w:t xml:space="preserve"> powierzchni użytkowej dla pomieszczeń POZ, powyżej 2500 m</w:t>
            </w:r>
            <w:r w:rsidRPr="0037716D">
              <w:rPr>
                <w:rFonts w:eastAsia="Times New Roman" w:cs="Segoe UI"/>
                <w:sz w:val="16"/>
                <w:szCs w:val="16"/>
                <w:vertAlign w:val="superscript"/>
                <w:lang w:eastAsia="pl-PL"/>
              </w:rPr>
              <w:t>2</w:t>
            </w:r>
            <w:r w:rsidRPr="0037716D">
              <w:rPr>
                <w:rFonts w:eastAsia="Times New Roman" w:cs="Segoe UI"/>
                <w:sz w:val="16"/>
                <w:szCs w:val="16"/>
                <w:lang w:eastAsia="pl-PL"/>
              </w:rPr>
              <w:t xml:space="preserve"> całkowitej powierzchni mieszkań, na każde kolejne 2500 m</w:t>
            </w:r>
            <w:r w:rsidRPr="0037716D">
              <w:rPr>
                <w:rFonts w:eastAsia="Times New Roman" w:cs="Segoe UI"/>
                <w:sz w:val="16"/>
                <w:szCs w:val="16"/>
                <w:vertAlign w:val="superscript"/>
                <w:lang w:eastAsia="pl-PL"/>
              </w:rPr>
              <w:t>2</w:t>
            </w:r>
          </w:p>
        </w:tc>
        <w:tc>
          <w:tcPr>
            <w:tcW w:w="2268" w:type="dxa"/>
            <w:tcBorders>
              <w:top w:val="nil"/>
              <w:left w:val="nil"/>
              <w:bottom w:val="single" w:sz="8" w:space="0" w:color="auto"/>
              <w:right w:val="single" w:sz="8" w:space="0" w:color="auto"/>
            </w:tcBorders>
            <w:shd w:val="clear" w:color="auto" w:fill="auto"/>
            <w:vAlign w:val="center"/>
            <w:hideMark/>
          </w:tcPr>
          <w:p w14:paraId="1FF27497" w14:textId="77777777" w:rsidR="00FA2B19" w:rsidRPr="0037716D" w:rsidRDefault="00FA2B19" w:rsidP="0073684C">
            <w:pPr>
              <w:spacing w:before="0" w:after="0"/>
              <w:ind w:firstLine="0"/>
              <w:jc w:val="left"/>
              <w:rPr>
                <w:rFonts w:eastAsia="Times New Roman" w:cs="Segoe UI"/>
                <w:sz w:val="16"/>
                <w:szCs w:val="16"/>
                <w:lang w:eastAsia="pl-PL"/>
              </w:rPr>
            </w:pPr>
            <w:r w:rsidRPr="0037716D">
              <w:rPr>
                <w:rFonts w:eastAsia="Times New Roman" w:cs="Segoe UI"/>
                <w:sz w:val="16"/>
                <w:szCs w:val="16"/>
                <w:lang w:eastAsia="pl-PL"/>
              </w:rPr>
              <w:t>5320 m</w:t>
            </w:r>
            <w:r w:rsidRPr="0037716D">
              <w:rPr>
                <w:rFonts w:eastAsia="Times New Roman" w:cs="Segoe UI"/>
                <w:sz w:val="16"/>
                <w:szCs w:val="16"/>
                <w:vertAlign w:val="superscript"/>
                <w:lang w:eastAsia="pl-PL"/>
              </w:rPr>
              <w:t xml:space="preserve">2 </w:t>
            </w:r>
            <w:r w:rsidRPr="0037716D">
              <w:rPr>
                <w:rFonts w:eastAsia="Times New Roman" w:cs="Segoe UI"/>
                <w:sz w:val="16"/>
                <w:szCs w:val="16"/>
                <w:lang w:eastAsia="pl-PL"/>
              </w:rPr>
              <w:t>powierzchni użytkowej na pomieszczenia POZ</w:t>
            </w:r>
          </w:p>
        </w:tc>
      </w:tr>
    </w:tbl>
    <w:p w14:paraId="5864EFA9" w14:textId="77777777" w:rsidR="00FA2B19" w:rsidRPr="0037716D" w:rsidRDefault="00FA2B19" w:rsidP="00FA2B19">
      <w:pPr>
        <w:pStyle w:val="GK"/>
      </w:pPr>
      <w:r w:rsidRPr="0037716D">
        <w:t>Oszacowano, że w 2051 r. powierzchnia użytkowa mieszkań powinna wynosić 2 126 120,30 m</w:t>
      </w:r>
      <w:r w:rsidRPr="0037716D">
        <w:rPr>
          <w:vertAlign w:val="superscript"/>
        </w:rPr>
        <w:t>2</w:t>
      </w:r>
      <w:r w:rsidRPr="0037716D">
        <w:t>, czyli zakładając stosunek powierzchni użytkowej do powierzchni całkowitej wynoszący 0,8, należy stwierdzić, że wartość ta odpowiada powierzchni całkowitej budynków mieszkalnych równej 2 657,650,38 m</w:t>
      </w:r>
      <w:r w:rsidRPr="0037716D">
        <w:rPr>
          <w:vertAlign w:val="superscript"/>
        </w:rPr>
        <w:t>2</w:t>
      </w:r>
      <w:r w:rsidRPr="0037716D">
        <w:t>.</w:t>
      </w:r>
    </w:p>
    <w:p w14:paraId="334AFF43" w14:textId="77777777" w:rsidR="00FA2B19" w:rsidRPr="0037716D" w:rsidRDefault="00FA2B19" w:rsidP="00FA2B19">
      <w:pPr>
        <w:pStyle w:val="GK"/>
      </w:pPr>
      <w:r w:rsidRPr="0037716D">
        <w:t>Przy wykorzystaniu wskaźników zawartych w powyższej tabeli, zgodnie z prognozowaną liczbą ludności oraz powierzchnią mieszkań w 2051 r., minimalna liczba miejsc w szkołach podstawowych powinna wynosić łącznie 4 252 miejs</w:t>
      </w:r>
      <w:r w:rsidR="00883330" w:rsidRPr="0037716D">
        <w:t xml:space="preserve">ca, natomiast w przedszkolach </w:t>
      </w:r>
      <w:r w:rsidRPr="0037716D">
        <w:t>1063 miejsca.</w:t>
      </w:r>
    </w:p>
    <w:p w14:paraId="5F2F7126" w14:textId="77777777" w:rsidR="00FA2B19" w:rsidRPr="0037716D" w:rsidRDefault="00FA2B19" w:rsidP="00FA2B19">
      <w:pPr>
        <w:pStyle w:val="GK"/>
      </w:pPr>
      <w:r w:rsidRPr="0037716D">
        <w:t>Według danych Urzędu Miasta i Gminy obecnie w szkołach podstawowych może uczyć się 3 434 uczniów, zaś w publicznych przedszkolach udostępnionych jest ok. 1000 miejsc. Na terenie gminy działa jeden żłobek miejski, który zapewnia 24 miejsca dla dzieci.</w:t>
      </w:r>
    </w:p>
    <w:p w14:paraId="3A14A768" w14:textId="77777777" w:rsidR="00FA2B19" w:rsidRPr="0037716D" w:rsidRDefault="00FA2B19" w:rsidP="00FA2B19">
      <w:pPr>
        <w:pStyle w:val="GK"/>
      </w:pPr>
      <w:r w:rsidRPr="0037716D">
        <w:t>Z porównania docelowego zapotrzebowania na miejsca w szkołach podstawowych (4 252) z liczbą miejsc istniejących wynika, że w perspektywie do 2051 r. wystąpi zapotrzebowanie na 818 miejsca w szkołach podstawowych. Biorąc pod uwagę, iż część uczniów uczęszczać będzie do placówek w okolicznych gminach – Piasecznie, Konstancinie-Jeziornej lub Warszawie – nadal występować będzie zapotrzebowanie na powiększenie oferty oświatowej szkół podstawowych dla około 500 uczniów. Zgodnie z „Podręcznikiem projektowania architektoniczno-budowlanego” P. Neuferta przyjęto 40 m</w:t>
      </w:r>
      <w:r w:rsidRPr="0037716D">
        <w:rPr>
          <w:vertAlign w:val="superscript"/>
        </w:rPr>
        <w:t>2</w:t>
      </w:r>
      <w:r w:rsidRPr="0037716D">
        <w:t xml:space="preserve"> powierzchni działki budowlanej na 1 ucznia. W związku z powyższym oraz założeniem wskaźnika powierzchni zabudowy na działce równego 0,5 i </w:t>
      </w:r>
      <w:r w:rsidR="00024635" w:rsidRPr="0037716D">
        <w:t xml:space="preserve">przyjętych </w:t>
      </w:r>
      <w:r w:rsidRPr="0037716D">
        <w:t>2 kondygnacjach, a także założeniem że zostanie wykorzystanie 50% założonego wskaźnika</w:t>
      </w:r>
      <w:r w:rsidR="00024635" w:rsidRPr="0037716D">
        <w:t>,</w:t>
      </w:r>
      <w:r w:rsidRPr="0037716D">
        <w:t xml:space="preserve"> zapotrzebowanie na usługi oświaty wynosić będzie 4 000 m</w:t>
      </w:r>
      <w:r w:rsidRPr="0037716D">
        <w:rPr>
          <w:vertAlign w:val="superscript"/>
        </w:rPr>
        <w:t>2</w:t>
      </w:r>
      <w:r w:rsidRPr="0037716D">
        <w:t xml:space="preserve"> powierzchni użytkowej. </w:t>
      </w:r>
    </w:p>
    <w:p w14:paraId="45670A23" w14:textId="77777777" w:rsidR="00FA2B19" w:rsidRPr="0037716D" w:rsidRDefault="00FA2B19" w:rsidP="00FA2B19">
      <w:pPr>
        <w:pStyle w:val="GK"/>
      </w:pPr>
      <w:r w:rsidRPr="0037716D">
        <w:t>Dla dzieci młodszych zapotrzebowanie na miejsca przedszkolne wynosi 71 miejsc. Zakłada się, że potrzeby te będą zaspokajane w placówkach prywatnych, które już funkcjonują na terenie miasta i gminy Góra Kalwaria.</w:t>
      </w:r>
    </w:p>
    <w:p w14:paraId="1CFCB3E3" w14:textId="77777777" w:rsidR="00FA2B19" w:rsidRPr="0037716D" w:rsidRDefault="00FA2B19" w:rsidP="00FA2B19">
      <w:pPr>
        <w:pStyle w:val="GK"/>
      </w:pPr>
      <w:r w:rsidRPr="0037716D">
        <w:t>Zapotrzebowanie w zakresie usług publicznych występuje w przypadku żłobków, które stanowią znaczne udogodnienie dla osób zakładających rodziny. Placówki takie powinny być łatwo dostępne, lokalizowane w pobliżu miejsc zamieszkania. Spodziewany wzrost powierzchni funkcji mieszkaniowej będzie wiązać się ze wzrostem zapotrzebowania na żłobki. Aktualnie na terenie miasta funkcjonuje jeden publiczny żłobek, a zapotrzebowanie uzupełniane jest placówkami niepublicznymi. W związku z tym zgodnie ze wskaźnikami urbanistycznymi w perspektywie do 2051 r. istnieje zapotrzebowanie na 79 miejsc w żłobkach. Przyjęto zgodnie z „Podręcznikiem projektowania architektoniczno-budowlanego” P. Neuferta 2-3 m</w:t>
      </w:r>
      <w:r w:rsidRPr="0037716D">
        <w:rPr>
          <w:vertAlign w:val="superscript"/>
        </w:rPr>
        <w:t xml:space="preserve">2 </w:t>
      </w:r>
      <w:r w:rsidRPr="0037716D">
        <w:t xml:space="preserve">powierzchni pomieszczeń żłobka na 1 dziecko oraz dodatkową </w:t>
      </w:r>
      <w:r w:rsidR="00024635" w:rsidRPr="0037716D">
        <w:t xml:space="preserve">część </w:t>
      </w:r>
      <w:r w:rsidRPr="0037716D">
        <w:t>techniczną, gospodarczą i biurowo-socjalną. Zgodnie z tym założeniem przyjęto, że w mieście i gminie Góra Kalwaria istnieje zapotrzebowanie na około 500 m</w:t>
      </w:r>
      <w:r w:rsidRPr="0037716D">
        <w:rPr>
          <w:vertAlign w:val="superscript"/>
        </w:rPr>
        <w:t xml:space="preserve">2 </w:t>
      </w:r>
      <w:r w:rsidRPr="0037716D">
        <w:t>powierzchni użytkowej żłobków.</w:t>
      </w:r>
    </w:p>
    <w:p w14:paraId="258DD6C5" w14:textId="77777777" w:rsidR="00FA2B19" w:rsidRPr="0037716D" w:rsidRDefault="00FA2B19" w:rsidP="00FA2B19">
      <w:pPr>
        <w:pStyle w:val="GK"/>
      </w:pPr>
      <w:r w:rsidRPr="0037716D">
        <w:t>W zakresie usług zdrowia, minimalna powierzchnia użytkowa przeznaczona dla pomieszczeń POZ, zgodnie ze wskaźnikami urbanistycznymi, w 2051 r. powinna wynosić minimum 5 362 m</w:t>
      </w:r>
      <w:r w:rsidRPr="0037716D">
        <w:rPr>
          <w:vertAlign w:val="superscript"/>
        </w:rPr>
        <w:t>2</w:t>
      </w:r>
      <w:r w:rsidRPr="0037716D">
        <w:t>. SPZOZ na terenie gminy funkcjonuje w trzech placówkach</w:t>
      </w:r>
      <w:r w:rsidR="00024635" w:rsidRPr="0037716D">
        <w:t>:</w:t>
      </w:r>
      <w:r w:rsidRPr="0037716D">
        <w:t xml:space="preserve"> w Górze Kalwarii, Baniosze i Sobikowie. Łączna </w:t>
      </w:r>
      <w:r w:rsidRPr="0037716D">
        <w:lastRenderedPageBreak/>
        <w:t>powierzchnia uży</w:t>
      </w:r>
      <w:r w:rsidR="00024635" w:rsidRPr="0037716D">
        <w:t>tkowa budynków wynosi ok. 1750 m</w:t>
      </w:r>
      <w:r w:rsidR="00024635" w:rsidRPr="0037716D">
        <w:rPr>
          <w:vertAlign w:val="superscript"/>
        </w:rPr>
        <w:t>2</w:t>
      </w:r>
      <w:r w:rsidRPr="0037716D">
        <w:t>. W związku z powyższym maksymalne zapotrzebowanie na nowe budynki opieki zdrowotnej wyniesie – 3 570 m</w:t>
      </w:r>
      <w:r w:rsidRPr="0037716D">
        <w:rPr>
          <w:vertAlign w:val="superscript"/>
        </w:rPr>
        <w:t>2</w:t>
      </w:r>
      <w:r w:rsidRPr="0037716D">
        <w:t xml:space="preserve">. </w:t>
      </w:r>
    </w:p>
    <w:p w14:paraId="4D750C19" w14:textId="77777777" w:rsidR="00594B93" w:rsidRPr="0037716D" w:rsidRDefault="00FA2B19" w:rsidP="00FA2B19">
      <w:pPr>
        <w:pStyle w:val="GK"/>
      </w:pPr>
      <w:r w:rsidRPr="0037716D">
        <w:t xml:space="preserve">Łączne zapotrzebowanie </w:t>
      </w:r>
      <w:r w:rsidR="00594B93" w:rsidRPr="0037716D">
        <w:t>na nową zabudowę usług publicznych wyniesie 8 070 m</w:t>
      </w:r>
      <w:r w:rsidR="00594B93" w:rsidRPr="0037716D">
        <w:rPr>
          <w:vertAlign w:val="superscript"/>
        </w:rPr>
        <w:t>2</w:t>
      </w:r>
      <w:r w:rsidR="00594B93" w:rsidRPr="0037716D">
        <w:t>.</w:t>
      </w:r>
    </w:p>
    <w:p w14:paraId="1E5DEE54" w14:textId="77777777" w:rsidR="000B1430" w:rsidRPr="0037716D" w:rsidRDefault="000B1430" w:rsidP="000B1430">
      <w:pPr>
        <w:spacing w:after="0"/>
        <w:jc w:val="left"/>
        <w:rPr>
          <w:rFonts w:cs="Segoe UI"/>
        </w:rPr>
      </w:pPr>
      <w:r w:rsidRPr="0037716D">
        <w:rPr>
          <w:rFonts w:cs="Segoe UI"/>
          <w:b/>
        </w:rPr>
        <w:t>Zapotrzebowanie na nową zabudowę produkcyjną</w:t>
      </w:r>
    </w:p>
    <w:p w14:paraId="148CDECA" w14:textId="77777777" w:rsidR="00FA2B19" w:rsidRPr="0037716D" w:rsidRDefault="00FA2B19" w:rsidP="00FA2B19">
      <w:pPr>
        <w:pStyle w:val="GK"/>
      </w:pPr>
      <w:r w:rsidRPr="0037716D">
        <w:t>Standardy projektowe nie określają maksymalnego zapotrzebowania na nową zabudowę produkcyjną. Ilość terenów przeznaczonych pod tę zabudowę nie wiąże się bezpośrednio z liczbą mieszkańców. Wpływ na rozwój funkcji produkcyjnej ma m.in. polityka gminy, dostępność komunikacyjna, atrakcyjność gminy, co może zachęcić inwestorów do lokowania w danym miejscu swoich przedsiębiorstw oraz ogólna koniunktura gospodarki.</w:t>
      </w:r>
    </w:p>
    <w:p w14:paraId="7B4BAFCA" w14:textId="77777777" w:rsidR="00FA2B19" w:rsidRPr="0037716D" w:rsidRDefault="00FA2B19" w:rsidP="00FA2B19">
      <w:pPr>
        <w:pStyle w:val="GK"/>
      </w:pPr>
      <w:r w:rsidRPr="0037716D">
        <w:t>Do obliczenia zapotrzebowania na zabudowę produkcyjną wykorzystano łączną powierzchnię użytkową nowych i rozbudowanych budynków o tej funkcji w latach 2010-2020. Do grupy tej zaliczone zostały budynki przemysłowe oraz zbiorniki, silosy i budynki magazynowe. Łączna powierzchnia użytkowa wymienionych budynków oddanych do użytkowania w analizowanych latach wyniosła 111 720 m</w:t>
      </w:r>
      <w:r w:rsidRPr="0037716D">
        <w:rPr>
          <w:vertAlign w:val="superscript"/>
        </w:rPr>
        <w:t>2</w:t>
      </w:r>
      <w:r w:rsidRPr="0037716D">
        <w:t>, czyli średnio około 10 156 m</w:t>
      </w:r>
      <w:r w:rsidRPr="0037716D">
        <w:rPr>
          <w:vertAlign w:val="superscript"/>
        </w:rPr>
        <w:t xml:space="preserve">2 </w:t>
      </w:r>
      <w:r w:rsidRPr="0037716D">
        <w:t>rocznie. Przyjęto, że docelowy wzrost zapotrzebowania na powierzchnię użytkową zabudowy produkcyjnej do 2051 r. będzie proporcjonalny do oddanej do użytkowania powierzchni użytkowej nowych i rozbudowanych budynków produkcyjnych w latach ubiegłych.</w:t>
      </w:r>
    </w:p>
    <w:p w14:paraId="21A3D25E" w14:textId="77777777" w:rsidR="00FA2B19" w:rsidRPr="0037716D" w:rsidRDefault="00FA2B19" w:rsidP="00FA2B19">
      <w:pPr>
        <w:pStyle w:val="GK"/>
      </w:pPr>
      <w:r w:rsidRPr="0037716D">
        <w:t>Szacunkowe zapotrzebowanie na nową powierzchnię użytkową zabudowy o funkcji produkcyjnej, zgodnie z przyjętymi założeniami wyniesie 304 690,91 m</w:t>
      </w:r>
      <w:r w:rsidRPr="0037716D">
        <w:rPr>
          <w:vertAlign w:val="superscript"/>
        </w:rPr>
        <w:t>2</w:t>
      </w:r>
      <w:r w:rsidRPr="0037716D">
        <w:t>. W związku z położeniem miasta i gminy Góra Kalwaria w aglomeracji warszawskiej, na przecięciu drogi krajowej nr 50 i 79, mając na uwadze perspektywę realizacji autostrady A50, w perspektywie do 2051 r. realne zapotrzebowanie na zabudowę produkcyjną może być wyższe niż oszacowane na podstawie analizy trendów panujących w poprzednich latach, dlatego skorygowano wartość zapotrz</w:t>
      </w:r>
      <w:r w:rsidR="00024635" w:rsidRPr="0037716D">
        <w:t>ebowania na zabudowę produkcyjną</w:t>
      </w:r>
      <w:r w:rsidRPr="0037716D">
        <w:t xml:space="preserve"> i ustalono jego wartość na </w:t>
      </w:r>
      <w:r w:rsidR="00594B93" w:rsidRPr="0037716D">
        <w:t>1 500 000</w:t>
      </w:r>
      <w:r w:rsidRPr="0037716D">
        <w:t xml:space="preserve"> m</w:t>
      </w:r>
      <w:r w:rsidRPr="0037716D">
        <w:rPr>
          <w:vertAlign w:val="superscript"/>
        </w:rPr>
        <w:t>2</w:t>
      </w:r>
      <w:r w:rsidRPr="0037716D">
        <w:t>. W zależności od polityki gminy i rządu oraz ogólnych warunków rynku wartość zapotrzebowania na zabudowę produkcyjną może ulegać modyfikacjom.</w:t>
      </w:r>
    </w:p>
    <w:p w14:paraId="24CA2EE6" w14:textId="77777777" w:rsidR="00FA2B19" w:rsidRPr="0037716D" w:rsidRDefault="00FA2B19" w:rsidP="00FA2B19">
      <w:pPr>
        <w:spacing w:after="0"/>
        <w:jc w:val="left"/>
        <w:rPr>
          <w:rFonts w:cs="Segoe UI"/>
        </w:rPr>
      </w:pPr>
      <w:r w:rsidRPr="0037716D">
        <w:rPr>
          <w:rFonts w:cs="Segoe UI"/>
          <w:b/>
        </w:rPr>
        <w:t>Zapotrzebowanie na nową zabudowę zagrodową</w:t>
      </w:r>
    </w:p>
    <w:p w14:paraId="7B7603B8" w14:textId="77777777" w:rsidR="00FA2B19" w:rsidRPr="0037716D" w:rsidRDefault="00FA2B19" w:rsidP="00FA2B19">
      <w:pPr>
        <w:pStyle w:val="GK"/>
      </w:pPr>
      <w:r w:rsidRPr="0037716D">
        <w:t>Standardy projektowe nie określają maksymalnego zapotrzebowania na nową zabudowę zagrodową. Ilość terenów przeznaczonych pod tę zabudowę nie jest uzależniona od liczby mieszkańców terenu. Jest silnie powiązana z występującymi warunkami do rozwoju rolnictwa m.in. warunkami glebowymi, bliskością rynków zbytu. Góra Kalwaria posiada dogodne warunki do produkcji warzywno-sadowniczej, stanowi część największego skupiska sadowniczego w Polsce, tj. rejonu grójecko-wareckiego. Najlepsze warunki występują w dolinie Wisły oraz części południowej gminy.</w:t>
      </w:r>
    </w:p>
    <w:p w14:paraId="7979A5B2" w14:textId="77777777" w:rsidR="00FA2B19" w:rsidRPr="0037716D" w:rsidRDefault="00FA2B19" w:rsidP="00FA2B19">
      <w:pPr>
        <w:pStyle w:val="GK"/>
        <w:rPr>
          <w:rFonts w:eastAsia="Times New Roman"/>
          <w:lang w:eastAsia="pl-PL"/>
        </w:rPr>
      </w:pPr>
      <w:r w:rsidRPr="0037716D">
        <w:t xml:space="preserve">Do obliczenia zapotrzebowania na zabudowę zagrodową wykorzystano łączną powierzchnię użytkową nowych i rozbudowanych budynków o tej funkcji w latach 2010-2020. Do grupy tej zaliczone zostały </w:t>
      </w:r>
      <w:r w:rsidRPr="0037716D">
        <w:rPr>
          <w:rFonts w:eastAsia="Times New Roman"/>
          <w:lang w:eastAsia="pl-PL"/>
        </w:rPr>
        <w:t>budynki gospodarstw rolnych</w:t>
      </w:r>
      <w:r w:rsidRPr="0037716D">
        <w:t>. Łączna powierzchnia użytkowa wymienionych budynków oddanych do użytkowania w analizowanych latach wyniosła 61 204 m</w:t>
      </w:r>
      <w:r w:rsidRPr="0037716D">
        <w:rPr>
          <w:vertAlign w:val="superscript"/>
        </w:rPr>
        <w:t>2</w:t>
      </w:r>
      <w:r w:rsidRPr="0037716D">
        <w:t>, czyli średnio około 5 564 m</w:t>
      </w:r>
      <w:r w:rsidRPr="0037716D">
        <w:rPr>
          <w:vertAlign w:val="superscript"/>
        </w:rPr>
        <w:t xml:space="preserve">2 </w:t>
      </w:r>
      <w:r w:rsidRPr="0037716D">
        <w:t>rocznie. Przyjęto, że docelowy wzrost zapotrzebowania na powierzchnię użytkową zabudowy produkcyjnej do 2051 r. będzie proporcjonalny do oddanej do użytkowania powierzchni użytkowej nowych i rozbudowanych budynków produkcyjnych w latach ubiegłych.</w:t>
      </w:r>
    </w:p>
    <w:p w14:paraId="4AD6A79B" w14:textId="77777777" w:rsidR="00FA2B19" w:rsidRPr="0037716D" w:rsidRDefault="00FA2B19" w:rsidP="00FA2B19">
      <w:pPr>
        <w:pStyle w:val="GK"/>
      </w:pPr>
      <w:r w:rsidRPr="0037716D">
        <w:t>Szacunkowe zapotrzebowanie na nową powierzchnię użytkową zabudowy o funkcji zagrodowej, zgodnie z przyjętymi założeniami wyniesie 166 9220,00 m</w:t>
      </w:r>
      <w:r w:rsidRPr="0037716D">
        <w:rPr>
          <w:vertAlign w:val="superscript"/>
        </w:rPr>
        <w:t>2</w:t>
      </w:r>
      <w:r w:rsidRPr="0037716D">
        <w:t>. Przyjmując ustawowy wskaźnik niepewności procesów rozwojowych (30%), szacuje się, iż maksymalne zapotrzebowanie na nową zabudowę zagrodową wyniesie 216 996 m</w:t>
      </w:r>
      <w:r w:rsidRPr="0037716D">
        <w:rPr>
          <w:vertAlign w:val="superscript"/>
        </w:rPr>
        <w:t xml:space="preserve">2 </w:t>
      </w:r>
      <w:r w:rsidRPr="0037716D">
        <w:t xml:space="preserve">powierzchni użytkowej. </w:t>
      </w:r>
    </w:p>
    <w:p w14:paraId="27E8CE96" w14:textId="77777777" w:rsidR="008773AF" w:rsidRPr="0037716D" w:rsidRDefault="008773AF">
      <w:pPr>
        <w:spacing w:before="0" w:after="160" w:line="259" w:lineRule="auto"/>
        <w:ind w:firstLine="0"/>
        <w:jc w:val="left"/>
        <w:rPr>
          <w:rFonts w:eastAsia="Times New Roman" w:cs="Segoe UI"/>
          <w:i/>
          <w:iCs/>
          <w:color w:val="1D1B11"/>
          <w:spacing w:val="12"/>
          <w:sz w:val="24"/>
          <w:szCs w:val="24"/>
          <w:lang w:eastAsia="cs-CZ"/>
        </w:rPr>
      </w:pPr>
      <w:r w:rsidRPr="0037716D">
        <w:rPr>
          <w:rFonts w:cs="Segoe UI"/>
        </w:rPr>
        <w:br w:type="page"/>
      </w:r>
    </w:p>
    <w:p w14:paraId="294A0BD6" w14:textId="77777777" w:rsidR="003A1839" w:rsidRPr="0037716D" w:rsidRDefault="003A1839" w:rsidP="003A1839">
      <w:pPr>
        <w:pStyle w:val="Podtytu"/>
        <w:rPr>
          <w:rFonts w:ascii="Segoe UI" w:hAnsi="Segoe UI" w:cs="Segoe UI"/>
          <w:lang w:val="pl-PL"/>
        </w:rPr>
      </w:pPr>
      <w:r w:rsidRPr="0037716D">
        <w:rPr>
          <w:rFonts w:ascii="Segoe UI" w:hAnsi="Segoe UI" w:cs="Segoe UI"/>
          <w:lang w:val="pl-PL"/>
        </w:rPr>
        <w:lastRenderedPageBreak/>
        <w:t>Chłonność położonych na terenie gminy obszarów o w pełni wykształconej zwartej strukturze funkcjonalno-przestrzennej w granicach jednostki osadniczej</w:t>
      </w:r>
    </w:p>
    <w:p w14:paraId="18B4E530" w14:textId="77777777" w:rsidR="00FA2B19" w:rsidRPr="0037716D" w:rsidRDefault="00FA2B19" w:rsidP="00FA2B19">
      <w:pPr>
        <w:pStyle w:val="GK"/>
      </w:pPr>
      <w:r w:rsidRPr="0037716D">
        <w:t xml:space="preserve">Na potrzeby wyliczenia chłonności na terenie gminy wyznaczono obszary o w pełni wykształconej zwartej strukturze funkcjonalno-przestrzennej, które zidentyfikowano we wszystkich 45 wiejskich obrębach gminy oraz na terenie miasta Góra Kalwaria. </w:t>
      </w:r>
    </w:p>
    <w:p w14:paraId="6EC9311C" w14:textId="77777777" w:rsidR="00FA2B19" w:rsidRPr="0037716D" w:rsidRDefault="00FA2B19" w:rsidP="00FA2B19">
      <w:pPr>
        <w:pStyle w:val="GK"/>
      </w:pPr>
      <w:r w:rsidRPr="0037716D">
        <w:t xml:space="preserve">Jako obszary o w pełni wykształconej zwartej strukturze funkcjonalno-przestrzennej wskazano te tereny, na których występowało zgrupowanie nie mniej niż 5 budynków o funkcji mieszkaniowej, pomiędzy którymi największa odległość sąsiadujących ze sobą budynków nie przekraczała 100 m. </w:t>
      </w:r>
    </w:p>
    <w:p w14:paraId="376DF4BC" w14:textId="77777777" w:rsidR="00FA2B19" w:rsidRPr="0037716D" w:rsidRDefault="00FA2B19" w:rsidP="00FA2B19">
      <w:pPr>
        <w:pStyle w:val="GK"/>
      </w:pPr>
      <w:r w:rsidRPr="0037716D">
        <w:t>W związku z występowaniem różnych typów wsi i zabudowy na terenie gminy, na potrzeby opracowania potraktowano poszczególne, rozdzielone części miejscowości jako odrębne obszary o w pełni wykształconej zwartej strukturze funkcjonalne przestrzennej. Łącznie wyróżniono 132 obszary o wykształconej zwartej strukturze funkcjonalno-przestrzennej o powierzchni wynoszącej ok. 2199,63 ha.</w:t>
      </w:r>
    </w:p>
    <w:p w14:paraId="1052A9FD" w14:textId="77777777" w:rsidR="00FA2B19" w:rsidRPr="0037716D" w:rsidRDefault="00FA2B19" w:rsidP="00FA2B19">
      <w:pPr>
        <w:pStyle w:val="GK"/>
      </w:pPr>
      <w:r w:rsidRPr="0037716D">
        <w:t>Następnym etapem wyliczania chłonności było znalezienie terenów znajdujących się w tych obszarach, aktualnie będących niezabudowanymi oraz możliwymi do zabudowania w przyszłości. Z terenów możliwych do zabudowania, położonych poza obowiązującymi miejscowymi planami zagospodarowania przestrzennego, odjęto jako nienadające się do zabudowania tereny użytków leśnych. Ponadto sprawdzono czy kształt oraz powierzchnia wyznaczonych terenów umożliwia ich zabudowanie. Działki o zbyt małej powierzchni oraz kształcie uniemożliwiającym zlokalizowanie budynku zostały odrzucone z dalszych analiz.</w:t>
      </w:r>
    </w:p>
    <w:p w14:paraId="4E5012A5" w14:textId="77777777" w:rsidR="00FA2B19" w:rsidRPr="0037716D" w:rsidRDefault="00FA2B19" w:rsidP="00FA2B19">
      <w:pPr>
        <w:pStyle w:val="GK"/>
      </w:pPr>
      <w:r w:rsidRPr="0037716D">
        <w:t>Pozostałe tereny zostały podzielone na dwie grupy. Pierwszą stanowią tereny objęte miejscowymi planami zagospodarowania przestrzennego, a drugą tereny nimi nie objęte. Dla każdej z grup przyjętą inna procedurę szacowania chłonności.</w:t>
      </w:r>
    </w:p>
    <w:p w14:paraId="70E82592" w14:textId="77777777" w:rsidR="00FA2B19" w:rsidRPr="0037716D" w:rsidRDefault="00FA2B19" w:rsidP="00FA2B19">
      <w:pPr>
        <w:pStyle w:val="GK"/>
      </w:pPr>
      <w:r w:rsidRPr="0037716D">
        <w:t>W przypadku niezabudowanych terenów objętych miejscowymi planami zagospodarowania przestrzennego w celu wyliczenia chłonności posłużono się wartościami wskaźników urbanistycznych określonych w plan</w:t>
      </w:r>
      <w:r w:rsidR="00A249AC" w:rsidRPr="0037716D">
        <w:t>ach. Na terenie gminy obowiązują</w:t>
      </w:r>
      <w:r w:rsidRPr="0037716D">
        <w:t xml:space="preserve"> obecnie </w:t>
      </w:r>
      <w:r w:rsidR="00F24B85" w:rsidRPr="0037716D">
        <w:t>182</w:t>
      </w:r>
      <w:r w:rsidRPr="0037716D">
        <w:t xml:space="preserve"> miejscow</w:t>
      </w:r>
      <w:r w:rsidR="00A249AC" w:rsidRPr="0037716D">
        <w:t>e</w:t>
      </w:r>
      <w:r w:rsidRPr="0037716D">
        <w:t xml:space="preserve"> plan</w:t>
      </w:r>
      <w:r w:rsidR="00A249AC" w:rsidRPr="0037716D">
        <w:t>y</w:t>
      </w:r>
      <w:r w:rsidRPr="0037716D">
        <w:t xml:space="preserve"> zagospodarowania przestrzennego. Ze względu na różny czas powstania plany posługują się różnymi wskaźnikami.</w:t>
      </w:r>
    </w:p>
    <w:p w14:paraId="14F645E2" w14:textId="77777777" w:rsidR="00FA2B19" w:rsidRPr="0037716D" w:rsidRDefault="00FA2B19" w:rsidP="00FA2B19">
      <w:pPr>
        <w:pStyle w:val="GK"/>
      </w:pPr>
      <w:r w:rsidRPr="0037716D">
        <w:t>Do obliczeń chłonności przyjęto, że w przypadku kiedy plan ma kilka różnych wskaźników umożliwiających wyliczenie chłonności, priorytetowa jest wartość wskaźnika intensywności zabudowy. W przypadku, gdy wskaźnik ten jest nieokreślony użyto wartości wskaźnika maksymalnej powierzchni zabudowy. W przypadku, gdy ten wskaźnik również nie został określony użyto wartości minimalnej powierzchni biologicznie czynnej. Uwzględniono zachowanie powierzchni niezbędnej do komunikacji wewnętrznej. W ten sposób otrzymano szacunkową wartość maksymalnej możliwej powierzchni zabudowy (powierzchnia terenu minus powierzchnia biologicznie czynna). W przypadku, gdy plan nie określa żadnych wskaźników urbanistycznych dla terenów, które posiadają przeznaczenie budowlane, przyjęto założenie, że tereny takie będę charakteryzować się powierzchnią zabudowy wynoszącą 40% i zabudową o dwóch kondygnacjach.</w:t>
      </w:r>
    </w:p>
    <w:p w14:paraId="46E39BAF" w14:textId="77777777" w:rsidR="00FA2B19" w:rsidRPr="0037716D" w:rsidRDefault="00FA2B19" w:rsidP="00FA2B19">
      <w:pPr>
        <w:pStyle w:val="GK"/>
      </w:pPr>
      <w:r w:rsidRPr="0037716D">
        <w:t xml:space="preserve">Na podstawie tak użytych wskaźników obliczono powierzchnię zabudowy przy założeniu, że maksymalna intensywność zabudowy i maksymalna powierzchnia zabudowy określone w planach zostaną wykorzystane w 50%. W celu uzyskania powierzchni użytkowej zabudowy przyjęto wskaźnik określający ją jako 0,8 powierzchni całkowitej. W przypadku funkcji mieszanych np. MNU </w:t>
      </w:r>
      <w:r w:rsidRPr="0037716D">
        <w:rPr>
          <w:rFonts w:eastAsia="Times New Roman"/>
          <w:color w:val="000000"/>
          <w:lang w:eastAsia="pl-PL"/>
        </w:rPr>
        <w:t>przyjęto równorzędny rozkład funkcji po 50%, w przypadku dopuszczenia innej funkcji przyjęto stosunek 75% do 25%.</w:t>
      </w:r>
    </w:p>
    <w:p w14:paraId="24D86556" w14:textId="77777777" w:rsidR="00FA2B19" w:rsidRPr="0037716D" w:rsidRDefault="00FA2B19" w:rsidP="00FA2B19">
      <w:pPr>
        <w:pStyle w:val="GK"/>
      </w:pPr>
      <w:r w:rsidRPr="0037716D">
        <w:t xml:space="preserve">Lokalizację i łączną powierzchnię terenów możliwych do zabudowania oraz wyliczoną dla tych terenów chłonność z podziałem na przeznaczenie zapisane w planie (tylko dla przeznaczeń dopuszczających nową zabudowę) przedstawia poniższy rysunek i tabela. </w:t>
      </w:r>
    </w:p>
    <w:p w14:paraId="1CB46923" w14:textId="63F8A031" w:rsidR="00FA2B19" w:rsidRPr="0037716D" w:rsidRDefault="00FA2B19" w:rsidP="00FA2B19">
      <w:pPr>
        <w:pStyle w:val="Legenda"/>
        <w:keepNext/>
        <w:spacing w:before="0"/>
        <w:rPr>
          <w:rFonts w:cs="Segoe UI"/>
        </w:rPr>
      </w:pPr>
      <w:bookmarkStart w:id="160" w:name="_Toc88665196"/>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14</w:t>
      </w:r>
      <w:r w:rsidR="00133D8A" w:rsidRPr="0037716D">
        <w:rPr>
          <w:rFonts w:cs="Segoe UI"/>
          <w:noProof/>
        </w:rPr>
        <w:fldChar w:fldCharType="end"/>
      </w:r>
      <w:r w:rsidRPr="0037716D">
        <w:rPr>
          <w:rFonts w:cs="Segoe UI"/>
        </w:rPr>
        <w:t xml:space="preserve"> Obszary o w pełni wykształconej zwartej strukturze funkcjonalno-przestrzennej</w:t>
      </w:r>
      <w:bookmarkEnd w:id="160"/>
    </w:p>
    <w:p w14:paraId="503235D6"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p w14:paraId="31482F94" w14:textId="77777777" w:rsidR="00FA2B19" w:rsidRPr="0037716D" w:rsidRDefault="00FA2B19" w:rsidP="00FA2B19">
      <w:pPr>
        <w:ind w:firstLine="0"/>
        <w:jc w:val="center"/>
        <w:rPr>
          <w:rFonts w:cs="Segoe UI"/>
          <w:color w:val="A6A6A6" w:themeColor="background1" w:themeShade="A6"/>
          <w:szCs w:val="20"/>
        </w:rPr>
      </w:pPr>
      <w:r w:rsidRPr="0037716D">
        <w:rPr>
          <w:rFonts w:cs="Segoe UI"/>
          <w:noProof/>
          <w:color w:val="A6A6A6" w:themeColor="background1" w:themeShade="A6"/>
          <w:szCs w:val="20"/>
          <w:lang w:eastAsia="pl-PL"/>
        </w:rPr>
        <w:drawing>
          <wp:inline distT="0" distB="0" distL="0" distR="0" wp14:anchorId="6341B572" wp14:editId="6ADACD06">
            <wp:extent cx="5580000" cy="6577337"/>
            <wp:effectExtent l="19050" t="0" r="1650" b="0"/>
            <wp:docPr id="31" name="Obraz 4" descr="bilans - zw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s - zwarte.jpg"/>
                    <pic:cNvPicPr/>
                  </pic:nvPicPr>
                  <pic:blipFill>
                    <a:blip r:embed="rId44" cstate="print"/>
                    <a:stretch>
                      <a:fillRect/>
                    </a:stretch>
                  </pic:blipFill>
                  <pic:spPr>
                    <a:xfrm>
                      <a:off x="0" y="0"/>
                      <a:ext cx="5580000" cy="6577337"/>
                    </a:xfrm>
                    <a:prstGeom prst="rect">
                      <a:avLst/>
                    </a:prstGeom>
                  </pic:spPr>
                </pic:pic>
              </a:graphicData>
            </a:graphic>
          </wp:inline>
        </w:drawing>
      </w:r>
    </w:p>
    <w:p w14:paraId="39561CA1" w14:textId="77777777" w:rsidR="00FA2B19" w:rsidRPr="0037716D" w:rsidRDefault="00FA2B19" w:rsidP="00FA2B19">
      <w:pPr>
        <w:spacing w:before="0" w:after="200"/>
        <w:ind w:firstLine="0"/>
        <w:jc w:val="left"/>
        <w:rPr>
          <w:rFonts w:cs="Segoe UI"/>
          <w:color w:val="A6A6A6" w:themeColor="background1" w:themeShade="A6"/>
          <w:szCs w:val="20"/>
        </w:rPr>
      </w:pPr>
      <w:r w:rsidRPr="0037716D">
        <w:rPr>
          <w:rFonts w:cs="Segoe UI"/>
          <w:color w:val="A6A6A6" w:themeColor="background1" w:themeShade="A6"/>
          <w:szCs w:val="20"/>
        </w:rPr>
        <w:br w:type="page"/>
      </w:r>
    </w:p>
    <w:p w14:paraId="37951A7D" w14:textId="77777777" w:rsidR="00FA2B19" w:rsidRPr="0037716D" w:rsidRDefault="00FA2B19" w:rsidP="00FA2B19">
      <w:pPr>
        <w:rPr>
          <w:rFonts w:cs="Segoe UI"/>
          <w:color w:val="A6A6A6" w:themeColor="background1" w:themeShade="A6"/>
          <w:szCs w:val="20"/>
        </w:rPr>
        <w:sectPr w:rsidR="00FA2B19" w:rsidRPr="0037716D" w:rsidSect="008232FF">
          <w:pgSz w:w="11906" w:h="16838"/>
          <w:pgMar w:top="1417" w:right="1417" w:bottom="1417" w:left="1417" w:header="708" w:footer="708" w:gutter="0"/>
          <w:cols w:space="708"/>
          <w:docGrid w:linePitch="360"/>
        </w:sectPr>
      </w:pPr>
    </w:p>
    <w:p w14:paraId="6E260A9E" w14:textId="37C2AAE8" w:rsidR="00FA2B19" w:rsidRPr="0037716D" w:rsidRDefault="00FA2B19" w:rsidP="00FA2B19">
      <w:pPr>
        <w:pStyle w:val="Legenda"/>
        <w:keepNext/>
        <w:spacing w:before="0"/>
        <w:rPr>
          <w:rFonts w:cs="Segoe UI"/>
        </w:rPr>
      </w:pPr>
      <w:bookmarkStart w:id="161" w:name="_Toc88665197"/>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15</w:t>
      </w:r>
      <w:r w:rsidR="00133D8A" w:rsidRPr="0037716D">
        <w:rPr>
          <w:rFonts w:cs="Segoe UI"/>
          <w:noProof/>
        </w:rPr>
        <w:fldChar w:fldCharType="end"/>
      </w:r>
      <w:r w:rsidRPr="0037716D">
        <w:rPr>
          <w:rFonts w:cs="Segoe UI"/>
        </w:rPr>
        <w:t xml:space="preserve"> Działki chłonne zlokalizowane w obszarach o w pełni wykształconej zwartej strukturze funkcjonalno-przestrzennej</w:t>
      </w:r>
      <w:bookmarkEnd w:id="161"/>
    </w:p>
    <w:p w14:paraId="44724E1A"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p w14:paraId="702B1B47" w14:textId="77777777" w:rsidR="00FA2B19" w:rsidRPr="0037716D" w:rsidRDefault="00FA2B19" w:rsidP="00FA2B19">
      <w:pPr>
        <w:ind w:firstLine="0"/>
        <w:jc w:val="center"/>
        <w:rPr>
          <w:rFonts w:cs="Segoe UI"/>
          <w:color w:val="A6A6A6" w:themeColor="background1" w:themeShade="A6"/>
          <w:szCs w:val="20"/>
        </w:rPr>
      </w:pPr>
      <w:r w:rsidRPr="0037716D">
        <w:rPr>
          <w:rFonts w:cs="Segoe UI"/>
          <w:noProof/>
          <w:color w:val="A6A6A6" w:themeColor="background1" w:themeShade="A6"/>
          <w:szCs w:val="20"/>
          <w:lang w:eastAsia="pl-PL"/>
        </w:rPr>
        <w:drawing>
          <wp:inline distT="0" distB="0" distL="0" distR="0" wp14:anchorId="66F84D9F" wp14:editId="5EC6C312">
            <wp:extent cx="5579999" cy="6577337"/>
            <wp:effectExtent l="19050" t="0" r="1651" b="0"/>
            <wp:docPr id="32" name="Obraz 4" descr="bilans - zw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s - zwarte.jpg"/>
                    <pic:cNvPicPr/>
                  </pic:nvPicPr>
                  <pic:blipFill>
                    <a:blip r:embed="rId45" cstate="print"/>
                    <a:stretch>
                      <a:fillRect/>
                    </a:stretch>
                  </pic:blipFill>
                  <pic:spPr>
                    <a:xfrm>
                      <a:off x="0" y="0"/>
                      <a:ext cx="5579999" cy="6577337"/>
                    </a:xfrm>
                    <a:prstGeom prst="rect">
                      <a:avLst/>
                    </a:prstGeom>
                  </pic:spPr>
                </pic:pic>
              </a:graphicData>
            </a:graphic>
          </wp:inline>
        </w:drawing>
      </w:r>
    </w:p>
    <w:p w14:paraId="40C258D8" w14:textId="3A709C53" w:rsidR="00FA2B19" w:rsidRPr="0037716D" w:rsidRDefault="00FA2B19" w:rsidP="00FA2B19">
      <w:pPr>
        <w:pStyle w:val="Legenda"/>
        <w:keepNext/>
        <w:spacing w:before="0"/>
        <w:rPr>
          <w:rFonts w:cs="Segoe UI"/>
          <w:szCs w:val="16"/>
        </w:rPr>
      </w:pPr>
      <w:bookmarkStart w:id="162" w:name="_Toc88665214"/>
      <w:r w:rsidRPr="0037716D">
        <w:rPr>
          <w:rFonts w:cs="Segoe UI"/>
          <w:szCs w:val="16"/>
        </w:rPr>
        <w:t xml:space="preserve">Tabela </w:t>
      </w:r>
      <w:r w:rsidR="00133D8A" w:rsidRPr="0037716D">
        <w:rPr>
          <w:rFonts w:cs="Segoe UI"/>
          <w:noProof/>
          <w:szCs w:val="16"/>
        </w:rPr>
        <w:fldChar w:fldCharType="begin"/>
      </w:r>
      <w:r w:rsidRPr="0037716D">
        <w:rPr>
          <w:rFonts w:cs="Segoe UI"/>
          <w:noProof/>
          <w:szCs w:val="16"/>
        </w:rPr>
        <w:instrText xml:space="preserve"> SEQ Tabela \* ARABIC </w:instrText>
      </w:r>
      <w:r w:rsidR="00133D8A" w:rsidRPr="0037716D">
        <w:rPr>
          <w:rFonts w:cs="Segoe UI"/>
          <w:noProof/>
          <w:szCs w:val="16"/>
        </w:rPr>
        <w:fldChar w:fldCharType="separate"/>
      </w:r>
      <w:r w:rsidR="00E14BD8">
        <w:rPr>
          <w:rFonts w:cs="Segoe UI"/>
          <w:noProof/>
          <w:szCs w:val="16"/>
        </w:rPr>
        <w:t>25</w:t>
      </w:r>
      <w:r w:rsidR="00133D8A" w:rsidRPr="0037716D">
        <w:rPr>
          <w:rFonts w:cs="Segoe UI"/>
          <w:noProof/>
          <w:szCs w:val="16"/>
        </w:rPr>
        <w:fldChar w:fldCharType="end"/>
      </w:r>
      <w:r w:rsidRPr="0037716D">
        <w:rPr>
          <w:rFonts w:cs="Segoe UI"/>
          <w:noProof/>
          <w:szCs w:val="16"/>
        </w:rPr>
        <w:t>.</w:t>
      </w:r>
      <w:r w:rsidRPr="0037716D">
        <w:rPr>
          <w:rFonts w:cs="Segoe UI"/>
          <w:szCs w:val="16"/>
        </w:rPr>
        <w:t xml:space="preserve"> Chłonność terenów objętych mpzp i położonych w obszarach o w pełni wykształconej zwartej strukturze funkcjonalno-przestrzennej</w:t>
      </w:r>
      <w:bookmarkEnd w:id="162"/>
    </w:p>
    <w:p w14:paraId="7AD73F97" w14:textId="77777777" w:rsidR="00FA2B19" w:rsidRPr="0037716D" w:rsidRDefault="00FA2B19" w:rsidP="00FA2B19">
      <w:pPr>
        <w:pStyle w:val="GK"/>
        <w:spacing w:before="0" w:after="0"/>
        <w:rPr>
          <w:rFonts w:cs="Segoe UI"/>
          <w:sz w:val="16"/>
          <w:szCs w:val="16"/>
        </w:rPr>
      </w:pPr>
      <w:r w:rsidRPr="0037716D">
        <w:rPr>
          <w:rFonts w:cs="Segoe UI"/>
          <w:sz w:val="16"/>
          <w:szCs w:val="16"/>
        </w:rPr>
        <w:t>źródło: opracowanie własne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4A0" w:firstRow="1" w:lastRow="0" w:firstColumn="1" w:lastColumn="0" w:noHBand="0" w:noVBand="1"/>
      </w:tblPr>
      <w:tblGrid>
        <w:gridCol w:w="1404"/>
        <w:gridCol w:w="1404"/>
        <w:gridCol w:w="1363"/>
        <w:gridCol w:w="1093"/>
        <w:gridCol w:w="1363"/>
        <w:gridCol w:w="1314"/>
        <w:gridCol w:w="1271"/>
      </w:tblGrid>
      <w:tr w:rsidR="00FA2B19" w:rsidRPr="0037716D" w14:paraId="62D9B546" w14:textId="77777777" w:rsidTr="00FA2B19">
        <w:trPr>
          <w:trHeight w:val="330"/>
          <w:tblHeader/>
          <w:jc w:val="center"/>
        </w:trPr>
        <w:tc>
          <w:tcPr>
            <w:tcW w:w="762" w:type="pct"/>
            <w:vMerge w:val="restart"/>
            <w:shd w:val="clear" w:color="auto" w:fill="D9D9D9" w:themeFill="background1" w:themeFillShade="D9"/>
            <w:vAlign w:val="center"/>
          </w:tcPr>
          <w:p w14:paraId="2EAF7DFD" w14:textId="77777777" w:rsidR="00FA2B19" w:rsidRPr="0037716D" w:rsidRDefault="00FA2B19" w:rsidP="00FA2B19">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Chłonność danej funkcji zabudowy [m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762" w:type="pct"/>
            <w:shd w:val="clear" w:color="auto" w:fill="D9D9D9" w:themeFill="background1" w:themeFillShade="D9"/>
            <w:vAlign w:val="center"/>
            <w:hideMark/>
          </w:tcPr>
          <w:p w14:paraId="1D812FC0"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jednorodzinna</w:t>
            </w:r>
          </w:p>
        </w:tc>
        <w:tc>
          <w:tcPr>
            <w:tcW w:w="740" w:type="pct"/>
            <w:shd w:val="clear" w:color="auto" w:fill="D9D9D9" w:themeFill="background1" w:themeFillShade="D9"/>
            <w:vAlign w:val="center"/>
            <w:hideMark/>
          </w:tcPr>
          <w:p w14:paraId="00118E41"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wielorodzinna</w:t>
            </w:r>
          </w:p>
        </w:tc>
        <w:tc>
          <w:tcPr>
            <w:tcW w:w="593" w:type="pct"/>
            <w:shd w:val="clear" w:color="auto" w:fill="D9D9D9" w:themeFill="background1" w:themeFillShade="D9"/>
            <w:vAlign w:val="center"/>
            <w:hideMark/>
          </w:tcPr>
          <w:p w14:paraId="3C8AFB40"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zagrodowa</w:t>
            </w:r>
          </w:p>
        </w:tc>
        <w:tc>
          <w:tcPr>
            <w:tcW w:w="740" w:type="pct"/>
            <w:shd w:val="clear" w:color="auto" w:fill="D9D9D9" w:themeFill="background1" w:themeFillShade="D9"/>
            <w:vAlign w:val="center"/>
            <w:hideMark/>
          </w:tcPr>
          <w:p w14:paraId="3AD5A376"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komercyjna</w:t>
            </w:r>
          </w:p>
        </w:tc>
        <w:tc>
          <w:tcPr>
            <w:tcW w:w="713" w:type="pct"/>
            <w:shd w:val="clear" w:color="auto" w:fill="D9D9D9" w:themeFill="background1" w:themeFillShade="D9"/>
            <w:vAlign w:val="center"/>
            <w:hideMark/>
          </w:tcPr>
          <w:p w14:paraId="30ECCBD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publiczna</w:t>
            </w:r>
          </w:p>
        </w:tc>
        <w:tc>
          <w:tcPr>
            <w:tcW w:w="690" w:type="pct"/>
            <w:shd w:val="clear" w:color="auto" w:fill="D9D9D9" w:themeFill="background1" w:themeFillShade="D9"/>
            <w:vAlign w:val="center"/>
          </w:tcPr>
          <w:p w14:paraId="0754FF7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produkcyjna</w:t>
            </w:r>
          </w:p>
        </w:tc>
      </w:tr>
      <w:tr w:rsidR="00FA2B19" w:rsidRPr="0037716D" w14:paraId="2CAD0E12" w14:textId="77777777" w:rsidTr="00FA2B19">
        <w:trPr>
          <w:trHeight w:val="330"/>
          <w:tblHeader/>
          <w:jc w:val="center"/>
        </w:trPr>
        <w:tc>
          <w:tcPr>
            <w:tcW w:w="762" w:type="pct"/>
            <w:vMerge/>
            <w:shd w:val="clear" w:color="auto" w:fill="D9D9D9" w:themeFill="background1" w:themeFillShade="D9"/>
          </w:tcPr>
          <w:p w14:paraId="550C22FC" w14:textId="77777777" w:rsidR="00FA2B19" w:rsidRPr="0037716D" w:rsidRDefault="00FA2B19" w:rsidP="0073684C">
            <w:pPr>
              <w:spacing w:before="0" w:after="0"/>
              <w:ind w:firstLine="0"/>
              <w:jc w:val="right"/>
              <w:rPr>
                <w:rFonts w:cs="Segoe UI"/>
                <w:b/>
                <w:sz w:val="16"/>
                <w:szCs w:val="16"/>
              </w:rPr>
            </w:pPr>
          </w:p>
        </w:tc>
        <w:tc>
          <w:tcPr>
            <w:tcW w:w="762" w:type="pct"/>
            <w:shd w:val="clear" w:color="auto" w:fill="auto"/>
            <w:vAlign w:val="center"/>
            <w:hideMark/>
          </w:tcPr>
          <w:p w14:paraId="4DA6EE3E" w14:textId="77777777" w:rsidR="00FA2B19" w:rsidRPr="0037716D" w:rsidRDefault="00FA2B19" w:rsidP="0073684C">
            <w:pPr>
              <w:spacing w:before="0" w:after="0"/>
              <w:ind w:firstLine="0"/>
              <w:jc w:val="right"/>
              <w:rPr>
                <w:rFonts w:cs="Segoe UI"/>
                <w:b/>
                <w:sz w:val="16"/>
                <w:szCs w:val="16"/>
              </w:rPr>
            </w:pPr>
            <w:r w:rsidRPr="0037716D">
              <w:rPr>
                <w:rFonts w:cs="Segoe UI"/>
                <w:b/>
                <w:sz w:val="16"/>
                <w:szCs w:val="16"/>
              </w:rPr>
              <w:t>369722,7</w:t>
            </w:r>
          </w:p>
        </w:tc>
        <w:tc>
          <w:tcPr>
            <w:tcW w:w="740" w:type="pct"/>
            <w:shd w:val="clear" w:color="auto" w:fill="auto"/>
            <w:vAlign w:val="center"/>
            <w:hideMark/>
          </w:tcPr>
          <w:p w14:paraId="180EB26B" w14:textId="77777777" w:rsidR="00FA2B19" w:rsidRPr="0037716D" w:rsidRDefault="00FA2B19" w:rsidP="0073684C">
            <w:pPr>
              <w:spacing w:before="0" w:after="0"/>
              <w:ind w:firstLine="0"/>
              <w:jc w:val="right"/>
              <w:rPr>
                <w:rFonts w:cs="Segoe UI"/>
                <w:b/>
                <w:sz w:val="16"/>
                <w:szCs w:val="16"/>
              </w:rPr>
            </w:pPr>
            <w:r w:rsidRPr="0037716D">
              <w:rPr>
                <w:rFonts w:cs="Segoe UI"/>
                <w:b/>
                <w:sz w:val="16"/>
                <w:szCs w:val="16"/>
              </w:rPr>
              <w:t>9062,54</w:t>
            </w:r>
          </w:p>
        </w:tc>
        <w:tc>
          <w:tcPr>
            <w:tcW w:w="593" w:type="pct"/>
            <w:shd w:val="clear" w:color="auto" w:fill="auto"/>
            <w:vAlign w:val="center"/>
            <w:hideMark/>
          </w:tcPr>
          <w:p w14:paraId="06DF69F2" w14:textId="77777777" w:rsidR="00FA2B19" w:rsidRPr="0037716D" w:rsidRDefault="00FA2B19" w:rsidP="0073684C">
            <w:pPr>
              <w:spacing w:before="0" w:after="0"/>
              <w:ind w:firstLine="0"/>
              <w:jc w:val="right"/>
              <w:rPr>
                <w:rFonts w:cs="Segoe UI"/>
                <w:b/>
                <w:sz w:val="16"/>
                <w:szCs w:val="16"/>
              </w:rPr>
            </w:pPr>
            <w:r w:rsidRPr="0037716D">
              <w:rPr>
                <w:rFonts w:cs="Segoe UI"/>
                <w:b/>
                <w:sz w:val="16"/>
                <w:szCs w:val="16"/>
              </w:rPr>
              <w:t>26761,54</w:t>
            </w:r>
          </w:p>
        </w:tc>
        <w:tc>
          <w:tcPr>
            <w:tcW w:w="740" w:type="pct"/>
            <w:shd w:val="clear" w:color="auto" w:fill="auto"/>
            <w:vAlign w:val="center"/>
            <w:hideMark/>
          </w:tcPr>
          <w:p w14:paraId="43F02FCC" w14:textId="77777777" w:rsidR="00FA2B19" w:rsidRPr="0037716D" w:rsidRDefault="00FA2B19" w:rsidP="0073684C">
            <w:pPr>
              <w:spacing w:before="0" w:after="0"/>
              <w:ind w:firstLine="0"/>
              <w:jc w:val="right"/>
              <w:rPr>
                <w:rFonts w:cs="Segoe UI"/>
                <w:b/>
                <w:sz w:val="16"/>
                <w:szCs w:val="16"/>
              </w:rPr>
            </w:pPr>
            <w:r w:rsidRPr="0037716D">
              <w:rPr>
                <w:rFonts w:cs="Segoe UI"/>
                <w:b/>
                <w:sz w:val="16"/>
                <w:szCs w:val="16"/>
              </w:rPr>
              <w:t>124458,9</w:t>
            </w:r>
          </w:p>
        </w:tc>
        <w:tc>
          <w:tcPr>
            <w:tcW w:w="713" w:type="pct"/>
            <w:shd w:val="clear" w:color="auto" w:fill="auto"/>
            <w:vAlign w:val="center"/>
            <w:hideMark/>
          </w:tcPr>
          <w:p w14:paraId="70667880" w14:textId="77777777" w:rsidR="00FA2B19" w:rsidRPr="0037716D" w:rsidRDefault="00FA2B19" w:rsidP="0073684C">
            <w:pPr>
              <w:spacing w:before="0" w:after="0"/>
              <w:ind w:firstLine="0"/>
              <w:jc w:val="right"/>
              <w:rPr>
                <w:rFonts w:cs="Segoe UI"/>
                <w:b/>
                <w:sz w:val="16"/>
                <w:szCs w:val="16"/>
              </w:rPr>
            </w:pPr>
            <w:r w:rsidRPr="0037716D">
              <w:rPr>
                <w:rFonts w:cs="Segoe UI"/>
                <w:b/>
                <w:sz w:val="16"/>
                <w:szCs w:val="16"/>
              </w:rPr>
              <w:t>10973,41</w:t>
            </w:r>
          </w:p>
        </w:tc>
        <w:tc>
          <w:tcPr>
            <w:tcW w:w="690" w:type="pct"/>
            <w:shd w:val="clear" w:color="auto" w:fill="auto"/>
            <w:vAlign w:val="center"/>
          </w:tcPr>
          <w:p w14:paraId="2629CD13" w14:textId="77777777" w:rsidR="00FA2B19" w:rsidRPr="0037716D" w:rsidRDefault="00FA2B19" w:rsidP="0073684C">
            <w:pPr>
              <w:spacing w:before="0" w:after="0"/>
              <w:ind w:firstLine="0"/>
              <w:jc w:val="right"/>
              <w:rPr>
                <w:rFonts w:cs="Segoe UI"/>
                <w:b/>
                <w:sz w:val="16"/>
                <w:szCs w:val="16"/>
              </w:rPr>
            </w:pPr>
            <w:r w:rsidRPr="0037716D">
              <w:rPr>
                <w:rFonts w:cs="Segoe UI"/>
                <w:b/>
                <w:sz w:val="16"/>
                <w:szCs w:val="16"/>
              </w:rPr>
              <w:t>37768,81</w:t>
            </w:r>
          </w:p>
        </w:tc>
      </w:tr>
    </w:tbl>
    <w:p w14:paraId="06019CEA" w14:textId="77777777" w:rsidR="00FA2B19" w:rsidRPr="0037716D" w:rsidRDefault="00FA2B19" w:rsidP="00FA2B19">
      <w:pPr>
        <w:pStyle w:val="GK"/>
      </w:pPr>
      <w:r w:rsidRPr="0037716D">
        <w:t xml:space="preserve">W przypadku terenów niezabudowanych, a nie objętych miejscowymi planami zagospodarowania przestrzennego chłonność wyliczono w inny sposób. </w:t>
      </w:r>
    </w:p>
    <w:p w14:paraId="06ED5E5B" w14:textId="77777777" w:rsidR="00FA2B19" w:rsidRPr="0037716D" w:rsidRDefault="00FA2B19" w:rsidP="00FA2B19">
      <w:pPr>
        <w:pStyle w:val="GK"/>
      </w:pPr>
      <w:r w:rsidRPr="0037716D">
        <w:t>Przyjęto</w:t>
      </w:r>
      <w:r w:rsidR="00024635" w:rsidRPr="0037716D">
        <w:t>,</w:t>
      </w:r>
      <w:r w:rsidRPr="0037716D">
        <w:t xml:space="preserve"> iż</w:t>
      </w:r>
      <w:r w:rsidR="00024635" w:rsidRPr="0037716D">
        <w:t xml:space="preserve"> w</w:t>
      </w:r>
      <w:r w:rsidRPr="0037716D">
        <w:t xml:space="preserve"> perspektywie kolejnych 30 lat rozkład terenów dla poszczególnych funkcji zabudowy powstającej na chłonnych, nie objętych miejscowymi planami zagospodarowania przestrzennego </w:t>
      </w:r>
      <w:r w:rsidRPr="0037716D">
        <w:lastRenderedPageBreak/>
        <w:t xml:space="preserve">działkach w obszarach o w pełni wykształconej strukturze funkcjonalno-przestrzennej będzie następujący: </w:t>
      </w:r>
    </w:p>
    <w:p w14:paraId="5B497604" w14:textId="77777777" w:rsidR="00FA2B19" w:rsidRPr="0037716D" w:rsidRDefault="00FA2B19" w:rsidP="00FA2B19">
      <w:pPr>
        <w:pStyle w:val="GKLISTA"/>
      </w:pPr>
      <w:r w:rsidRPr="0037716D">
        <w:t>na terenie miasta Góra Kalwaria i obrębie Moczydłów: 70% zabudowa mieszkaniowa (75% zabudowa mieszkaniowa jednorodzinna i 25% zabudowa mieszkaniowa wielorodzinna), 20% zabudowa usługowa komercyjna i 10% zabudowa produkcyjna.</w:t>
      </w:r>
    </w:p>
    <w:p w14:paraId="2C4150B2" w14:textId="77777777" w:rsidR="00FA2B19" w:rsidRPr="0037716D" w:rsidRDefault="00FA2B19" w:rsidP="00FA2B19">
      <w:pPr>
        <w:pStyle w:val="GKLISTA"/>
      </w:pPr>
      <w:r w:rsidRPr="0037716D">
        <w:t>w pozostałych terenach: 60% zabudowa mieszkaniowa jednorodzinna, 20% zabudowa zagrodowa; 15% zabudowa usługowa komercyjna i 5% zabudowa produkcyjna.</w:t>
      </w:r>
    </w:p>
    <w:p w14:paraId="60C17CF3" w14:textId="77777777" w:rsidR="00FA2B19" w:rsidRPr="0037716D" w:rsidRDefault="00FA2B19" w:rsidP="00FA2B19">
      <w:pPr>
        <w:pStyle w:val="GK"/>
      </w:pPr>
      <w:r w:rsidRPr="0037716D">
        <w:t>W celu wyliczenia chłonności dla poszczególnych rodzajów zabudowy przyjęto wskaźniki urbanistyczne. Dla zabudowy mieszkaniowej jednorodzinnej, mieszkaniowej wielorodzinnej, usługowej i produkcyjnej przyjęto średni wskaźnik powierzchni zabudowy równy 0,4 (dla miasta Góra Kalwaria przyjęto wskaźnik 0,6). Dla zabudowy mieszkaniowej jednorodzinnej, zagrodowej, usługowej przyjęto średnią liczbę kondygnacji równą 2, dla zabudowy wielorodzinnej równą 4, zaś dla zabudowy produkcyjnej – 1. Są to wartości charakterystyczne dla już istniejącej zabudowy w gminie. W celu uzyskania powierzchni użytkowej zabudowy przyjęto wskaźnik określający ją jako 0,8 powierzchni całkowitej.</w:t>
      </w:r>
    </w:p>
    <w:p w14:paraId="79E370A2" w14:textId="225F88A7" w:rsidR="00FA2B19" w:rsidRPr="0037716D" w:rsidRDefault="00FA2B19" w:rsidP="00FA2B19">
      <w:pPr>
        <w:pStyle w:val="Legenda"/>
        <w:keepNext/>
        <w:rPr>
          <w:rFonts w:cs="Segoe UI"/>
        </w:rPr>
      </w:pPr>
      <w:bookmarkStart w:id="163" w:name="_Toc88665215"/>
      <w:r w:rsidRPr="0037716D">
        <w:rPr>
          <w:rFonts w:cs="Segoe UI"/>
        </w:rPr>
        <w:t xml:space="preserve">Tabela </w:t>
      </w:r>
      <w:r w:rsidR="00133D8A" w:rsidRPr="0037716D">
        <w:rPr>
          <w:rFonts w:cs="Segoe UI"/>
          <w:noProof/>
        </w:rPr>
        <w:fldChar w:fldCharType="begin"/>
      </w:r>
      <w:r w:rsidRPr="0037716D">
        <w:rPr>
          <w:rFonts w:cs="Segoe UI"/>
          <w:noProof/>
        </w:rPr>
        <w:instrText xml:space="preserve"> SEQ Tabela \* ARABIC </w:instrText>
      </w:r>
      <w:r w:rsidR="00133D8A" w:rsidRPr="0037716D">
        <w:rPr>
          <w:rFonts w:cs="Segoe UI"/>
          <w:noProof/>
        </w:rPr>
        <w:fldChar w:fldCharType="separate"/>
      </w:r>
      <w:r w:rsidR="00E14BD8">
        <w:rPr>
          <w:rFonts w:cs="Segoe UI"/>
          <w:noProof/>
        </w:rPr>
        <w:t>26</w:t>
      </w:r>
      <w:r w:rsidR="00133D8A" w:rsidRPr="0037716D">
        <w:rPr>
          <w:rFonts w:cs="Segoe UI"/>
          <w:noProof/>
        </w:rPr>
        <w:fldChar w:fldCharType="end"/>
      </w:r>
      <w:r w:rsidRPr="0037716D">
        <w:rPr>
          <w:rFonts w:cs="Segoe UI"/>
          <w:noProof/>
        </w:rPr>
        <w:t>.</w:t>
      </w:r>
      <w:r w:rsidRPr="0037716D">
        <w:rPr>
          <w:rFonts w:cs="Segoe UI"/>
        </w:rPr>
        <w:t xml:space="preserve"> Chłonność terenów nieobjętych mpzp, położonych w obszarach o w pełni wykształconej zwartej strukturze funkcjonalno-przestrzennej</w:t>
      </w:r>
      <w:bookmarkEnd w:id="163"/>
    </w:p>
    <w:p w14:paraId="2564E872"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4A0" w:firstRow="1" w:lastRow="0" w:firstColumn="1" w:lastColumn="0" w:noHBand="0" w:noVBand="1"/>
      </w:tblPr>
      <w:tblGrid>
        <w:gridCol w:w="1404"/>
        <w:gridCol w:w="1404"/>
        <w:gridCol w:w="1363"/>
        <w:gridCol w:w="1093"/>
        <w:gridCol w:w="1363"/>
        <w:gridCol w:w="1314"/>
        <w:gridCol w:w="1271"/>
      </w:tblGrid>
      <w:tr w:rsidR="00FA2B19" w:rsidRPr="0037716D" w14:paraId="1862336B" w14:textId="77777777" w:rsidTr="0073684C">
        <w:trPr>
          <w:trHeight w:val="330"/>
          <w:tblHeader/>
          <w:jc w:val="center"/>
        </w:trPr>
        <w:tc>
          <w:tcPr>
            <w:tcW w:w="762" w:type="pct"/>
            <w:vMerge w:val="restart"/>
            <w:shd w:val="clear" w:color="auto" w:fill="D9D9D9" w:themeFill="background1" w:themeFillShade="D9"/>
            <w:vAlign w:val="center"/>
          </w:tcPr>
          <w:p w14:paraId="2B361EFA"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Chłonność danej funkcji zabudowy [m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762" w:type="pct"/>
            <w:shd w:val="clear" w:color="auto" w:fill="D9D9D9" w:themeFill="background1" w:themeFillShade="D9"/>
            <w:vAlign w:val="center"/>
            <w:hideMark/>
          </w:tcPr>
          <w:p w14:paraId="564F3430"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jednorodzinna</w:t>
            </w:r>
          </w:p>
        </w:tc>
        <w:tc>
          <w:tcPr>
            <w:tcW w:w="740" w:type="pct"/>
            <w:shd w:val="clear" w:color="auto" w:fill="D9D9D9" w:themeFill="background1" w:themeFillShade="D9"/>
            <w:vAlign w:val="center"/>
            <w:hideMark/>
          </w:tcPr>
          <w:p w14:paraId="3791E756"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wielorodzinna</w:t>
            </w:r>
          </w:p>
        </w:tc>
        <w:tc>
          <w:tcPr>
            <w:tcW w:w="593" w:type="pct"/>
            <w:shd w:val="clear" w:color="auto" w:fill="D9D9D9" w:themeFill="background1" w:themeFillShade="D9"/>
            <w:vAlign w:val="center"/>
            <w:hideMark/>
          </w:tcPr>
          <w:p w14:paraId="7364962C"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zagrodowa</w:t>
            </w:r>
          </w:p>
        </w:tc>
        <w:tc>
          <w:tcPr>
            <w:tcW w:w="740" w:type="pct"/>
            <w:shd w:val="clear" w:color="auto" w:fill="D9D9D9" w:themeFill="background1" w:themeFillShade="D9"/>
            <w:vAlign w:val="center"/>
            <w:hideMark/>
          </w:tcPr>
          <w:p w14:paraId="74E1FE3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komercyjna</w:t>
            </w:r>
          </w:p>
        </w:tc>
        <w:tc>
          <w:tcPr>
            <w:tcW w:w="713" w:type="pct"/>
            <w:shd w:val="clear" w:color="auto" w:fill="D9D9D9" w:themeFill="background1" w:themeFillShade="D9"/>
            <w:vAlign w:val="center"/>
            <w:hideMark/>
          </w:tcPr>
          <w:p w14:paraId="1CE22A9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publiczna</w:t>
            </w:r>
          </w:p>
        </w:tc>
        <w:tc>
          <w:tcPr>
            <w:tcW w:w="690" w:type="pct"/>
            <w:shd w:val="clear" w:color="auto" w:fill="D9D9D9" w:themeFill="background1" w:themeFillShade="D9"/>
            <w:vAlign w:val="center"/>
          </w:tcPr>
          <w:p w14:paraId="2B87EB7F"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produkcyjna</w:t>
            </w:r>
          </w:p>
        </w:tc>
      </w:tr>
      <w:tr w:rsidR="00FA2B19" w:rsidRPr="0037716D" w14:paraId="3C2A8223" w14:textId="77777777" w:rsidTr="0073684C">
        <w:trPr>
          <w:trHeight w:val="330"/>
          <w:tblHeader/>
          <w:jc w:val="center"/>
        </w:trPr>
        <w:tc>
          <w:tcPr>
            <w:tcW w:w="762" w:type="pct"/>
            <w:vMerge/>
            <w:shd w:val="clear" w:color="auto" w:fill="D9D9D9" w:themeFill="background1" w:themeFillShade="D9"/>
          </w:tcPr>
          <w:p w14:paraId="0A5B3FE7" w14:textId="77777777" w:rsidR="00FA2B19" w:rsidRPr="0037716D" w:rsidRDefault="00FA2B19" w:rsidP="0073684C">
            <w:pPr>
              <w:spacing w:before="0" w:after="0"/>
              <w:ind w:firstLine="0"/>
              <w:jc w:val="right"/>
              <w:rPr>
                <w:rFonts w:cs="Segoe UI"/>
                <w:b/>
                <w:sz w:val="16"/>
                <w:szCs w:val="16"/>
              </w:rPr>
            </w:pPr>
          </w:p>
        </w:tc>
        <w:tc>
          <w:tcPr>
            <w:tcW w:w="762" w:type="pct"/>
            <w:shd w:val="clear" w:color="auto" w:fill="auto"/>
            <w:vAlign w:val="center"/>
            <w:hideMark/>
          </w:tcPr>
          <w:p w14:paraId="69AF44F3"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377887,6</w:t>
            </w:r>
          </w:p>
        </w:tc>
        <w:tc>
          <w:tcPr>
            <w:tcW w:w="740" w:type="pct"/>
            <w:shd w:val="clear" w:color="auto" w:fill="auto"/>
            <w:vAlign w:val="center"/>
            <w:hideMark/>
          </w:tcPr>
          <w:p w14:paraId="03F51BC9"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30018,01</w:t>
            </w:r>
          </w:p>
        </w:tc>
        <w:tc>
          <w:tcPr>
            <w:tcW w:w="593" w:type="pct"/>
            <w:shd w:val="clear" w:color="auto" w:fill="auto"/>
            <w:vAlign w:val="center"/>
            <w:hideMark/>
          </w:tcPr>
          <w:p w14:paraId="6D37AB02"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110953,5</w:t>
            </w:r>
          </w:p>
        </w:tc>
        <w:tc>
          <w:tcPr>
            <w:tcW w:w="740" w:type="pct"/>
            <w:shd w:val="clear" w:color="auto" w:fill="auto"/>
            <w:vAlign w:val="center"/>
            <w:hideMark/>
          </w:tcPr>
          <w:p w14:paraId="0BA86663"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100368,3</w:t>
            </w:r>
          </w:p>
        </w:tc>
        <w:tc>
          <w:tcPr>
            <w:tcW w:w="713" w:type="pct"/>
            <w:shd w:val="clear" w:color="auto" w:fill="auto"/>
            <w:vAlign w:val="center"/>
            <w:hideMark/>
          </w:tcPr>
          <w:p w14:paraId="566CA4C7"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18157,48</w:t>
            </w:r>
          </w:p>
        </w:tc>
        <w:tc>
          <w:tcPr>
            <w:tcW w:w="690" w:type="pct"/>
            <w:shd w:val="clear" w:color="auto" w:fill="auto"/>
            <w:vAlign w:val="center"/>
          </w:tcPr>
          <w:p w14:paraId="20FA44B4"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377887,6</w:t>
            </w:r>
          </w:p>
        </w:tc>
      </w:tr>
    </w:tbl>
    <w:p w14:paraId="45CF3CE6" w14:textId="77777777" w:rsidR="00FA2B19" w:rsidRPr="0037716D" w:rsidRDefault="00FA2B19" w:rsidP="00FA2B19">
      <w:pPr>
        <w:pStyle w:val="GK"/>
      </w:pPr>
      <w:r w:rsidRPr="0037716D">
        <w:t>Zsumowane wartości obliczonych chłonności obszarów o w pełni wykształconej strukturze funkcjonalno-przestrzennej z podziałem na funkcje przedstawia poniższa tabela.</w:t>
      </w:r>
    </w:p>
    <w:p w14:paraId="3A6028A2" w14:textId="435DD153" w:rsidR="00FA2B19" w:rsidRPr="0037716D" w:rsidRDefault="00FA2B19" w:rsidP="00FA2B19">
      <w:pPr>
        <w:pStyle w:val="Legenda"/>
        <w:keepNext/>
        <w:rPr>
          <w:rFonts w:cs="Segoe UI"/>
        </w:rPr>
      </w:pPr>
      <w:bookmarkStart w:id="164" w:name="_Toc88665216"/>
      <w:r w:rsidRPr="0037716D">
        <w:rPr>
          <w:rFonts w:cs="Segoe UI"/>
        </w:rPr>
        <w:t xml:space="preserve">Tabela </w:t>
      </w:r>
      <w:r w:rsidR="00133D8A" w:rsidRPr="0037716D">
        <w:rPr>
          <w:rFonts w:cs="Segoe UI"/>
          <w:noProof/>
        </w:rPr>
        <w:fldChar w:fldCharType="begin"/>
      </w:r>
      <w:r w:rsidRPr="0037716D">
        <w:rPr>
          <w:rFonts w:cs="Segoe UI"/>
          <w:noProof/>
        </w:rPr>
        <w:instrText xml:space="preserve"> SEQ Tabela \* ARABIC </w:instrText>
      </w:r>
      <w:r w:rsidR="00133D8A" w:rsidRPr="0037716D">
        <w:rPr>
          <w:rFonts w:cs="Segoe UI"/>
          <w:noProof/>
        </w:rPr>
        <w:fldChar w:fldCharType="separate"/>
      </w:r>
      <w:r w:rsidR="00E14BD8">
        <w:rPr>
          <w:rFonts w:cs="Segoe UI"/>
          <w:noProof/>
        </w:rPr>
        <w:t>27</w:t>
      </w:r>
      <w:r w:rsidR="00133D8A" w:rsidRPr="0037716D">
        <w:rPr>
          <w:rFonts w:cs="Segoe UI"/>
          <w:noProof/>
        </w:rPr>
        <w:fldChar w:fldCharType="end"/>
      </w:r>
      <w:r w:rsidRPr="0037716D">
        <w:rPr>
          <w:rFonts w:cs="Segoe UI"/>
          <w:noProof/>
        </w:rPr>
        <w:t>.</w:t>
      </w:r>
      <w:r w:rsidRPr="0037716D">
        <w:rPr>
          <w:rFonts w:cs="Segoe UI"/>
        </w:rPr>
        <w:t xml:space="preserve"> Chłonność terenów o w pełni wykształconej zwartej strukturze funkcjonalno-przestrzennej</w:t>
      </w:r>
      <w:bookmarkEnd w:id="164"/>
    </w:p>
    <w:p w14:paraId="1603A9F8" w14:textId="77777777" w:rsidR="00FA2B19" w:rsidRPr="0037716D" w:rsidRDefault="00FA2B19" w:rsidP="00FA2B19">
      <w:pPr>
        <w:pStyle w:val="Legenda"/>
        <w:keepNext/>
        <w:spacing w:before="0"/>
        <w:rPr>
          <w:rFonts w:cs="Segoe UI"/>
          <w:b w:val="0"/>
        </w:rPr>
      </w:pPr>
      <w:r w:rsidRPr="0037716D">
        <w:rPr>
          <w:rFonts w:cs="Segoe UI"/>
          <w:b w:val="0"/>
        </w:rPr>
        <w:t>źródło: opracowanie własne na podstawie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2960"/>
      </w:tblGrid>
      <w:tr w:rsidR="00FA2B19" w:rsidRPr="0037716D" w14:paraId="2DFE2281" w14:textId="77777777" w:rsidTr="00FA2B19">
        <w:trPr>
          <w:trHeight w:val="558"/>
          <w:jc w:val="center"/>
        </w:trPr>
        <w:tc>
          <w:tcPr>
            <w:tcW w:w="4378" w:type="dxa"/>
            <w:shd w:val="clear" w:color="auto" w:fill="BFBFBF" w:themeFill="background1" w:themeFillShade="BF"/>
            <w:noWrap/>
            <w:vAlign w:val="center"/>
            <w:hideMark/>
          </w:tcPr>
          <w:p w14:paraId="259C3DC7" w14:textId="77777777" w:rsidR="00FA2B19" w:rsidRPr="0037716D" w:rsidRDefault="00FA2B19" w:rsidP="00FA2B19">
            <w:pPr>
              <w:spacing w:before="0" w:after="0"/>
              <w:ind w:firstLine="0"/>
              <w:jc w:val="center"/>
              <w:rPr>
                <w:rFonts w:cs="Segoe UI"/>
                <w:b/>
                <w:bCs/>
                <w:sz w:val="16"/>
                <w:szCs w:val="16"/>
              </w:rPr>
            </w:pPr>
            <w:r w:rsidRPr="0037716D">
              <w:rPr>
                <w:rFonts w:cs="Segoe UI"/>
                <w:b/>
                <w:bCs/>
                <w:sz w:val="16"/>
                <w:szCs w:val="16"/>
              </w:rPr>
              <w:t>Funkcja zabudowy</w:t>
            </w:r>
          </w:p>
        </w:tc>
        <w:tc>
          <w:tcPr>
            <w:tcW w:w="2960" w:type="dxa"/>
            <w:shd w:val="clear" w:color="auto" w:fill="BFBFBF" w:themeFill="background1" w:themeFillShade="BF"/>
            <w:noWrap/>
            <w:vAlign w:val="center"/>
            <w:hideMark/>
          </w:tcPr>
          <w:p w14:paraId="75FAB4FC" w14:textId="77777777" w:rsidR="00FA2B19" w:rsidRPr="0037716D" w:rsidRDefault="00FA2B19" w:rsidP="00FA2B19">
            <w:pPr>
              <w:spacing w:before="0" w:after="0"/>
              <w:ind w:firstLine="0"/>
              <w:jc w:val="center"/>
              <w:rPr>
                <w:rFonts w:cs="Segoe UI"/>
                <w:b/>
                <w:bCs/>
                <w:sz w:val="16"/>
                <w:szCs w:val="16"/>
              </w:rPr>
            </w:pPr>
            <w:r w:rsidRPr="0037716D">
              <w:rPr>
                <w:rFonts w:cs="Segoe UI"/>
                <w:b/>
                <w:bCs/>
                <w:sz w:val="16"/>
                <w:szCs w:val="16"/>
              </w:rPr>
              <w:t>Powierzchnia użytkowa zabudowy [m</w:t>
            </w:r>
            <w:r w:rsidRPr="0037716D">
              <w:rPr>
                <w:rFonts w:cs="Segoe UI"/>
                <w:b/>
                <w:bCs/>
                <w:sz w:val="16"/>
                <w:szCs w:val="16"/>
                <w:vertAlign w:val="superscript"/>
              </w:rPr>
              <w:t>2</w:t>
            </w:r>
            <w:r w:rsidRPr="0037716D">
              <w:rPr>
                <w:rFonts w:cs="Segoe UI"/>
                <w:b/>
                <w:bCs/>
                <w:sz w:val="16"/>
                <w:szCs w:val="16"/>
              </w:rPr>
              <w:t>]</w:t>
            </w:r>
          </w:p>
        </w:tc>
      </w:tr>
      <w:tr w:rsidR="00FA2B19" w:rsidRPr="0037716D" w14:paraId="15DA7E0D" w14:textId="77777777" w:rsidTr="0073684C">
        <w:trPr>
          <w:trHeight w:val="300"/>
          <w:jc w:val="center"/>
        </w:trPr>
        <w:tc>
          <w:tcPr>
            <w:tcW w:w="4378" w:type="dxa"/>
            <w:shd w:val="clear" w:color="auto" w:fill="auto"/>
            <w:noWrap/>
            <w:vAlign w:val="center"/>
            <w:hideMark/>
          </w:tcPr>
          <w:p w14:paraId="097E8B8E" w14:textId="77777777" w:rsidR="00FA2B19" w:rsidRPr="0037716D" w:rsidRDefault="00FA2B19" w:rsidP="00FA2B19">
            <w:pPr>
              <w:spacing w:before="0" w:after="0"/>
              <w:ind w:firstLine="0"/>
              <w:jc w:val="left"/>
              <w:rPr>
                <w:rFonts w:cs="Segoe UI"/>
                <w:b/>
                <w:sz w:val="16"/>
                <w:szCs w:val="16"/>
              </w:rPr>
            </w:pPr>
            <w:r w:rsidRPr="0037716D">
              <w:rPr>
                <w:rFonts w:cs="Segoe UI"/>
                <w:b/>
                <w:sz w:val="16"/>
                <w:szCs w:val="16"/>
              </w:rPr>
              <w:t>mieszkaniowa jednorodzinna</w:t>
            </w:r>
          </w:p>
        </w:tc>
        <w:tc>
          <w:tcPr>
            <w:tcW w:w="2960" w:type="dxa"/>
            <w:shd w:val="clear" w:color="auto" w:fill="auto"/>
            <w:noWrap/>
            <w:vAlign w:val="center"/>
          </w:tcPr>
          <w:p w14:paraId="56BC6E26"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747 610,35</w:t>
            </w:r>
          </w:p>
        </w:tc>
      </w:tr>
      <w:tr w:rsidR="00FA2B19" w:rsidRPr="0037716D" w14:paraId="716AA22A" w14:textId="77777777" w:rsidTr="0073684C">
        <w:trPr>
          <w:trHeight w:val="300"/>
          <w:jc w:val="center"/>
        </w:trPr>
        <w:tc>
          <w:tcPr>
            <w:tcW w:w="4378" w:type="dxa"/>
            <w:shd w:val="clear" w:color="auto" w:fill="auto"/>
            <w:noWrap/>
            <w:vAlign w:val="center"/>
            <w:hideMark/>
          </w:tcPr>
          <w:p w14:paraId="7A226ED1" w14:textId="77777777" w:rsidR="00FA2B19" w:rsidRPr="0037716D" w:rsidRDefault="00FA2B19" w:rsidP="00FA2B19">
            <w:pPr>
              <w:spacing w:before="0" w:after="0"/>
              <w:ind w:firstLine="0"/>
              <w:jc w:val="left"/>
              <w:rPr>
                <w:rFonts w:cs="Segoe UI"/>
                <w:b/>
                <w:sz w:val="16"/>
                <w:szCs w:val="16"/>
              </w:rPr>
            </w:pPr>
            <w:r w:rsidRPr="0037716D">
              <w:rPr>
                <w:rFonts w:cs="Segoe UI"/>
                <w:b/>
                <w:sz w:val="16"/>
                <w:szCs w:val="16"/>
              </w:rPr>
              <w:t>mieszkaniowa wielorodzinna</w:t>
            </w:r>
          </w:p>
        </w:tc>
        <w:tc>
          <w:tcPr>
            <w:tcW w:w="2960" w:type="dxa"/>
            <w:shd w:val="clear" w:color="auto" w:fill="auto"/>
            <w:noWrap/>
            <w:vAlign w:val="center"/>
          </w:tcPr>
          <w:p w14:paraId="16024DAD"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39 080,55</w:t>
            </w:r>
          </w:p>
        </w:tc>
      </w:tr>
      <w:tr w:rsidR="00FA2B19" w:rsidRPr="0037716D" w14:paraId="1DA10A26" w14:textId="77777777" w:rsidTr="0073684C">
        <w:trPr>
          <w:trHeight w:val="300"/>
          <w:jc w:val="center"/>
        </w:trPr>
        <w:tc>
          <w:tcPr>
            <w:tcW w:w="4378" w:type="dxa"/>
            <w:shd w:val="clear" w:color="auto" w:fill="auto"/>
            <w:noWrap/>
            <w:vAlign w:val="center"/>
            <w:hideMark/>
          </w:tcPr>
          <w:p w14:paraId="22DC0791" w14:textId="77777777" w:rsidR="00FA2B19" w:rsidRPr="0037716D" w:rsidRDefault="00FA2B19" w:rsidP="00FA2B19">
            <w:pPr>
              <w:spacing w:before="0" w:after="0"/>
              <w:ind w:firstLine="0"/>
              <w:jc w:val="left"/>
              <w:rPr>
                <w:rFonts w:cs="Segoe UI"/>
                <w:b/>
                <w:sz w:val="16"/>
                <w:szCs w:val="16"/>
              </w:rPr>
            </w:pPr>
            <w:r w:rsidRPr="0037716D">
              <w:rPr>
                <w:rFonts w:cs="Segoe UI"/>
                <w:b/>
                <w:sz w:val="16"/>
                <w:szCs w:val="16"/>
              </w:rPr>
              <w:t>zagrodowa</w:t>
            </w:r>
          </w:p>
        </w:tc>
        <w:tc>
          <w:tcPr>
            <w:tcW w:w="2960" w:type="dxa"/>
            <w:shd w:val="clear" w:color="auto" w:fill="auto"/>
            <w:noWrap/>
            <w:vAlign w:val="center"/>
          </w:tcPr>
          <w:p w14:paraId="6E1B0523"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137 715,07</w:t>
            </w:r>
          </w:p>
        </w:tc>
      </w:tr>
      <w:tr w:rsidR="00FA2B19" w:rsidRPr="0037716D" w14:paraId="400BD75C" w14:textId="77777777" w:rsidTr="0073684C">
        <w:trPr>
          <w:trHeight w:val="300"/>
          <w:jc w:val="center"/>
        </w:trPr>
        <w:tc>
          <w:tcPr>
            <w:tcW w:w="4378" w:type="dxa"/>
            <w:shd w:val="clear" w:color="auto" w:fill="auto"/>
            <w:noWrap/>
            <w:vAlign w:val="center"/>
            <w:hideMark/>
          </w:tcPr>
          <w:p w14:paraId="460F2627" w14:textId="77777777" w:rsidR="00FA2B19" w:rsidRPr="0037716D" w:rsidRDefault="00FA2B19" w:rsidP="00FA2B19">
            <w:pPr>
              <w:spacing w:before="0" w:after="0"/>
              <w:ind w:firstLine="0"/>
              <w:jc w:val="left"/>
              <w:rPr>
                <w:rFonts w:cs="Segoe UI"/>
                <w:b/>
                <w:sz w:val="16"/>
                <w:szCs w:val="16"/>
              </w:rPr>
            </w:pPr>
            <w:r w:rsidRPr="0037716D">
              <w:rPr>
                <w:rFonts w:cs="Segoe UI"/>
                <w:b/>
                <w:sz w:val="16"/>
                <w:szCs w:val="16"/>
              </w:rPr>
              <w:t>usługowa komercyjna</w:t>
            </w:r>
          </w:p>
        </w:tc>
        <w:tc>
          <w:tcPr>
            <w:tcW w:w="2960" w:type="dxa"/>
            <w:shd w:val="clear" w:color="auto" w:fill="auto"/>
            <w:noWrap/>
            <w:vAlign w:val="center"/>
          </w:tcPr>
          <w:p w14:paraId="4E37718C"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224 827,27</w:t>
            </w:r>
          </w:p>
        </w:tc>
      </w:tr>
      <w:tr w:rsidR="00FA2B19" w:rsidRPr="0037716D" w14:paraId="0222401E" w14:textId="77777777" w:rsidTr="0073684C">
        <w:trPr>
          <w:trHeight w:val="300"/>
          <w:jc w:val="center"/>
        </w:trPr>
        <w:tc>
          <w:tcPr>
            <w:tcW w:w="4378" w:type="dxa"/>
            <w:shd w:val="clear" w:color="auto" w:fill="auto"/>
            <w:noWrap/>
            <w:vAlign w:val="center"/>
            <w:hideMark/>
          </w:tcPr>
          <w:p w14:paraId="2151B38C" w14:textId="77777777" w:rsidR="00FA2B19" w:rsidRPr="0037716D" w:rsidRDefault="00FA2B19" w:rsidP="00FA2B19">
            <w:pPr>
              <w:spacing w:before="0" w:after="0"/>
              <w:ind w:firstLine="0"/>
              <w:jc w:val="left"/>
              <w:rPr>
                <w:rFonts w:cs="Segoe UI"/>
                <w:b/>
                <w:sz w:val="16"/>
                <w:szCs w:val="16"/>
              </w:rPr>
            </w:pPr>
            <w:r w:rsidRPr="0037716D">
              <w:rPr>
                <w:rFonts w:cs="Segoe UI"/>
                <w:b/>
                <w:sz w:val="16"/>
                <w:szCs w:val="16"/>
              </w:rPr>
              <w:t>usługowa publiczna</w:t>
            </w:r>
          </w:p>
        </w:tc>
        <w:tc>
          <w:tcPr>
            <w:tcW w:w="2960" w:type="dxa"/>
            <w:shd w:val="clear" w:color="auto" w:fill="auto"/>
            <w:noWrap/>
            <w:vAlign w:val="center"/>
          </w:tcPr>
          <w:p w14:paraId="5661D481"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10 973,41</w:t>
            </w:r>
          </w:p>
        </w:tc>
      </w:tr>
      <w:tr w:rsidR="00FA2B19" w:rsidRPr="0037716D" w14:paraId="212D047E" w14:textId="77777777" w:rsidTr="0073684C">
        <w:trPr>
          <w:trHeight w:val="300"/>
          <w:jc w:val="center"/>
        </w:trPr>
        <w:tc>
          <w:tcPr>
            <w:tcW w:w="4378" w:type="dxa"/>
            <w:shd w:val="clear" w:color="auto" w:fill="auto"/>
            <w:noWrap/>
            <w:vAlign w:val="center"/>
          </w:tcPr>
          <w:p w14:paraId="77027DE9" w14:textId="77777777" w:rsidR="00FA2B19" w:rsidRPr="0037716D" w:rsidRDefault="00FA2B19" w:rsidP="00FA2B19">
            <w:pPr>
              <w:spacing w:before="0" w:after="0"/>
              <w:ind w:firstLine="0"/>
              <w:jc w:val="left"/>
              <w:rPr>
                <w:rFonts w:cs="Segoe UI"/>
                <w:b/>
                <w:sz w:val="16"/>
                <w:szCs w:val="16"/>
              </w:rPr>
            </w:pPr>
            <w:r w:rsidRPr="0037716D">
              <w:rPr>
                <w:rFonts w:cs="Segoe UI"/>
                <w:b/>
                <w:sz w:val="16"/>
                <w:szCs w:val="16"/>
              </w:rPr>
              <w:t>produkcyjna</w:t>
            </w:r>
          </w:p>
        </w:tc>
        <w:tc>
          <w:tcPr>
            <w:tcW w:w="2960" w:type="dxa"/>
            <w:shd w:val="clear" w:color="auto" w:fill="auto"/>
            <w:noWrap/>
            <w:vAlign w:val="center"/>
          </w:tcPr>
          <w:p w14:paraId="35A54AA2"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55 926,29</w:t>
            </w:r>
          </w:p>
        </w:tc>
      </w:tr>
      <w:tr w:rsidR="00FA2B19" w:rsidRPr="0037716D" w14:paraId="793315EC" w14:textId="77777777" w:rsidTr="0073684C">
        <w:trPr>
          <w:trHeight w:val="300"/>
          <w:jc w:val="center"/>
        </w:trPr>
        <w:tc>
          <w:tcPr>
            <w:tcW w:w="4378" w:type="dxa"/>
            <w:shd w:val="clear" w:color="auto" w:fill="auto"/>
            <w:noWrap/>
            <w:vAlign w:val="center"/>
            <w:hideMark/>
          </w:tcPr>
          <w:p w14:paraId="57120EDE" w14:textId="77777777" w:rsidR="00FA2B19" w:rsidRPr="0037716D" w:rsidRDefault="00FA2B19" w:rsidP="00FA2B19">
            <w:pPr>
              <w:spacing w:before="0" w:after="0"/>
              <w:ind w:firstLine="0"/>
              <w:jc w:val="center"/>
              <w:rPr>
                <w:rFonts w:cs="Segoe UI"/>
                <w:b/>
                <w:sz w:val="16"/>
                <w:szCs w:val="16"/>
              </w:rPr>
            </w:pPr>
            <w:r w:rsidRPr="0037716D">
              <w:rPr>
                <w:rFonts w:cs="Segoe UI"/>
                <w:b/>
                <w:sz w:val="16"/>
                <w:szCs w:val="16"/>
              </w:rPr>
              <w:t>SUMA</w:t>
            </w:r>
          </w:p>
        </w:tc>
        <w:tc>
          <w:tcPr>
            <w:tcW w:w="2960" w:type="dxa"/>
            <w:shd w:val="clear" w:color="auto" w:fill="auto"/>
            <w:noWrap/>
            <w:vAlign w:val="center"/>
          </w:tcPr>
          <w:p w14:paraId="6AD14438" w14:textId="77777777" w:rsidR="00FA2B19" w:rsidRPr="0037716D" w:rsidRDefault="00FA2B19" w:rsidP="00FA2B19">
            <w:pPr>
              <w:spacing w:before="0" w:after="0"/>
              <w:jc w:val="right"/>
              <w:rPr>
                <w:rFonts w:cs="Segoe UI"/>
                <w:b/>
                <w:bCs/>
                <w:color w:val="000000"/>
                <w:sz w:val="16"/>
                <w:szCs w:val="16"/>
              </w:rPr>
            </w:pPr>
            <w:r w:rsidRPr="0037716D">
              <w:rPr>
                <w:rFonts w:cs="Segoe UI"/>
                <w:b/>
                <w:bCs/>
                <w:color w:val="000000"/>
                <w:sz w:val="16"/>
                <w:szCs w:val="16"/>
              </w:rPr>
              <w:t>1 216 132,93</w:t>
            </w:r>
          </w:p>
        </w:tc>
      </w:tr>
    </w:tbl>
    <w:p w14:paraId="37DCE90F" w14:textId="77777777" w:rsidR="00FA2B19" w:rsidRPr="0037716D" w:rsidRDefault="00FA2B19" w:rsidP="00FA2B19">
      <w:pPr>
        <w:pStyle w:val="GK"/>
        <w:spacing w:before="0" w:after="0"/>
      </w:pPr>
    </w:p>
    <w:p w14:paraId="30E5B4B3" w14:textId="77777777" w:rsidR="003A1839" w:rsidRPr="0037716D" w:rsidRDefault="003A1839" w:rsidP="003A1839">
      <w:pPr>
        <w:pStyle w:val="Podtytu"/>
        <w:rPr>
          <w:rFonts w:ascii="Segoe UI" w:hAnsi="Segoe UI" w:cs="Segoe UI"/>
          <w:lang w:val="pl-PL"/>
        </w:rPr>
      </w:pPr>
      <w:r w:rsidRPr="0037716D">
        <w:rPr>
          <w:rFonts w:ascii="Segoe UI" w:hAnsi="Segoe UI" w:cs="Segoe UI"/>
          <w:lang w:val="pl-PL"/>
        </w:rPr>
        <w:t>Chłonność położonych na terenie gminy obszarów przeznaczonych</w:t>
      </w:r>
      <w:r w:rsidR="00FA2B19" w:rsidRPr="0037716D">
        <w:rPr>
          <w:rFonts w:ascii="Segoe UI" w:hAnsi="Segoe UI" w:cs="Segoe UI"/>
          <w:lang w:val="pl-PL"/>
        </w:rPr>
        <w:t xml:space="preserve"> w </w:t>
      </w:r>
      <w:r w:rsidRPr="0037716D">
        <w:rPr>
          <w:rFonts w:ascii="Segoe UI" w:hAnsi="Segoe UI" w:cs="Segoe UI"/>
          <w:lang w:val="pl-PL"/>
        </w:rPr>
        <w:t>planach miejscowych pod zabudowę, innyc</w:t>
      </w:r>
      <w:r w:rsidR="00FA2B19" w:rsidRPr="0037716D">
        <w:rPr>
          <w:rFonts w:ascii="Segoe UI" w:hAnsi="Segoe UI" w:cs="Segoe UI"/>
          <w:lang w:val="pl-PL"/>
        </w:rPr>
        <w:t>h niż położonych na obszarach o </w:t>
      </w:r>
      <w:r w:rsidRPr="0037716D">
        <w:rPr>
          <w:rFonts w:ascii="Segoe UI" w:hAnsi="Segoe UI" w:cs="Segoe UI"/>
          <w:lang w:val="pl-PL"/>
        </w:rPr>
        <w:t>w pełni wykształconej zwartej strukturze funkcjonalno-przestrzennej</w:t>
      </w:r>
    </w:p>
    <w:p w14:paraId="7751FF1B" w14:textId="77777777" w:rsidR="00FA2B19" w:rsidRPr="0037716D" w:rsidRDefault="00FA2B19" w:rsidP="00FA2B19">
      <w:pPr>
        <w:pStyle w:val="GK"/>
      </w:pPr>
      <w:r w:rsidRPr="0037716D">
        <w:t>Na terenie miasta i</w:t>
      </w:r>
      <w:r w:rsidR="00A249AC" w:rsidRPr="0037716D">
        <w:t xml:space="preserve"> gminy Góra Kalwaria obowiązują 182</w:t>
      </w:r>
      <w:r w:rsidRPr="0037716D">
        <w:t xml:space="preserve"> miejscow</w:t>
      </w:r>
      <w:r w:rsidR="00A249AC" w:rsidRPr="0037716D">
        <w:t>e</w:t>
      </w:r>
      <w:r w:rsidRPr="0037716D">
        <w:t xml:space="preserve"> plan</w:t>
      </w:r>
      <w:r w:rsidR="00A249AC" w:rsidRPr="0037716D">
        <w:t>y</w:t>
      </w:r>
      <w:r w:rsidRPr="0037716D">
        <w:t xml:space="preserve"> zagospodarowania przestrzennego. W związku z powyższym wyznaczenie chłonności położonych na terenie gminy obszarów przeznaczonych w planach miejscowych pod zabudowę, innych niż obszary o w pełni wykształconej zwartej strukturze funkcjonalno-przestrzennej, polegało na przeanalizowaniu obszarów w granicach miejscowych planów, z wyłączeniem obszarów, których chłonność wyznaczono w poprzednim rozdziale. </w:t>
      </w:r>
    </w:p>
    <w:p w14:paraId="1FB4A4F9" w14:textId="77777777" w:rsidR="00FA2B19" w:rsidRPr="0037716D" w:rsidRDefault="00FA2B19" w:rsidP="00FA2B19">
      <w:pPr>
        <w:pStyle w:val="GK"/>
      </w:pPr>
      <w:r w:rsidRPr="0037716D">
        <w:t xml:space="preserve">Wyznaczono niezabudowane działki leżące w obszarach objętych planami oraz sprawdzono na jakich zasadach (określone wskaźniki urbanistyczne) plany dopuszczają ich zabudowanie. Ponadto sprawdzono czy kształt oraz powierzchnia wyznaczonych terenów umożliwia ich zabudowanie. Działki </w:t>
      </w:r>
      <w:r w:rsidRPr="0037716D">
        <w:lastRenderedPageBreak/>
        <w:t>o zbyt małej powierzchni oraz kształcie uniemożliwiającym zlokalizowanie budynku zostały odrzucone z dalszych analiz.</w:t>
      </w:r>
    </w:p>
    <w:p w14:paraId="7029A92A" w14:textId="77777777" w:rsidR="00FA2B19" w:rsidRPr="0037716D" w:rsidRDefault="00FA2B19" w:rsidP="00FA2B19">
      <w:pPr>
        <w:pStyle w:val="GK"/>
      </w:pPr>
      <w:r w:rsidRPr="0037716D">
        <w:t>Do obliczeń chłonności przyjęto, że w przypadku kiedy plan ma kilka różnych wskaźników umożliwiających wyliczenie chłonności, priorytetowa jest wartość wskaźnika intensywności zabudowy. W przypadku, gdy wskaźnik ten jest nieokreślony użyto wartości wskaźnika maksymalnej powierzchni zabudowy. W przypadku, gdy ten wskaźnik również nie został określony użyto wartości minimalnej powierzchni biologicznie czynnej. Uwzględniono zachowanie powierzchni niezbędnej do komunikacji wewnętrznej. Przyjęto wartość 15% powierzchni terenu na komunikację. W ten sposób otrzymano szacunkową wartość maksymalnej możliwej powierzchni zabudowy (powierzchnia terenu minus powierzchnia biologicznie czynna, minus powierzchnia na komunikację). W przypadku, gdy plan nie określa żadnych wskaźników urbanistycznych dla terenów, które posiadają przeznaczenie budowlane, przyjęto założenie, że tereny takie będę charakteryzować się powierzchnią zabudowy wynoszącą 40% i zabudową o dwóch kondygnacjach.</w:t>
      </w:r>
    </w:p>
    <w:p w14:paraId="094B9FC1" w14:textId="77777777" w:rsidR="00FA2B19" w:rsidRPr="0037716D" w:rsidRDefault="00FA2B19" w:rsidP="00FA2B19">
      <w:pPr>
        <w:pStyle w:val="GK"/>
      </w:pPr>
      <w:r w:rsidRPr="0037716D">
        <w:t xml:space="preserve">Na podstawie tak użytych wskaźników obliczono powierzchnię zabudowy przy założeniu, że maksymalna intensywność zabudowy i maksymalna powierzchnia zabudowy określone w planach zostaną wykorzystane w 50%. W celu uzyskania powierzchni użytkowej zabudowy przyjęto wskaźnik określający ją jako 0,8 powierzchni całkowitej. W przypadku funkcji mieszanych np. MNU </w:t>
      </w:r>
      <w:r w:rsidRPr="0037716D">
        <w:rPr>
          <w:rFonts w:eastAsia="Times New Roman"/>
          <w:color w:val="000000"/>
          <w:lang w:eastAsia="pl-PL"/>
        </w:rPr>
        <w:t>przyjęto równorzędny rozkład funkcji po 50%, w przypadku dopuszczenia innej funkcji przyjęto stosunek 75% do 25%.</w:t>
      </w:r>
    </w:p>
    <w:p w14:paraId="353C6D61" w14:textId="77777777" w:rsidR="00FA2B19" w:rsidRPr="0037716D" w:rsidRDefault="00FA2B19" w:rsidP="00FA2B19">
      <w:pPr>
        <w:pStyle w:val="GK"/>
      </w:pPr>
      <w:r w:rsidRPr="0037716D">
        <w:t xml:space="preserve">Lokalizację i łączną powierzchnię terenów możliwych do zabudowania oraz wyliczoną dla tych terenów chłonność z podziałem na przeznaczenie zapisane w planie (tylko dla przeznaczeń dopuszczających nową zabudowę) przedstawia poniższy rysunek i tabela. </w:t>
      </w:r>
    </w:p>
    <w:p w14:paraId="6A3CF9E7" w14:textId="490C85DF" w:rsidR="00FA2B19" w:rsidRPr="0037716D" w:rsidRDefault="00FA2B19" w:rsidP="00FA2B19">
      <w:pPr>
        <w:pStyle w:val="Legenda"/>
        <w:keepNext/>
        <w:spacing w:before="0"/>
        <w:rPr>
          <w:rFonts w:cs="Segoe UI"/>
        </w:rPr>
      </w:pPr>
      <w:r w:rsidRPr="0037716D">
        <w:rPr>
          <w:rFonts w:cs="Segoe UI"/>
          <w:sz w:val="20"/>
          <w:szCs w:val="20"/>
        </w:rPr>
        <w:br w:type="page"/>
      </w:r>
      <w:bookmarkStart w:id="165" w:name="_Toc88665198"/>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16</w:t>
      </w:r>
      <w:r w:rsidR="00133D8A" w:rsidRPr="0037716D">
        <w:rPr>
          <w:rFonts w:cs="Segoe UI"/>
          <w:noProof/>
        </w:rPr>
        <w:fldChar w:fldCharType="end"/>
      </w:r>
      <w:r w:rsidRPr="0037716D">
        <w:rPr>
          <w:rFonts w:cs="Segoe UI"/>
        </w:rPr>
        <w:t xml:space="preserve"> Działki chłonne położone w terenach objętych miejscowymi planami zagospodarowania przestrzennego z wyłączeniem obszarów o w pełni wykształconej zwartej strukturze funkcjonalno-przestrzennej</w:t>
      </w:r>
      <w:bookmarkEnd w:id="165"/>
    </w:p>
    <w:p w14:paraId="404C00B0"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p w14:paraId="3EC33DC0" w14:textId="77777777" w:rsidR="00FA2B19" w:rsidRPr="0037716D" w:rsidRDefault="00FA2B19" w:rsidP="00FA2B19">
      <w:pPr>
        <w:ind w:firstLine="0"/>
        <w:jc w:val="center"/>
        <w:rPr>
          <w:rFonts w:cs="Segoe UI"/>
          <w:color w:val="A6A6A6" w:themeColor="background1" w:themeShade="A6"/>
          <w:szCs w:val="20"/>
        </w:rPr>
      </w:pPr>
      <w:r w:rsidRPr="0037716D">
        <w:rPr>
          <w:rFonts w:cs="Segoe UI"/>
          <w:noProof/>
          <w:color w:val="A6A6A6" w:themeColor="background1" w:themeShade="A6"/>
          <w:szCs w:val="20"/>
          <w:lang w:eastAsia="pl-PL"/>
        </w:rPr>
        <w:drawing>
          <wp:inline distT="0" distB="0" distL="0" distR="0" wp14:anchorId="0A36827A" wp14:editId="68383C3D">
            <wp:extent cx="5579999" cy="6577336"/>
            <wp:effectExtent l="19050" t="0" r="1651" b="0"/>
            <wp:docPr id="33" name="Obraz 4" descr="bilans - zw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s - zwarte.jpg"/>
                    <pic:cNvPicPr/>
                  </pic:nvPicPr>
                  <pic:blipFill>
                    <a:blip r:embed="rId46" cstate="print"/>
                    <a:stretch>
                      <a:fillRect/>
                    </a:stretch>
                  </pic:blipFill>
                  <pic:spPr>
                    <a:xfrm>
                      <a:off x="0" y="0"/>
                      <a:ext cx="5579999" cy="6577336"/>
                    </a:xfrm>
                    <a:prstGeom prst="rect">
                      <a:avLst/>
                    </a:prstGeom>
                  </pic:spPr>
                </pic:pic>
              </a:graphicData>
            </a:graphic>
          </wp:inline>
        </w:drawing>
      </w:r>
    </w:p>
    <w:p w14:paraId="6324B21C" w14:textId="6D0C305E" w:rsidR="00FA2B19" w:rsidRPr="0037716D" w:rsidRDefault="00FA2B19" w:rsidP="00FA2B19">
      <w:pPr>
        <w:pStyle w:val="Legenda"/>
        <w:keepNext/>
        <w:spacing w:before="0"/>
        <w:rPr>
          <w:rFonts w:cs="Segoe UI"/>
          <w:szCs w:val="16"/>
        </w:rPr>
      </w:pPr>
      <w:bookmarkStart w:id="166" w:name="_Toc88665217"/>
      <w:r w:rsidRPr="0037716D">
        <w:rPr>
          <w:rFonts w:cs="Segoe UI"/>
          <w:szCs w:val="16"/>
        </w:rPr>
        <w:t xml:space="preserve">Tabela </w:t>
      </w:r>
      <w:r w:rsidR="00133D8A" w:rsidRPr="0037716D">
        <w:rPr>
          <w:rFonts w:cs="Segoe UI"/>
          <w:noProof/>
          <w:szCs w:val="16"/>
        </w:rPr>
        <w:fldChar w:fldCharType="begin"/>
      </w:r>
      <w:r w:rsidRPr="0037716D">
        <w:rPr>
          <w:rFonts w:cs="Segoe UI"/>
          <w:noProof/>
          <w:szCs w:val="16"/>
        </w:rPr>
        <w:instrText xml:space="preserve"> SEQ Tabela \* ARABIC </w:instrText>
      </w:r>
      <w:r w:rsidR="00133D8A" w:rsidRPr="0037716D">
        <w:rPr>
          <w:rFonts w:cs="Segoe UI"/>
          <w:noProof/>
          <w:szCs w:val="16"/>
        </w:rPr>
        <w:fldChar w:fldCharType="separate"/>
      </w:r>
      <w:r w:rsidR="00E14BD8">
        <w:rPr>
          <w:rFonts w:cs="Segoe UI"/>
          <w:noProof/>
          <w:szCs w:val="16"/>
        </w:rPr>
        <w:t>28</w:t>
      </w:r>
      <w:r w:rsidR="00133D8A" w:rsidRPr="0037716D">
        <w:rPr>
          <w:rFonts w:cs="Segoe UI"/>
          <w:noProof/>
          <w:szCs w:val="16"/>
        </w:rPr>
        <w:fldChar w:fldCharType="end"/>
      </w:r>
      <w:r w:rsidRPr="0037716D">
        <w:rPr>
          <w:rFonts w:cs="Segoe UI"/>
          <w:noProof/>
          <w:szCs w:val="16"/>
        </w:rPr>
        <w:t>.</w:t>
      </w:r>
      <w:r w:rsidRPr="0037716D">
        <w:rPr>
          <w:rFonts w:cs="Segoe UI"/>
          <w:szCs w:val="16"/>
        </w:rPr>
        <w:t xml:space="preserve"> Chłonność położonych na terenie gminy obszarów przeznaczonych w planach miejscowych pod zabudowę z wyłączeniem obszarów o w pełni wykształconej zwartej strukturze funkcjonalno-przestrzennej</w:t>
      </w:r>
      <w:bookmarkEnd w:id="166"/>
    </w:p>
    <w:p w14:paraId="11D1C154" w14:textId="77777777" w:rsidR="00FA2B19" w:rsidRPr="0037716D" w:rsidRDefault="00FA2B19" w:rsidP="00FA2B19">
      <w:pPr>
        <w:spacing w:before="0"/>
        <w:ind w:firstLine="0"/>
        <w:rPr>
          <w:rFonts w:cs="Segoe UI"/>
          <w:sz w:val="16"/>
          <w:szCs w:val="16"/>
        </w:rPr>
      </w:pPr>
      <w:r w:rsidRPr="0037716D">
        <w:rPr>
          <w:rFonts w:cs="Segoe UI"/>
          <w:sz w:val="16"/>
          <w:szCs w:val="16"/>
        </w:rPr>
        <w:t>źródło: opracowanie własne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4A0" w:firstRow="1" w:lastRow="0" w:firstColumn="1" w:lastColumn="0" w:noHBand="0" w:noVBand="1"/>
      </w:tblPr>
      <w:tblGrid>
        <w:gridCol w:w="1403"/>
        <w:gridCol w:w="1405"/>
        <w:gridCol w:w="1363"/>
        <w:gridCol w:w="1093"/>
        <w:gridCol w:w="1363"/>
        <w:gridCol w:w="1314"/>
        <w:gridCol w:w="1271"/>
      </w:tblGrid>
      <w:tr w:rsidR="00FA2B19" w:rsidRPr="0037716D" w14:paraId="059DB9AD" w14:textId="77777777" w:rsidTr="00FA2B19">
        <w:trPr>
          <w:trHeight w:val="330"/>
          <w:tblHeader/>
          <w:jc w:val="center"/>
        </w:trPr>
        <w:tc>
          <w:tcPr>
            <w:tcW w:w="761" w:type="pct"/>
            <w:vMerge w:val="restart"/>
            <w:shd w:val="clear" w:color="auto" w:fill="D9D9D9" w:themeFill="background1" w:themeFillShade="D9"/>
            <w:vAlign w:val="center"/>
          </w:tcPr>
          <w:p w14:paraId="36F26F3C"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Chłonność danej funkcji zabudowy [m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762" w:type="pct"/>
            <w:shd w:val="clear" w:color="auto" w:fill="D9D9D9" w:themeFill="background1" w:themeFillShade="D9"/>
            <w:vAlign w:val="center"/>
            <w:hideMark/>
          </w:tcPr>
          <w:p w14:paraId="0DA221B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jednorodzinna</w:t>
            </w:r>
          </w:p>
        </w:tc>
        <w:tc>
          <w:tcPr>
            <w:tcW w:w="740" w:type="pct"/>
            <w:shd w:val="clear" w:color="auto" w:fill="D9D9D9" w:themeFill="background1" w:themeFillShade="D9"/>
            <w:vAlign w:val="center"/>
            <w:hideMark/>
          </w:tcPr>
          <w:p w14:paraId="1FF47047"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wielorodzinna</w:t>
            </w:r>
          </w:p>
        </w:tc>
        <w:tc>
          <w:tcPr>
            <w:tcW w:w="593" w:type="pct"/>
            <w:shd w:val="clear" w:color="auto" w:fill="D9D9D9" w:themeFill="background1" w:themeFillShade="D9"/>
            <w:vAlign w:val="center"/>
            <w:hideMark/>
          </w:tcPr>
          <w:p w14:paraId="7F8424D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zagrodowa</w:t>
            </w:r>
          </w:p>
        </w:tc>
        <w:tc>
          <w:tcPr>
            <w:tcW w:w="740" w:type="pct"/>
            <w:shd w:val="clear" w:color="auto" w:fill="D9D9D9" w:themeFill="background1" w:themeFillShade="D9"/>
            <w:vAlign w:val="center"/>
            <w:hideMark/>
          </w:tcPr>
          <w:p w14:paraId="0B8720A8"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komercyjna</w:t>
            </w:r>
          </w:p>
        </w:tc>
        <w:tc>
          <w:tcPr>
            <w:tcW w:w="713" w:type="pct"/>
            <w:shd w:val="clear" w:color="auto" w:fill="D9D9D9" w:themeFill="background1" w:themeFillShade="D9"/>
            <w:vAlign w:val="center"/>
            <w:hideMark/>
          </w:tcPr>
          <w:p w14:paraId="59FC95EF"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publiczna</w:t>
            </w:r>
          </w:p>
        </w:tc>
        <w:tc>
          <w:tcPr>
            <w:tcW w:w="690" w:type="pct"/>
            <w:shd w:val="clear" w:color="auto" w:fill="D9D9D9" w:themeFill="background1" w:themeFillShade="D9"/>
            <w:vAlign w:val="center"/>
          </w:tcPr>
          <w:p w14:paraId="4A10E7E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produkcyjna</w:t>
            </w:r>
          </w:p>
        </w:tc>
      </w:tr>
      <w:tr w:rsidR="00FA2B19" w:rsidRPr="0037716D" w14:paraId="5649A9B2" w14:textId="77777777" w:rsidTr="00FA2B19">
        <w:trPr>
          <w:trHeight w:val="330"/>
          <w:tblHeader/>
          <w:jc w:val="center"/>
        </w:trPr>
        <w:tc>
          <w:tcPr>
            <w:tcW w:w="761" w:type="pct"/>
            <w:vMerge/>
            <w:shd w:val="clear" w:color="auto" w:fill="D9D9D9" w:themeFill="background1" w:themeFillShade="D9"/>
          </w:tcPr>
          <w:p w14:paraId="0EE8E822" w14:textId="77777777" w:rsidR="00FA2B19" w:rsidRPr="0037716D" w:rsidRDefault="00FA2B19" w:rsidP="0073684C">
            <w:pPr>
              <w:spacing w:before="0" w:after="0"/>
              <w:ind w:firstLine="0"/>
              <w:jc w:val="right"/>
              <w:rPr>
                <w:rFonts w:cs="Segoe UI"/>
                <w:b/>
                <w:sz w:val="16"/>
                <w:szCs w:val="16"/>
              </w:rPr>
            </w:pPr>
          </w:p>
        </w:tc>
        <w:tc>
          <w:tcPr>
            <w:tcW w:w="762" w:type="pct"/>
            <w:shd w:val="clear" w:color="auto" w:fill="auto"/>
            <w:vAlign w:val="center"/>
            <w:hideMark/>
          </w:tcPr>
          <w:p w14:paraId="181E225E"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1769818,70</w:t>
            </w:r>
          </w:p>
        </w:tc>
        <w:tc>
          <w:tcPr>
            <w:tcW w:w="740" w:type="pct"/>
            <w:shd w:val="clear" w:color="auto" w:fill="auto"/>
            <w:vAlign w:val="center"/>
            <w:hideMark/>
          </w:tcPr>
          <w:p w14:paraId="57192499"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121155,27</w:t>
            </w:r>
          </w:p>
        </w:tc>
        <w:tc>
          <w:tcPr>
            <w:tcW w:w="593" w:type="pct"/>
            <w:shd w:val="clear" w:color="auto" w:fill="auto"/>
            <w:vAlign w:val="center"/>
            <w:hideMark/>
          </w:tcPr>
          <w:p w14:paraId="7A9DE11D"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105256,09</w:t>
            </w:r>
          </w:p>
        </w:tc>
        <w:tc>
          <w:tcPr>
            <w:tcW w:w="740" w:type="pct"/>
            <w:shd w:val="clear" w:color="auto" w:fill="auto"/>
            <w:vAlign w:val="center"/>
            <w:hideMark/>
          </w:tcPr>
          <w:p w14:paraId="15D20615"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857807,41</w:t>
            </w:r>
          </w:p>
        </w:tc>
        <w:tc>
          <w:tcPr>
            <w:tcW w:w="713" w:type="pct"/>
            <w:shd w:val="clear" w:color="auto" w:fill="auto"/>
            <w:vAlign w:val="center"/>
            <w:hideMark/>
          </w:tcPr>
          <w:p w14:paraId="35400083"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33051,63</w:t>
            </w:r>
          </w:p>
        </w:tc>
        <w:tc>
          <w:tcPr>
            <w:tcW w:w="690" w:type="pct"/>
            <w:shd w:val="clear" w:color="auto" w:fill="auto"/>
            <w:vAlign w:val="center"/>
          </w:tcPr>
          <w:p w14:paraId="736073DC" w14:textId="77777777" w:rsidR="00FA2B19" w:rsidRPr="0037716D" w:rsidRDefault="00FA2B19" w:rsidP="0073684C">
            <w:pPr>
              <w:spacing w:before="0" w:after="0"/>
              <w:ind w:firstLine="0"/>
              <w:jc w:val="right"/>
              <w:rPr>
                <w:rFonts w:cs="Segoe UI"/>
                <w:b/>
                <w:color w:val="000000"/>
                <w:sz w:val="16"/>
                <w:szCs w:val="16"/>
              </w:rPr>
            </w:pPr>
            <w:r w:rsidRPr="0037716D">
              <w:rPr>
                <w:rFonts w:cs="Segoe UI"/>
                <w:b/>
                <w:color w:val="000000"/>
                <w:sz w:val="16"/>
                <w:szCs w:val="16"/>
              </w:rPr>
              <w:t>726534,11</w:t>
            </w:r>
          </w:p>
        </w:tc>
      </w:tr>
    </w:tbl>
    <w:p w14:paraId="62FFE55B" w14:textId="77777777" w:rsidR="00FA2B19" w:rsidRPr="0037716D" w:rsidRDefault="00FA2B19" w:rsidP="00FA2B19">
      <w:pPr>
        <w:spacing w:before="0"/>
        <w:rPr>
          <w:rFonts w:cs="Segoe UI"/>
        </w:rPr>
      </w:pPr>
    </w:p>
    <w:p w14:paraId="0E0ED025" w14:textId="77777777" w:rsidR="00FA2B19" w:rsidRPr="0037716D" w:rsidRDefault="00FA2B19" w:rsidP="000B1430">
      <w:pPr>
        <w:rPr>
          <w:rFonts w:cs="Segoe UI"/>
        </w:rPr>
      </w:pPr>
    </w:p>
    <w:p w14:paraId="6953C71F" w14:textId="77777777" w:rsidR="00D523CA" w:rsidRPr="0037716D" w:rsidRDefault="003A1839" w:rsidP="00D523CA">
      <w:pPr>
        <w:pStyle w:val="Podtytu"/>
        <w:rPr>
          <w:rFonts w:ascii="Segoe UI" w:hAnsi="Segoe UI" w:cs="Segoe UI"/>
          <w:lang w:val="pl-PL"/>
        </w:rPr>
      </w:pPr>
      <w:r w:rsidRPr="0037716D">
        <w:rPr>
          <w:rFonts w:ascii="Segoe UI" w:hAnsi="Segoe UI" w:cs="Segoe UI"/>
          <w:lang w:val="pl-PL"/>
        </w:rPr>
        <w:lastRenderedPageBreak/>
        <w:t>Porównanie maksymalnego w skali gminy zapotrzebowania na nową zabudowę oraz sumy powierzchni użytkowej zabudowy, w podziale na funkcje zabudowy</w:t>
      </w:r>
    </w:p>
    <w:p w14:paraId="4E0AEC7E" w14:textId="1B72DE2C" w:rsidR="00FA2B19" w:rsidRPr="0037716D" w:rsidRDefault="00FA2B19" w:rsidP="00FA2B19">
      <w:pPr>
        <w:pStyle w:val="Legenda"/>
        <w:keepNext/>
        <w:rPr>
          <w:rFonts w:cs="Segoe UI"/>
        </w:rPr>
      </w:pPr>
      <w:bookmarkStart w:id="167" w:name="_Toc10013856"/>
      <w:bookmarkStart w:id="168" w:name="_Toc88665218"/>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29</w:t>
      </w:r>
      <w:r w:rsidR="00133D8A" w:rsidRPr="0037716D">
        <w:rPr>
          <w:rFonts w:cs="Segoe UI"/>
        </w:rPr>
        <w:fldChar w:fldCharType="end"/>
      </w:r>
      <w:r w:rsidRPr="0037716D">
        <w:rPr>
          <w:rFonts w:cs="Segoe UI"/>
        </w:rPr>
        <w:t xml:space="preserve"> Porównanie maksymalnego w skali gminy zapotrzebowania na nową zabudowę z chłonnością obszarów o w pełni wykształconej zwartej strukturze funkcjonalno-przestrzennej w granicach jednostki osadniczej i chłonnością obszarów przeznaczonych w planach miejscowych pod zabudowę</w:t>
      </w:r>
      <w:bookmarkEnd w:id="167"/>
      <w:bookmarkEnd w:id="168"/>
    </w:p>
    <w:p w14:paraId="141F7DC2"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tbl>
      <w:tblPr>
        <w:tblW w:w="8887" w:type="dxa"/>
        <w:jc w:val="center"/>
        <w:tblCellMar>
          <w:left w:w="70" w:type="dxa"/>
          <w:right w:w="70" w:type="dxa"/>
        </w:tblCellMar>
        <w:tblLook w:val="04A0" w:firstRow="1" w:lastRow="0" w:firstColumn="1" w:lastColumn="0" w:noHBand="0" w:noVBand="1"/>
      </w:tblPr>
      <w:tblGrid>
        <w:gridCol w:w="2755"/>
        <w:gridCol w:w="1568"/>
        <w:gridCol w:w="1088"/>
        <w:gridCol w:w="995"/>
        <w:gridCol w:w="1155"/>
        <w:gridCol w:w="1326"/>
      </w:tblGrid>
      <w:tr w:rsidR="00FA2B19" w:rsidRPr="0037716D" w14:paraId="74D22B6B" w14:textId="77777777" w:rsidTr="00FA2B19">
        <w:trPr>
          <w:trHeight w:val="705"/>
          <w:jc w:val="center"/>
        </w:trPr>
        <w:tc>
          <w:tcPr>
            <w:tcW w:w="275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728491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 </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894B2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maksymalne w skali gminy zapotrzebowanie na nową zabudowę</w:t>
            </w:r>
            <w:r w:rsidRPr="0037716D">
              <w:rPr>
                <w:rFonts w:eastAsia="Times New Roman" w:cs="Segoe UI"/>
                <w:b/>
                <w:bCs/>
                <w:sz w:val="16"/>
                <w:szCs w:val="16"/>
                <w:lang w:eastAsia="pl-PL"/>
              </w:rPr>
              <w:br/>
              <w:t>w 2051 r.</w:t>
            </w:r>
          </w:p>
        </w:tc>
        <w:tc>
          <w:tcPr>
            <w:tcW w:w="3238"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15EA4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chłonność obszarów</w:t>
            </w:r>
          </w:p>
        </w:tc>
        <w:tc>
          <w:tcPr>
            <w:tcW w:w="13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CA1D48"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możliwość zlokalizowania nowej zabudowy</w:t>
            </w:r>
          </w:p>
        </w:tc>
      </w:tr>
      <w:tr w:rsidR="00FA2B19" w:rsidRPr="0037716D" w14:paraId="41B36296" w14:textId="77777777" w:rsidTr="00FA2B19">
        <w:trPr>
          <w:trHeight w:val="480"/>
          <w:jc w:val="center"/>
        </w:trPr>
        <w:tc>
          <w:tcPr>
            <w:tcW w:w="275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D8A706" w14:textId="77777777" w:rsidR="00FA2B19" w:rsidRPr="0037716D" w:rsidRDefault="00FA2B19" w:rsidP="0073684C">
            <w:pPr>
              <w:spacing w:before="0" w:after="0"/>
              <w:ind w:firstLine="0"/>
              <w:jc w:val="left"/>
              <w:rPr>
                <w:rFonts w:eastAsia="Times New Roman" w:cs="Segoe UI"/>
                <w:b/>
                <w:bCs/>
                <w:sz w:val="16"/>
                <w:szCs w:val="16"/>
                <w:lang w:eastAsia="pl-PL"/>
              </w:rPr>
            </w:pPr>
          </w:p>
        </w:tc>
        <w:tc>
          <w:tcPr>
            <w:tcW w:w="156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8C7476" w14:textId="77777777" w:rsidR="00FA2B19" w:rsidRPr="0037716D" w:rsidRDefault="00FA2B19" w:rsidP="0073684C">
            <w:pPr>
              <w:spacing w:before="0" w:after="0"/>
              <w:ind w:firstLine="0"/>
              <w:jc w:val="left"/>
              <w:rPr>
                <w:rFonts w:eastAsia="Times New Roman" w:cs="Segoe UI"/>
                <w:b/>
                <w:bCs/>
                <w:sz w:val="16"/>
                <w:szCs w:val="16"/>
                <w:lang w:eastAsia="pl-PL"/>
              </w:rPr>
            </w:pPr>
          </w:p>
        </w:tc>
        <w:tc>
          <w:tcPr>
            <w:tcW w:w="1088" w:type="dxa"/>
            <w:tcBorders>
              <w:top w:val="nil"/>
              <w:left w:val="nil"/>
              <w:bottom w:val="single" w:sz="4" w:space="0" w:color="auto"/>
              <w:right w:val="single" w:sz="4" w:space="0" w:color="auto"/>
            </w:tcBorders>
            <w:shd w:val="clear" w:color="auto" w:fill="BFBFBF" w:themeFill="background1" w:themeFillShade="BF"/>
            <w:vAlign w:val="center"/>
            <w:hideMark/>
          </w:tcPr>
          <w:p w14:paraId="165CA03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 ust. 5 pkt. 2 u.o.p.z.p</w:t>
            </w:r>
          </w:p>
        </w:tc>
        <w:tc>
          <w:tcPr>
            <w:tcW w:w="995" w:type="dxa"/>
            <w:tcBorders>
              <w:top w:val="nil"/>
              <w:left w:val="nil"/>
              <w:bottom w:val="single" w:sz="4" w:space="0" w:color="auto"/>
              <w:right w:val="single" w:sz="4" w:space="0" w:color="auto"/>
            </w:tcBorders>
            <w:shd w:val="clear" w:color="auto" w:fill="BFBFBF" w:themeFill="background1" w:themeFillShade="BF"/>
            <w:vAlign w:val="center"/>
            <w:hideMark/>
          </w:tcPr>
          <w:p w14:paraId="7A7A630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 ust. 5 pkt. 3 u.o.p.z.p</w:t>
            </w:r>
          </w:p>
        </w:tc>
        <w:tc>
          <w:tcPr>
            <w:tcW w:w="1155" w:type="dxa"/>
            <w:tcBorders>
              <w:top w:val="nil"/>
              <w:left w:val="nil"/>
              <w:bottom w:val="single" w:sz="4" w:space="0" w:color="auto"/>
              <w:right w:val="single" w:sz="4" w:space="0" w:color="auto"/>
            </w:tcBorders>
            <w:shd w:val="clear" w:color="auto" w:fill="BFBFBF" w:themeFill="background1" w:themeFillShade="BF"/>
            <w:vAlign w:val="center"/>
            <w:hideMark/>
          </w:tcPr>
          <w:p w14:paraId="4435B43F"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 ust. 5 pkt. 2 i 3 u.o.p.z.p</w:t>
            </w:r>
          </w:p>
        </w:tc>
        <w:tc>
          <w:tcPr>
            <w:tcW w:w="13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50B16C" w14:textId="77777777" w:rsidR="00FA2B19" w:rsidRPr="0037716D" w:rsidRDefault="00FA2B19" w:rsidP="0073684C">
            <w:pPr>
              <w:spacing w:before="0" w:after="0"/>
              <w:ind w:firstLine="0"/>
              <w:jc w:val="left"/>
              <w:rPr>
                <w:rFonts w:eastAsia="Times New Roman" w:cs="Segoe UI"/>
                <w:b/>
                <w:bCs/>
                <w:sz w:val="16"/>
                <w:szCs w:val="16"/>
                <w:lang w:eastAsia="pl-PL"/>
              </w:rPr>
            </w:pPr>
          </w:p>
        </w:tc>
      </w:tr>
      <w:tr w:rsidR="00FA2B19" w:rsidRPr="0037716D" w14:paraId="20EFE820" w14:textId="77777777" w:rsidTr="00FA2B19">
        <w:trPr>
          <w:trHeight w:val="285"/>
          <w:jc w:val="center"/>
        </w:trPr>
        <w:tc>
          <w:tcPr>
            <w:tcW w:w="275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D9F2FB" w14:textId="77777777" w:rsidR="00FA2B19" w:rsidRPr="0037716D" w:rsidRDefault="00FA2B19" w:rsidP="0073684C">
            <w:pPr>
              <w:spacing w:before="0" w:after="0"/>
              <w:ind w:firstLine="0"/>
              <w:jc w:val="left"/>
              <w:rPr>
                <w:rFonts w:eastAsia="Times New Roman" w:cs="Segoe UI"/>
                <w:b/>
                <w:bCs/>
                <w:sz w:val="16"/>
                <w:szCs w:val="16"/>
                <w:lang w:eastAsia="pl-PL"/>
              </w:rPr>
            </w:pPr>
          </w:p>
        </w:tc>
        <w:tc>
          <w:tcPr>
            <w:tcW w:w="1568" w:type="dxa"/>
            <w:tcBorders>
              <w:top w:val="nil"/>
              <w:left w:val="nil"/>
              <w:bottom w:val="single" w:sz="4" w:space="0" w:color="auto"/>
              <w:right w:val="single" w:sz="4" w:space="0" w:color="auto"/>
            </w:tcBorders>
            <w:shd w:val="clear" w:color="auto" w:fill="BFBFBF" w:themeFill="background1" w:themeFillShade="BF"/>
            <w:vAlign w:val="center"/>
            <w:hideMark/>
          </w:tcPr>
          <w:p w14:paraId="594B3C88"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1088" w:type="dxa"/>
            <w:tcBorders>
              <w:top w:val="nil"/>
              <w:left w:val="nil"/>
              <w:bottom w:val="single" w:sz="4" w:space="0" w:color="auto"/>
              <w:right w:val="single" w:sz="4" w:space="0" w:color="auto"/>
            </w:tcBorders>
            <w:shd w:val="clear" w:color="auto" w:fill="BFBFBF" w:themeFill="background1" w:themeFillShade="BF"/>
            <w:vAlign w:val="center"/>
            <w:hideMark/>
          </w:tcPr>
          <w:p w14:paraId="365E13D6"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995" w:type="dxa"/>
            <w:tcBorders>
              <w:top w:val="nil"/>
              <w:left w:val="nil"/>
              <w:bottom w:val="single" w:sz="4" w:space="0" w:color="auto"/>
              <w:right w:val="single" w:sz="4" w:space="0" w:color="auto"/>
            </w:tcBorders>
            <w:shd w:val="clear" w:color="auto" w:fill="BFBFBF" w:themeFill="background1" w:themeFillShade="BF"/>
            <w:vAlign w:val="center"/>
            <w:hideMark/>
          </w:tcPr>
          <w:p w14:paraId="522BB7D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1155" w:type="dxa"/>
            <w:tcBorders>
              <w:top w:val="nil"/>
              <w:left w:val="nil"/>
              <w:bottom w:val="single" w:sz="4" w:space="0" w:color="auto"/>
              <w:right w:val="single" w:sz="4" w:space="0" w:color="auto"/>
            </w:tcBorders>
            <w:shd w:val="clear" w:color="auto" w:fill="BFBFBF" w:themeFill="background1" w:themeFillShade="BF"/>
            <w:vAlign w:val="center"/>
            <w:hideMark/>
          </w:tcPr>
          <w:p w14:paraId="72383DF8"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1326" w:type="dxa"/>
            <w:tcBorders>
              <w:top w:val="nil"/>
              <w:left w:val="nil"/>
              <w:bottom w:val="single" w:sz="4" w:space="0" w:color="auto"/>
              <w:right w:val="single" w:sz="4" w:space="0" w:color="auto"/>
            </w:tcBorders>
            <w:shd w:val="clear" w:color="auto" w:fill="BFBFBF" w:themeFill="background1" w:themeFillShade="BF"/>
            <w:vAlign w:val="center"/>
            <w:hideMark/>
          </w:tcPr>
          <w:p w14:paraId="72AE39E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r>
      <w:tr w:rsidR="00FA2B19" w:rsidRPr="0037716D" w14:paraId="0571B9EA" w14:textId="77777777" w:rsidTr="00FA2B19">
        <w:trPr>
          <w:trHeight w:val="317"/>
          <w:jc w:val="center"/>
        </w:trPr>
        <w:tc>
          <w:tcPr>
            <w:tcW w:w="275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EA8D6B0"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mieszkaniowa jednorodzinna</w:t>
            </w:r>
          </w:p>
        </w:tc>
        <w:tc>
          <w:tcPr>
            <w:tcW w:w="1568" w:type="dxa"/>
            <w:tcBorders>
              <w:top w:val="nil"/>
              <w:left w:val="nil"/>
              <w:bottom w:val="single" w:sz="4" w:space="0" w:color="auto"/>
              <w:right w:val="single" w:sz="4" w:space="0" w:color="auto"/>
            </w:tcBorders>
            <w:shd w:val="clear" w:color="000000" w:fill="FFFFFF"/>
            <w:noWrap/>
            <w:vAlign w:val="center"/>
            <w:hideMark/>
          </w:tcPr>
          <w:p w14:paraId="1E40E738" w14:textId="77777777" w:rsidR="00FA2B19"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1 461 489</w:t>
            </w:r>
          </w:p>
        </w:tc>
        <w:tc>
          <w:tcPr>
            <w:tcW w:w="1088" w:type="dxa"/>
            <w:tcBorders>
              <w:top w:val="nil"/>
              <w:left w:val="nil"/>
              <w:bottom w:val="single" w:sz="4" w:space="0" w:color="auto"/>
              <w:right w:val="single" w:sz="4" w:space="0" w:color="auto"/>
            </w:tcBorders>
            <w:shd w:val="clear" w:color="000000" w:fill="FFFFFF"/>
            <w:vAlign w:val="center"/>
            <w:hideMark/>
          </w:tcPr>
          <w:p w14:paraId="3AF31B8C" w14:textId="77777777" w:rsidR="00FA2B19" w:rsidRPr="0037716D" w:rsidRDefault="00FA2B19" w:rsidP="0073684C">
            <w:pPr>
              <w:ind w:firstLine="0"/>
              <w:jc w:val="right"/>
              <w:rPr>
                <w:rFonts w:eastAsia="Times New Roman" w:cs="Segoe UI"/>
                <w:sz w:val="16"/>
                <w:szCs w:val="16"/>
                <w:lang w:eastAsia="pl-PL"/>
              </w:rPr>
            </w:pPr>
            <w:r w:rsidRPr="0037716D">
              <w:rPr>
                <w:rFonts w:eastAsia="Times New Roman" w:cs="Segoe UI"/>
                <w:sz w:val="16"/>
                <w:szCs w:val="16"/>
                <w:lang w:eastAsia="pl-PL"/>
              </w:rPr>
              <w:t>747 610</w:t>
            </w:r>
          </w:p>
        </w:tc>
        <w:tc>
          <w:tcPr>
            <w:tcW w:w="995" w:type="dxa"/>
            <w:tcBorders>
              <w:top w:val="nil"/>
              <w:left w:val="nil"/>
              <w:bottom w:val="single" w:sz="4" w:space="0" w:color="auto"/>
              <w:right w:val="single" w:sz="4" w:space="0" w:color="auto"/>
            </w:tcBorders>
            <w:shd w:val="clear" w:color="000000" w:fill="FFFFFF"/>
            <w:vAlign w:val="center"/>
            <w:hideMark/>
          </w:tcPr>
          <w:p w14:paraId="1B749949" w14:textId="77777777" w:rsidR="00FA2B19" w:rsidRPr="0037716D" w:rsidRDefault="00FA2B19" w:rsidP="0073684C">
            <w:pPr>
              <w:ind w:firstLine="0"/>
              <w:jc w:val="right"/>
              <w:rPr>
                <w:rFonts w:eastAsia="Times New Roman" w:cs="Segoe UI"/>
                <w:sz w:val="16"/>
                <w:szCs w:val="16"/>
                <w:lang w:eastAsia="pl-PL"/>
              </w:rPr>
            </w:pPr>
            <w:r w:rsidRPr="0037716D">
              <w:rPr>
                <w:rFonts w:eastAsia="Times New Roman" w:cs="Segoe UI"/>
                <w:sz w:val="16"/>
                <w:szCs w:val="16"/>
                <w:lang w:eastAsia="pl-PL"/>
              </w:rPr>
              <w:t>1 769 819</w:t>
            </w:r>
          </w:p>
        </w:tc>
        <w:tc>
          <w:tcPr>
            <w:tcW w:w="1155" w:type="dxa"/>
            <w:tcBorders>
              <w:top w:val="nil"/>
              <w:left w:val="nil"/>
              <w:bottom w:val="single" w:sz="4" w:space="0" w:color="auto"/>
              <w:right w:val="single" w:sz="4" w:space="0" w:color="auto"/>
            </w:tcBorders>
            <w:shd w:val="clear" w:color="000000" w:fill="FFFFFF"/>
            <w:vAlign w:val="center"/>
          </w:tcPr>
          <w:p w14:paraId="63294DAC" w14:textId="77777777" w:rsidR="00FA2B19" w:rsidRPr="0037716D" w:rsidRDefault="00FA2B19" w:rsidP="0073684C">
            <w:pPr>
              <w:ind w:firstLine="0"/>
              <w:jc w:val="right"/>
              <w:rPr>
                <w:rFonts w:eastAsia="Times New Roman" w:cs="Segoe UI"/>
                <w:sz w:val="16"/>
                <w:szCs w:val="16"/>
                <w:lang w:eastAsia="pl-PL"/>
              </w:rPr>
            </w:pPr>
            <w:r w:rsidRPr="0037716D">
              <w:rPr>
                <w:rFonts w:eastAsia="Times New Roman" w:cs="Segoe UI"/>
                <w:sz w:val="16"/>
                <w:szCs w:val="16"/>
                <w:lang w:eastAsia="pl-PL"/>
              </w:rPr>
              <w:t>2 517 429</w:t>
            </w:r>
          </w:p>
        </w:tc>
        <w:tc>
          <w:tcPr>
            <w:tcW w:w="1326" w:type="dxa"/>
            <w:tcBorders>
              <w:top w:val="nil"/>
              <w:left w:val="nil"/>
              <w:bottom w:val="single" w:sz="4" w:space="0" w:color="auto"/>
              <w:right w:val="single" w:sz="4" w:space="0" w:color="auto"/>
            </w:tcBorders>
            <w:shd w:val="clear" w:color="000000" w:fill="FFFFFF"/>
            <w:vAlign w:val="center"/>
            <w:hideMark/>
          </w:tcPr>
          <w:p w14:paraId="4295BC9D" w14:textId="77777777" w:rsidR="00FA2B19" w:rsidRPr="0037716D" w:rsidRDefault="00FA2B19" w:rsidP="007F4F7F">
            <w:pPr>
              <w:ind w:firstLine="0"/>
              <w:jc w:val="right"/>
              <w:rPr>
                <w:rFonts w:eastAsia="Times New Roman" w:cs="Segoe UI"/>
                <w:sz w:val="16"/>
                <w:szCs w:val="16"/>
                <w:lang w:eastAsia="pl-PL"/>
              </w:rPr>
            </w:pPr>
            <w:r w:rsidRPr="0037716D">
              <w:rPr>
                <w:rFonts w:eastAsia="Times New Roman" w:cs="Segoe UI"/>
                <w:sz w:val="16"/>
                <w:szCs w:val="16"/>
                <w:lang w:eastAsia="pl-PL"/>
              </w:rPr>
              <w:t>-1</w:t>
            </w:r>
            <w:r w:rsidR="007F4F7F" w:rsidRPr="0037716D">
              <w:rPr>
                <w:rFonts w:eastAsia="Times New Roman" w:cs="Segoe UI"/>
                <w:sz w:val="16"/>
                <w:szCs w:val="16"/>
                <w:lang w:eastAsia="pl-PL"/>
              </w:rPr>
              <w:t> 055 940</w:t>
            </w:r>
          </w:p>
        </w:tc>
      </w:tr>
      <w:tr w:rsidR="00FA2B19" w:rsidRPr="0037716D" w14:paraId="1871AF8E" w14:textId="77777777" w:rsidTr="00FA2B19">
        <w:trPr>
          <w:trHeight w:val="317"/>
          <w:jc w:val="center"/>
        </w:trPr>
        <w:tc>
          <w:tcPr>
            <w:tcW w:w="275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6F6088B"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mieszkaniowa wielorodzinna</w:t>
            </w:r>
          </w:p>
        </w:tc>
        <w:tc>
          <w:tcPr>
            <w:tcW w:w="1568" w:type="dxa"/>
            <w:tcBorders>
              <w:top w:val="nil"/>
              <w:left w:val="nil"/>
              <w:bottom w:val="single" w:sz="4" w:space="0" w:color="auto"/>
              <w:right w:val="single" w:sz="4" w:space="0" w:color="auto"/>
            </w:tcBorders>
            <w:shd w:val="clear" w:color="000000" w:fill="FFFFFF"/>
            <w:noWrap/>
            <w:vAlign w:val="center"/>
            <w:hideMark/>
          </w:tcPr>
          <w:p w14:paraId="57B2A1B9" w14:textId="77777777" w:rsidR="00FA2B19"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162 388</w:t>
            </w:r>
          </w:p>
        </w:tc>
        <w:tc>
          <w:tcPr>
            <w:tcW w:w="1088" w:type="dxa"/>
            <w:tcBorders>
              <w:top w:val="nil"/>
              <w:left w:val="nil"/>
              <w:bottom w:val="single" w:sz="4" w:space="0" w:color="auto"/>
              <w:right w:val="single" w:sz="4" w:space="0" w:color="auto"/>
            </w:tcBorders>
            <w:shd w:val="clear" w:color="000000" w:fill="FFFFFF"/>
            <w:vAlign w:val="center"/>
            <w:hideMark/>
          </w:tcPr>
          <w:p w14:paraId="7AF31F54"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39 081</w:t>
            </w:r>
          </w:p>
        </w:tc>
        <w:tc>
          <w:tcPr>
            <w:tcW w:w="995" w:type="dxa"/>
            <w:tcBorders>
              <w:top w:val="nil"/>
              <w:left w:val="nil"/>
              <w:bottom w:val="single" w:sz="4" w:space="0" w:color="auto"/>
              <w:right w:val="single" w:sz="4" w:space="0" w:color="auto"/>
            </w:tcBorders>
            <w:shd w:val="clear" w:color="000000" w:fill="FFFFFF"/>
            <w:vAlign w:val="center"/>
            <w:hideMark/>
          </w:tcPr>
          <w:p w14:paraId="5C05D3A6"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121 155</w:t>
            </w:r>
          </w:p>
        </w:tc>
        <w:tc>
          <w:tcPr>
            <w:tcW w:w="1155" w:type="dxa"/>
            <w:tcBorders>
              <w:top w:val="nil"/>
              <w:left w:val="nil"/>
              <w:bottom w:val="single" w:sz="4" w:space="0" w:color="auto"/>
              <w:right w:val="single" w:sz="4" w:space="0" w:color="auto"/>
            </w:tcBorders>
            <w:shd w:val="clear" w:color="000000" w:fill="FFFFFF"/>
            <w:vAlign w:val="center"/>
          </w:tcPr>
          <w:p w14:paraId="66956424"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160 236</w:t>
            </w:r>
          </w:p>
        </w:tc>
        <w:tc>
          <w:tcPr>
            <w:tcW w:w="1326" w:type="dxa"/>
            <w:tcBorders>
              <w:top w:val="nil"/>
              <w:left w:val="nil"/>
              <w:bottom w:val="single" w:sz="4" w:space="0" w:color="auto"/>
              <w:right w:val="single" w:sz="4" w:space="0" w:color="auto"/>
            </w:tcBorders>
            <w:shd w:val="clear" w:color="000000" w:fill="FFFFFF"/>
            <w:vAlign w:val="center"/>
            <w:hideMark/>
          </w:tcPr>
          <w:p w14:paraId="0C2F94F2" w14:textId="77777777" w:rsidR="00FA2B19" w:rsidRPr="0037716D" w:rsidRDefault="007F4F7F" w:rsidP="0073684C">
            <w:pPr>
              <w:ind w:firstLine="0"/>
              <w:jc w:val="right"/>
              <w:rPr>
                <w:rFonts w:eastAsia="Times New Roman" w:cs="Segoe UI"/>
                <w:sz w:val="16"/>
                <w:szCs w:val="16"/>
                <w:lang w:eastAsia="pl-PL"/>
              </w:rPr>
            </w:pPr>
            <w:r w:rsidRPr="0037716D">
              <w:rPr>
                <w:rFonts w:eastAsia="Times New Roman" w:cs="Segoe UI"/>
                <w:sz w:val="16"/>
                <w:szCs w:val="16"/>
                <w:lang w:eastAsia="pl-PL"/>
              </w:rPr>
              <w:t>2152</w:t>
            </w:r>
          </w:p>
        </w:tc>
      </w:tr>
      <w:tr w:rsidR="00FA2B19" w:rsidRPr="0037716D" w14:paraId="566BAEC2" w14:textId="77777777" w:rsidTr="00FA2B19">
        <w:trPr>
          <w:trHeight w:val="317"/>
          <w:jc w:val="center"/>
        </w:trPr>
        <w:tc>
          <w:tcPr>
            <w:tcW w:w="275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C68916F"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zagrodowa</w:t>
            </w:r>
          </w:p>
        </w:tc>
        <w:tc>
          <w:tcPr>
            <w:tcW w:w="1568" w:type="dxa"/>
            <w:tcBorders>
              <w:top w:val="nil"/>
              <w:left w:val="nil"/>
              <w:bottom w:val="single" w:sz="4" w:space="0" w:color="auto"/>
              <w:right w:val="single" w:sz="4" w:space="0" w:color="auto"/>
            </w:tcBorders>
            <w:shd w:val="clear" w:color="000000" w:fill="FFFFFF"/>
            <w:noWrap/>
            <w:vAlign w:val="center"/>
            <w:hideMark/>
          </w:tcPr>
          <w:p w14:paraId="32A027AA"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216 996</w:t>
            </w:r>
          </w:p>
        </w:tc>
        <w:tc>
          <w:tcPr>
            <w:tcW w:w="1088" w:type="dxa"/>
            <w:tcBorders>
              <w:top w:val="nil"/>
              <w:left w:val="nil"/>
              <w:bottom w:val="single" w:sz="4" w:space="0" w:color="auto"/>
              <w:right w:val="single" w:sz="4" w:space="0" w:color="auto"/>
            </w:tcBorders>
            <w:shd w:val="clear" w:color="000000" w:fill="FFFFFF"/>
            <w:vAlign w:val="center"/>
            <w:hideMark/>
          </w:tcPr>
          <w:p w14:paraId="451E8484"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137 715</w:t>
            </w:r>
          </w:p>
        </w:tc>
        <w:tc>
          <w:tcPr>
            <w:tcW w:w="995" w:type="dxa"/>
            <w:tcBorders>
              <w:top w:val="nil"/>
              <w:left w:val="nil"/>
              <w:bottom w:val="single" w:sz="4" w:space="0" w:color="auto"/>
              <w:right w:val="single" w:sz="4" w:space="0" w:color="auto"/>
            </w:tcBorders>
            <w:shd w:val="clear" w:color="000000" w:fill="FFFFFF"/>
            <w:vAlign w:val="center"/>
            <w:hideMark/>
          </w:tcPr>
          <w:p w14:paraId="3ECE9B0A"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105 256</w:t>
            </w:r>
          </w:p>
        </w:tc>
        <w:tc>
          <w:tcPr>
            <w:tcW w:w="1155" w:type="dxa"/>
            <w:tcBorders>
              <w:top w:val="nil"/>
              <w:left w:val="nil"/>
              <w:bottom w:val="single" w:sz="4" w:space="0" w:color="auto"/>
              <w:right w:val="single" w:sz="4" w:space="0" w:color="auto"/>
            </w:tcBorders>
            <w:shd w:val="clear" w:color="000000" w:fill="FFFFFF"/>
            <w:vAlign w:val="center"/>
          </w:tcPr>
          <w:p w14:paraId="171E955E" w14:textId="77777777" w:rsidR="00FA2B19" w:rsidRPr="0037716D" w:rsidRDefault="00FA2B19"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242 971</w:t>
            </w:r>
          </w:p>
        </w:tc>
        <w:tc>
          <w:tcPr>
            <w:tcW w:w="1326" w:type="dxa"/>
            <w:tcBorders>
              <w:top w:val="nil"/>
              <w:left w:val="nil"/>
              <w:bottom w:val="single" w:sz="4" w:space="0" w:color="auto"/>
              <w:right w:val="single" w:sz="4" w:space="0" w:color="auto"/>
            </w:tcBorders>
            <w:shd w:val="clear" w:color="000000" w:fill="FFFFFF"/>
            <w:vAlign w:val="center"/>
            <w:hideMark/>
          </w:tcPr>
          <w:p w14:paraId="0B54FC9C" w14:textId="77777777" w:rsidR="00FA2B19" w:rsidRPr="0037716D" w:rsidRDefault="00FA2B19" w:rsidP="0073684C">
            <w:pPr>
              <w:ind w:firstLine="0"/>
              <w:jc w:val="right"/>
              <w:rPr>
                <w:rFonts w:eastAsia="Times New Roman" w:cs="Segoe UI"/>
                <w:sz w:val="16"/>
                <w:szCs w:val="16"/>
                <w:lang w:eastAsia="pl-PL"/>
              </w:rPr>
            </w:pPr>
            <w:r w:rsidRPr="0037716D">
              <w:rPr>
                <w:rFonts w:eastAsia="Times New Roman" w:cs="Segoe UI"/>
                <w:sz w:val="16"/>
                <w:szCs w:val="16"/>
                <w:lang w:eastAsia="pl-PL"/>
              </w:rPr>
              <w:t>-25 975</w:t>
            </w:r>
          </w:p>
        </w:tc>
      </w:tr>
      <w:tr w:rsidR="007F4F7F" w:rsidRPr="0037716D" w14:paraId="6CD396E6" w14:textId="77777777" w:rsidTr="00FA2B19">
        <w:trPr>
          <w:trHeight w:val="317"/>
          <w:jc w:val="center"/>
        </w:trPr>
        <w:tc>
          <w:tcPr>
            <w:tcW w:w="275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C1C2A41" w14:textId="77777777" w:rsidR="007F4F7F" w:rsidRPr="0037716D" w:rsidRDefault="007F4F7F"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usługowa</w:t>
            </w:r>
          </w:p>
          <w:p w14:paraId="5F8E0163" w14:textId="77777777" w:rsidR="007F4F7F" w:rsidRPr="0037716D" w:rsidRDefault="007F4F7F"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(komercyjna i publiczna)</w:t>
            </w:r>
          </w:p>
        </w:tc>
        <w:tc>
          <w:tcPr>
            <w:tcW w:w="1568" w:type="dxa"/>
            <w:tcBorders>
              <w:top w:val="nil"/>
              <w:left w:val="nil"/>
              <w:bottom w:val="single" w:sz="4" w:space="0" w:color="auto"/>
              <w:right w:val="single" w:sz="4" w:space="0" w:color="auto"/>
            </w:tcBorders>
            <w:shd w:val="clear" w:color="000000" w:fill="FFFFFF"/>
            <w:noWrap/>
            <w:vAlign w:val="center"/>
            <w:hideMark/>
          </w:tcPr>
          <w:p w14:paraId="65D823E1" w14:textId="77777777" w:rsidR="007F4F7F" w:rsidRPr="0037716D" w:rsidRDefault="007F4F7F" w:rsidP="00594B93">
            <w:pPr>
              <w:ind w:firstLine="0"/>
              <w:jc w:val="right"/>
              <w:rPr>
                <w:rFonts w:cs="Segoe UI"/>
                <w:sz w:val="16"/>
                <w:szCs w:val="16"/>
              </w:rPr>
            </w:pPr>
            <w:r w:rsidRPr="0037716D">
              <w:rPr>
                <w:rFonts w:cs="Segoe UI"/>
                <w:sz w:val="16"/>
                <w:szCs w:val="16"/>
              </w:rPr>
              <w:t>2</w:t>
            </w:r>
            <w:r w:rsidR="00594B93" w:rsidRPr="0037716D">
              <w:rPr>
                <w:rFonts w:cs="Segoe UI"/>
                <w:sz w:val="16"/>
                <w:szCs w:val="16"/>
              </w:rPr>
              <w:t> </w:t>
            </w:r>
            <w:r w:rsidRPr="0037716D">
              <w:rPr>
                <w:rFonts w:cs="Segoe UI"/>
                <w:sz w:val="16"/>
                <w:szCs w:val="16"/>
              </w:rPr>
              <w:t>50</w:t>
            </w:r>
            <w:r w:rsidR="00594B93" w:rsidRPr="0037716D">
              <w:rPr>
                <w:rFonts w:cs="Segoe UI"/>
                <w:sz w:val="16"/>
                <w:szCs w:val="16"/>
              </w:rPr>
              <w:t>8 070</w:t>
            </w:r>
          </w:p>
        </w:tc>
        <w:tc>
          <w:tcPr>
            <w:tcW w:w="1088" w:type="dxa"/>
            <w:tcBorders>
              <w:top w:val="nil"/>
              <w:left w:val="nil"/>
              <w:bottom w:val="single" w:sz="4" w:space="0" w:color="auto"/>
              <w:right w:val="single" w:sz="4" w:space="0" w:color="auto"/>
            </w:tcBorders>
            <w:shd w:val="clear" w:color="000000" w:fill="FFFFFF"/>
            <w:vAlign w:val="center"/>
            <w:hideMark/>
          </w:tcPr>
          <w:p w14:paraId="2FE564AD" w14:textId="77777777" w:rsidR="007F4F7F"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235 801</w:t>
            </w:r>
          </w:p>
        </w:tc>
        <w:tc>
          <w:tcPr>
            <w:tcW w:w="995" w:type="dxa"/>
            <w:tcBorders>
              <w:top w:val="nil"/>
              <w:left w:val="nil"/>
              <w:bottom w:val="single" w:sz="4" w:space="0" w:color="auto"/>
              <w:right w:val="single" w:sz="4" w:space="0" w:color="auto"/>
            </w:tcBorders>
            <w:shd w:val="clear" w:color="auto" w:fill="auto"/>
            <w:noWrap/>
            <w:vAlign w:val="center"/>
            <w:hideMark/>
          </w:tcPr>
          <w:p w14:paraId="0E5416F2" w14:textId="77777777" w:rsidR="007F4F7F"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890 859</w:t>
            </w:r>
          </w:p>
        </w:tc>
        <w:tc>
          <w:tcPr>
            <w:tcW w:w="1155" w:type="dxa"/>
            <w:tcBorders>
              <w:top w:val="nil"/>
              <w:left w:val="nil"/>
              <w:bottom w:val="single" w:sz="4" w:space="0" w:color="auto"/>
              <w:right w:val="single" w:sz="4" w:space="0" w:color="auto"/>
            </w:tcBorders>
            <w:shd w:val="clear" w:color="000000" w:fill="FFFFFF"/>
            <w:vAlign w:val="center"/>
          </w:tcPr>
          <w:p w14:paraId="4B00EA13" w14:textId="77777777" w:rsidR="007F4F7F"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1 126 660</w:t>
            </w:r>
          </w:p>
        </w:tc>
        <w:tc>
          <w:tcPr>
            <w:tcW w:w="1326" w:type="dxa"/>
            <w:tcBorders>
              <w:top w:val="nil"/>
              <w:left w:val="nil"/>
              <w:bottom w:val="single" w:sz="4" w:space="0" w:color="auto"/>
              <w:right w:val="single" w:sz="4" w:space="0" w:color="auto"/>
            </w:tcBorders>
            <w:shd w:val="clear" w:color="000000" w:fill="FFFFFF"/>
            <w:vAlign w:val="center"/>
            <w:hideMark/>
          </w:tcPr>
          <w:p w14:paraId="7D20C286" w14:textId="77777777" w:rsidR="007F4F7F" w:rsidRPr="0037716D" w:rsidRDefault="007F4F7F" w:rsidP="00594B93">
            <w:pPr>
              <w:ind w:firstLine="0"/>
              <w:jc w:val="right"/>
              <w:rPr>
                <w:rFonts w:eastAsia="Times New Roman" w:cs="Segoe UI"/>
                <w:sz w:val="16"/>
                <w:szCs w:val="16"/>
                <w:lang w:eastAsia="pl-PL"/>
              </w:rPr>
            </w:pPr>
            <w:r w:rsidRPr="0037716D">
              <w:rPr>
                <w:rFonts w:eastAsia="Times New Roman" w:cs="Segoe UI"/>
                <w:sz w:val="16"/>
                <w:szCs w:val="16"/>
                <w:lang w:eastAsia="pl-PL"/>
              </w:rPr>
              <w:t>1</w:t>
            </w:r>
            <w:r w:rsidR="00594B93" w:rsidRPr="0037716D">
              <w:rPr>
                <w:rFonts w:eastAsia="Times New Roman" w:cs="Segoe UI"/>
                <w:sz w:val="16"/>
                <w:szCs w:val="16"/>
                <w:lang w:eastAsia="pl-PL"/>
              </w:rPr>
              <w:t> 381 410</w:t>
            </w:r>
          </w:p>
        </w:tc>
      </w:tr>
      <w:tr w:rsidR="007F4F7F" w:rsidRPr="0037716D" w14:paraId="517FADEE" w14:textId="77777777" w:rsidTr="00FA2B19">
        <w:trPr>
          <w:trHeight w:val="317"/>
          <w:jc w:val="center"/>
        </w:trPr>
        <w:tc>
          <w:tcPr>
            <w:tcW w:w="275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C50D817" w14:textId="77777777" w:rsidR="007F4F7F" w:rsidRPr="0037716D" w:rsidRDefault="007F4F7F"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produkcyjna</w:t>
            </w:r>
          </w:p>
        </w:tc>
        <w:tc>
          <w:tcPr>
            <w:tcW w:w="1568" w:type="dxa"/>
            <w:tcBorders>
              <w:top w:val="nil"/>
              <w:left w:val="nil"/>
              <w:bottom w:val="single" w:sz="4" w:space="0" w:color="auto"/>
              <w:right w:val="single" w:sz="4" w:space="0" w:color="auto"/>
            </w:tcBorders>
            <w:shd w:val="clear" w:color="000000" w:fill="FFFFFF"/>
            <w:noWrap/>
            <w:vAlign w:val="center"/>
            <w:hideMark/>
          </w:tcPr>
          <w:p w14:paraId="147E9870" w14:textId="77777777" w:rsidR="007F4F7F" w:rsidRPr="0037716D" w:rsidRDefault="007F4F7F" w:rsidP="00594B93">
            <w:pPr>
              <w:ind w:firstLine="0"/>
              <w:jc w:val="right"/>
              <w:rPr>
                <w:rFonts w:cs="Segoe UI"/>
                <w:sz w:val="16"/>
                <w:szCs w:val="16"/>
              </w:rPr>
            </w:pPr>
            <w:r w:rsidRPr="0037716D">
              <w:rPr>
                <w:rFonts w:cs="Segoe UI"/>
                <w:sz w:val="16"/>
                <w:szCs w:val="16"/>
              </w:rPr>
              <w:t>1 500 000</w:t>
            </w:r>
          </w:p>
        </w:tc>
        <w:tc>
          <w:tcPr>
            <w:tcW w:w="1088" w:type="dxa"/>
            <w:tcBorders>
              <w:top w:val="nil"/>
              <w:left w:val="nil"/>
              <w:bottom w:val="single" w:sz="4" w:space="0" w:color="auto"/>
              <w:right w:val="single" w:sz="4" w:space="0" w:color="auto"/>
            </w:tcBorders>
            <w:shd w:val="clear" w:color="000000" w:fill="FFFFFF"/>
            <w:vAlign w:val="center"/>
            <w:hideMark/>
          </w:tcPr>
          <w:p w14:paraId="57AACF5C" w14:textId="77777777" w:rsidR="007F4F7F"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55 926</w:t>
            </w:r>
          </w:p>
        </w:tc>
        <w:tc>
          <w:tcPr>
            <w:tcW w:w="995" w:type="dxa"/>
            <w:tcBorders>
              <w:top w:val="nil"/>
              <w:left w:val="nil"/>
              <w:bottom w:val="single" w:sz="4" w:space="0" w:color="auto"/>
              <w:right w:val="single" w:sz="4" w:space="0" w:color="auto"/>
            </w:tcBorders>
            <w:shd w:val="clear" w:color="auto" w:fill="auto"/>
            <w:noWrap/>
            <w:vAlign w:val="center"/>
            <w:hideMark/>
          </w:tcPr>
          <w:p w14:paraId="4EE1F1FC" w14:textId="77777777" w:rsidR="007F4F7F"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726 534</w:t>
            </w:r>
          </w:p>
        </w:tc>
        <w:tc>
          <w:tcPr>
            <w:tcW w:w="1155" w:type="dxa"/>
            <w:tcBorders>
              <w:top w:val="nil"/>
              <w:left w:val="nil"/>
              <w:bottom w:val="single" w:sz="4" w:space="0" w:color="auto"/>
              <w:right w:val="single" w:sz="4" w:space="0" w:color="auto"/>
            </w:tcBorders>
            <w:shd w:val="clear" w:color="000000" w:fill="FFFFFF"/>
            <w:vAlign w:val="center"/>
          </w:tcPr>
          <w:p w14:paraId="4D0D2A29" w14:textId="77777777" w:rsidR="007F4F7F" w:rsidRPr="0037716D" w:rsidRDefault="007F4F7F" w:rsidP="0073684C">
            <w:pPr>
              <w:spacing w:before="0" w:after="0"/>
              <w:ind w:firstLine="0"/>
              <w:jc w:val="right"/>
              <w:rPr>
                <w:rFonts w:eastAsia="Times New Roman" w:cs="Segoe UI"/>
                <w:sz w:val="16"/>
                <w:szCs w:val="16"/>
                <w:lang w:eastAsia="pl-PL"/>
              </w:rPr>
            </w:pPr>
            <w:r w:rsidRPr="0037716D">
              <w:rPr>
                <w:rFonts w:eastAsia="Times New Roman" w:cs="Segoe UI"/>
                <w:sz w:val="16"/>
                <w:szCs w:val="16"/>
                <w:lang w:eastAsia="pl-PL"/>
              </w:rPr>
              <w:t>782 460</w:t>
            </w:r>
          </w:p>
        </w:tc>
        <w:tc>
          <w:tcPr>
            <w:tcW w:w="1326" w:type="dxa"/>
            <w:tcBorders>
              <w:top w:val="nil"/>
              <w:left w:val="nil"/>
              <w:bottom w:val="single" w:sz="4" w:space="0" w:color="auto"/>
              <w:right w:val="single" w:sz="4" w:space="0" w:color="auto"/>
            </w:tcBorders>
            <w:shd w:val="clear" w:color="000000" w:fill="FFFFFF"/>
            <w:vAlign w:val="center"/>
            <w:hideMark/>
          </w:tcPr>
          <w:p w14:paraId="0D174A07" w14:textId="77777777" w:rsidR="007F4F7F" w:rsidRPr="0037716D" w:rsidRDefault="007F4F7F" w:rsidP="007F4F7F">
            <w:pPr>
              <w:ind w:firstLine="0"/>
              <w:jc w:val="right"/>
              <w:rPr>
                <w:rFonts w:eastAsia="Times New Roman" w:cs="Segoe UI"/>
                <w:sz w:val="16"/>
                <w:szCs w:val="16"/>
                <w:lang w:eastAsia="pl-PL"/>
              </w:rPr>
            </w:pPr>
            <w:r w:rsidRPr="0037716D">
              <w:rPr>
                <w:rFonts w:eastAsia="Times New Roman" w:cs="Segoe UI"/>
                <w:sz w:val="16"/>
                <w:szCs w:val="16"/>
                <w:lang w:eastAsia="pl-PL"/>
              </w:rPr>
              <w:t>717 540</w:t>
            </w:r>
          </w:p>
        </w:tc>
      </w:tr>
    </w:tbl>
    <w:p w14:paraId="2A4076ED" w14:textId="77777777" w:rsidR="00883330" w:rsidRPr="0037716D" w:rsidRDefault="00FA2B19" w:rsidP="00FA2B19">
      <w:pPr>
        <w:pStyle w:val="GK"/>
        <w:rPr>
          <w:lang w:eastAsia="cs-CZ"/>
        </w:rPr>
      </w:pPr>
      <w:r w:rsidRPr="0037716D">
        <w:rPr>
          <w:lang w:eastAsia="cs-CZ"/>
        </w:rPr>
        <w:t>Zapotrzebowanie na zabudowę mieszkaniową jednorodzinn</w:t>
      </w:r>
      <w:r w:rsidR="007F4F7F" w:rsidRPr="0037716D">
        <w:rPr>
          <w:lang w:eastAsia="cs-CZ"/>
        </w:rPr>
        <w:t>ą</w:t>
      </w:r>
      <w:r w:rsidRPr="0037716D">
        <w:rPr>
          <w:lang w:eastAsia="cs-CZ"/>
        </w:rPr>
        <w:t xml:space="preserve">, zabudowę zagrodową, zabudowę usługową i zabudowę produkcyjną jest niższe niż wyliczona chłonność terenów. Taki stan rzeczy wynika z faktu, że obowiązujące miejscowe plany zagospodarowania przestrzennego przeznaczają znaczne tereny pod te funkcje. </w:t>
      </w:r>
      <w:r w:rsidR="00883330" w:rsidRPr="0037716D">
        <w:rPr>
          <w:lang w:eastAsia="cs-CZ"/>
        </w:rPr>
        <w:t xml:space="preserve">Zapotrzebowanie na funkcję zabudowy mieszkaniowej wielorodzinnej jest minimalnie większe niż chłonność. </w:t>
      </w:r>
    </w:p>
    <w:p w14:paraId="061F386B" w14:textId="77777777" w:rsidR="00883330" w:rsidRPr="0037716D" w:rsidRDefault="00883330" w:rsidP="00FA2B19">
      <w:pPr>
        <w:pStyle w:val="GK"/>
        <w:rPr>
          <w:lang w:eastAsia="cs-CZ"/>
        </w:rPr>
      </w:pPr>
      <w:r w:rsidRPr="0037716D">
        <w:rPr>
          <w:lang w:eastAsia="cs-CZ"/>
        </w:rPr>
        <w:t>W kierunkach</w:t>
      </w:r>
      <w:r w:rsidR="00FA2B19" w:rsidRPr="0037716D">
        <w:rPr>
          <w:lang w:eastAsia="cs-CZ"/>
        </w:rPr>
        <w:t xml:space="preserve"> zagospodarowania przestrzennego miasta i gminy Góra Kalwaria </w:t>
      </w:r>
      <w:r w:rsidRPr="0037716D">
        <w:rPr>
          <w:lang w:eastAsia="cs-CZ"/>
        </w:rPr>
        <w:t>istnieje możliwość jedynie zmiany położenia obecnie niezagospodarowanych terenów wskazanych w obecnym studium, w obszary o większym zainteresowaniu inwestorskim, z zastrzeżeniem iż nie może zostać zwiększona powierzchnia użytkowa funkcji mieszkaniowej względem obowiązującego studium.</w:t>
      </w:r>
    </w:p>
    <w:p w14:paraId="76C41DEF" w14:textId="77777777" w:rsidR="00FA2B19" w:rsidRPr="0037716D" w:rsidRDefault="00FA2B19" w:rsidP="00FA2B19">
      <w:pPr>
        <w:pStyle w:val="Podtytu"/>
        <w:rPr>
          <w:rFonts w:ascii="Segoe UI" w:hAnsi="Segoe UI" w:cs="Segoe UI"/>
          <w:lang w:val="pl-PL"/>
        </w:rPr>
      </w:pPr>
      <w:bookmarkStart w:id="169" w:name="_Toc88665331"/>
      <w:r w:rsidRPr="0037716D">
        <w:rPr>
          <w:rFonts w:ascii="Segoe UI" w:hAnsi="Segoe UI" w:cs="Segoe UI"/>
          <w:lang w:val="pl-PL"/>
        </w:rPr>
        <w:t>Ustalenia obecnie obowiązującego studium</w:t>
      </w:r>
      <w:bookmarkEnd w:id="169"/>
    </w:p>
    <w:p w14:paraId="5CBD5B73" w14:textId="77777777" w:rsidR="00FA2B19" w:rsidRPr="0037716D" w:rsidRDefault="00FA2B19" w:rsidP="00FA2B19">
      <w:pPr>
        <w:pStyle w:val="GK"/>
      </w:pPr>
      <w:r w:rsidRPr="0037716D">
        <w:t>Obecne obowiązujący dokument studium uwarunkowań i kierunków zagospodarowania przestrzennego miasta i gminy Góra Kalwaria został przyjęty Uchwałą Nr 700/XLVII/2006 Rady Miejskiej Góry Kalwarii z dnia 13 września 2006 r. i zmieniony Uchwałą Nr LVIII/635/2014 Rady Miejskiej Góry Kalwarii z dnia 27 czerwca 2014 r.</w:t>
      </w:r>
    </w:p>
    <w:p w14:paraId="676A2DE8" w14:textId="77777777" w:rsidR="00FA2B19" w:rsidRPr="0037716D" w:rsidRDefault="00FA2B19" w:rsidP="00FA2B19">
      <w:pPr>
        <w:pStyle w:val="GK"/>
      </w:pPr>
      <w:r w:rsidRPr="0037716D">
        <w:t>Studium wyznacza dwa typy terenów:</w:t>
      </w:r>
    </w:p>
    <w:p w14:paraId="6F700308" w14:textId="77777777" w:rsidR="00FA2B19" w:rsidRPr="0037716D" w:rsidRDefault="00FA2B19" w:rsidP="00FA2B19">
      <w:pPr>
        <w:pStyle w:val="GKLISTA"/>
      </w:pPr>
      <w:r w:rsidRPr="0037716D">
        <w:t>tereny wyłączone spod zabudowy lub o ograniczonych możliwościach zabudowy i zagospodarowania,</w:t>
      </w:r>
    </w:p>
    <w:p w14:paraId="37313D5F" w14:textId="77777777" w:rsidR="00FA2B19" w:rsidRPr="0037716D" w:rsidRDefault="00FA2B19" w:rsidP="00FA2B19">
      <w:pPr>
        <w:pStyle w:val="GKLISTA"/>
      </w:pPr>
      <w:r w:rsidRPr="0037716D">
        <w:t>tereny zabudowane i zainwestowane oraz przewidziane do zabudowy i zagospodarowania.</w:t>
      </w:r>
    </w:p>
    <w:p w14:paraId="770C3BE7" w14:textId="77777777" w:rsidR="00FA2B19" w:rsidRPr="0037716D" w:rsidRDefault="00FA2B19" w:rsidP="00FA2B19">
      <w:pPr>
        <w:pStyle w:val="GK"/>
      </w:pPr>
      <w:r w:rsidRPr="0037716D">
        <w:t>Łącznie przeznaczając pod zabudowę tereny o powierzchni ok. 5266 ha, co stanowi 36,29% gminy.</w:t>
      </w:r>
    </w:p>
    <w:p w14:paraId="2B62F751" w14:textId="2AB2E12F" w:rsidR="00FA2B19" w:rsidRPr="0037716D" w:rsidRDefault="00FA2B19" w:rsidP="00FA2B19">
      <w:pPr>
        <w:pStyle w:val="Legenda"/>
        <w:keepNext/>
        <w:rPr>
          <w:rFonts w:cs="Segoe UI"/>
        </w:rPr>
      </w:pPr>
      <w:bookmarkStart w:id="170" w:name="_Toc88665219"/>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30</w:t>
      </w:r>
      <w:r w:rsidR="00133D8A" w:rsidRPr="0037716D">
        <w:rPr>
          <w:rFonts w:cs="Segoe UI"/>
        </w:rPr>
        <w:fldChar w:fldCharType="end"/>
      </w:r>
      <w:r w:rsidRPr="0037716D">
        <w:rPr>
          <w:rFonts w:cs="Segoe UI"/>
        </w:rPr>
        <w:t xml:space="preserve"> Udział poszczególnych obszarów w powierzchni całej gminy</w:t>
      </w:r>
      <w:bookmarkEnd w:id="170"/>
    </w:p>
    <w:p w14:paraId="0EB6B592" w14:textId="77777777" w:rsidR="00FA2B19" w:rsidRPr="0037716D" w:rsidRDefault="00FA2B19" w:rsidP="00FA2B19">
      <w:pPr>
        <w:pStyle w:val="Legenda"/>
        <w:keepNext/>
        <w:spacing w:before="0"/>
        <w:rPr>
          <w:rFonts w:cs="Segoe UI"/>
          <w:b w:val="0"/>
        </w:rPr>
      </w:pPr>
      <w:r w:rsidRPr="0037716D">
        <w:rPr>
          <w:rFonts w:cs="Segoe UI"/>
          <w:b w:val="0"/>
        </w:rPr>
        <w:t>źródło: studium uwarunkowań i kierunków zagospodarowania przestrzennego miasta i gminy Góra Kalwaria – kierunki zagospodarowania przestrzennego</w:t>
      </w:r>
    </w:p>
    <w:tbl>
      <w:tblPr>
        <w:tblOverlap w:val="never"/>
        <w:tblW w:w="9508" w:type="dxa"/>
        <w:tblLayout w:type="fixed"/>
        <w:tblCellMar>
          <w:left w:w="10" w:type="dxa"/>
          <w:right w:w="10" w:type="dxa"/>
        </w:tblCellMar>
        <w:tblLook w:val="0000" w:firstRow="0" w:lastRow="0" w:firstColumn="0" w:lastColumn="0" w:noHBand="0" w:noVBand="0"/>
      </w:tblPr>
      <w:tblGrid>
        <w:gridCol w:w="1286"/>
        <w:gridCol w:w="5528"/>
        <w:gridCol w:w="1560"/>
        <w:gridCol w:w="1134"/>
      </w:tblGrid>
      <w:tr w:rsidR="00FA2B19" w:rsidRPr="0037716D" w14:paraId="57DC5FCB" w14:textId="77777777" w:rsidTr="0073684C">
        <w:trPr>
          <w:trHeight w:val="485"/>
        </w:trPr>
        <w:tc>
          <w:tcPr>
            <w:tcW w:w="1286" w:type="dxa"/>
            <w:tcBorders>
              <w:top w:val="single" w:sz="4" w:space="0" w:color="auto"/>
              <w:left w:val="single" w:sz="4" w:space="0" w:color="auto"/>
            </w:tcBorders>
            <w:shd w:val="clear" w:color="auto" w:fill="FFFFFF"/>
            <w:vAlign w:val="center"/>
          </w:tcPr>
          <w:p w14:paraId="12605F09"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OZNACZENIE</w:t>
            </w:r>
          </w:p>
        </w:tc>
        <w:tc>
          <w:tcPr>
            <w:tcW w:w="5528" w:type="dxa"/>
            <w:tcBorders>
              <w:top w:val="single" w:sz="4" w:space="0" w:color="auto"/>
              <w:left w:val="single" w:sz="4" w:space="0" w:color="auto"/>
            </w:tcBorders>
            <w:shd w:val="clear" w:color="auto" w:fill="FFFFFF"/>
            <w:vAlign w:val="center"/>
          </w:tcPr>
          <w:p w14:paraId="162A8A34"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KATEGORIA TERENU</w:t>
            </w:r>
          </w:p>
        </w:tc>
        <w:tc>
          <w:tcPr>
            <w:tcW w:w="1560" w:type="dxa"/>
            <w:tcBorders>
              <w:top w:val="single" w:sz="4" w:space="0" w:color="auto"/>
              <w:left w:val="single" w:sz="4" w:space="0" w:color="auto"/>
            </w:tcBorders>
            <w:shd w:val="clear" w:color="auto" w:fill="FFFFFF"/>
            <w:vAlign w:val="center"/>
          </w:tcPr>
          <w:p w14:paraId="7904ADA0" w14:textId="77777777" w:rsidR="00FA2B19" w:rsidRPr="0037716D" w:rsidRDefault="00FA2B19" w:rsidP="0073684C">
            <w:pPr>
              <w:pStyle w:val="Teksttreci20"/>
              <w:shd w:val="clear" w:color="auto" w:fill="auto"/>
              <w:spacing w:before="0" w:line="168" w:lineRule="exact"/>
              <w:ind w:firstLine="0"/>
              <w:jc w:val="center"/>
              <w:rPr>
                <w:rStyle w:val="PogrubienieTeksttreci275pt"/>
                <w:rFonts w:ascii="Segoe UI" w:hAnsi="Segoe UI" w:cs="Segoe UI"/>
                <w:sz w:val="16"/>
                <w:szCs w:val="16"/>
              </w:rPr>
            </w:pPr>
            <w:r w:rsidRPr="0037716D">
              <w:rPr>
                <w:rStyle w:val="PogrubienieTeksttreci275pt"/>
                <w:rFonts w:ascii="Segoe UI" w:hAnsi="Segoe UI" w:cs="Segoe UI"/>
                <w:sz w:val="16"/>
                <w:szCs w:val="16"/>
              </w:rPr>
              <w:t>POWIERZCHNIA</w:t>
            </w:r>
          </w:p>
          <w:p w14:paraId="4385D0EE"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[ha]</w:t>
            </w:r>
          </w:p>
        </w:tc>
        <w:tc>
          <w:tcPr>
            <w:tcW w:w="1134" w:type="dxa"/>
            <w:tcBorders>
              <w:top w:val="single" w:sz="4" w:space="0" w:color="auto"/>
              <w:left w:val="single" w:sz="4" w:space="0" w:color="auto"/>
              <w:right w:val="single" w:sz="4" w:space="0" w:color="auto"/>
            </w:tcBorders>
            <w:shd w:val="clear" w:color="auto" w:fill="FFFFFF"/>
            <w:vAlign w:val="center"/>
          </w:tcPr>
          <w:p w14:paraId="7FAD1366" w14:textId="77777777" w:rsidR="00FA2B19" w:rsidRPr="0037716D" w:rsidRDefault="00FA2B19" w:rsidP="0073684C">
            <w:pPr>
              <w:pStyle w:val="Teksttreci20"/>
              <w:shd w:val="clear" w:color="auto" w:fill="auto"/>
              <w:spacing w:before="0" w:line="230" w:lineRule="exact"/>
              <w:ind w:firstLine="0"/>
              <w:jc w:val="center"/>
              <w:rPr>
                <w:rStyle w:val="PogrubienieTeksttreci275pt"/>
                <w:rFonts w:ascii="Segoe UI" w:hAnsi="Segoe UI" w:cs="Segoe UI"/>
                <w:sz w:val="16"/>
                <w:szCs w:val="16"/>
              </w:rPr>
            </w:pPr>
            <w:r w:rsidRPr="0037716D">
              <w:rPr>
                <w:rStyle w:val="PogrubienieTeksttreci275pt"/>
                <w:rFonts w:ascii="Segoe UI" w:hAnsi="Segoe UI" w:cs="Segoe UI"/>
                <w:sz w:val="16"/>
                <w:szCs w:val="16"/>
              </w:rPr>
              <w:t>UDZIAŁ</w:t>
            </w:r>
          </w:p>
          <w:p w14:paraId="2DCE2133" w14:textId="77777777" w:rsidR="00FA2B19" w:rsidRPr="0037716D" w:rsidRDefault="00FA2B19" w:rsidP="0073684C">
            <w:pPr>
              <w:pStyle w:val="Teksttreci20"/>
              <w:shd w:val="clear" w:color="auto" w:fill="auto"/>
              <w:spacing w:before="0" w:line="230"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w:t>
            </w:r>
          </w:p>
        </w:tc>
      </w:tr>
      <w:tr w:rsidR="00FA2B19" w:rsidRPr="0037716D" w14:paraId="43F70575" w14:textId="77777777" w:rsidTr="0073684C">
        <w:trPr>
          <w:trHeight w:val="475"/>
        </w:trPr>
        <w:tc>
          <w:tcPr>
            <w:tcW w:w="1286" w:type="dxa"/>
            <w:tcBorders>
              <w:top w:val="single" w:sz="4" w:space="0" w:color="auto"/>
              <w:left w:val="single" w:sz="4" w:space="0" w:color="auto"/>
            </w:tcBorders>
            <w:shd w:val="clear" w:color="auto" w:fill="FFFFFF"/>
            <w:vAlign w:val="center"/>
          </w:tcPr>
          <w:p w14:paraId="3C53C66A"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R1</w:t>
            </w:r>
          </w:p>
        </w:tc>
        <w:tc>
          <w:tcPr>
            <w:tcW w:w="5528" w:type="dxa"/>
            <w:tcBorders>
              <w:top w:val="single" w:sz="4" w:space="0" w:color="auto"/>
              <w:left w:val="single" w:sz="4" w:space="0" w:color="auto"/>
            </w:tcBorders>
            <w:shd w:val="clear" w:color="auto" w:fill="FFFFFF"/>
            <w:vAlign w:val="center"/>
          </w:tcPr>
          <w:p w14:paraId="74EF97E9"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rolne z możliwością lokalizacji zabudowy zagrodowej przy areale &gt; 3,5 ha</w:t>
            </w:r>
          </w:p>
        </w:tc>
        <w:tc>
          <w:tcPr>
            <w:tcW w:w="1560" w:type="dxa"/>
            <w:tcBorders>
              <w:top w:val="single" w:sz="4" w:space="0" w:color="auto"/>
              <w:left w:val="single" w:sz="4" w:space="0" w:color="auto"/>
            </w:tcBorders>
            <w:shd w:val="clear" w:color="auto" w:fill="FFFFFF"/>
            <w:vAlign w:val="center"/>
          </w:tcPr>
          <w:p w14:paraId="26A3C9D2"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2929</w:t>
            </w:r>
          </w:p>
        </w:tc>
        <w:tc>
          <w:tcPr>
            <w:tcW w:w="1134" w:type="dxa"/>
            <w:tcBorders>
              <w:top w:val="single" w:sz="4" w:space="0" w:color="auto"/>
              <w:left w:val="single" w:sz="4" w:space="0" w:color="auto"/>
              <w:right w:val="single" w:sz="4" w:space="0" w:color="auto"/>
            </w:tcBorders>
            <w:shd w:val="clear" w:color="auto" w:fill="FFFFFF"/>
            <w:vAlign w:val="center"/>
          </w:tcPr>
          <w:p w14:paraId="748240A6"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20,18 </w:t>
            </w:r>
          </w:p>
        </w:tc>
      </w:tr>
      <w:tr w:rsidR="00FA2B19" w:rsidRPr="0037716D" w14:paraId="30FD8E86" w14:textId="77777777" w:rsidTr="0073684C">
        <w:trPr>
          <w:trHeight w:val="485"/>
        </w:trPr>
        <w:tc>
          <w:tcPr>
            <w:tcW w:w="1286" w:type="dxa"/>
            <w:tcBorders>
              <w:top w:val="single" w:sz="4" w:space="0" w:color="auto"/>
              <w:left w:val="single" w:sz="4" w:space="0" w:color="auto"/>
            </w:tcBorders>
            <w:shd w:val="clear" w:color="auto" w:fill="FFFFFF"/>
            <w:vAlign w:val="center"/>
          </w:tcPr>
          <w:p w14:paraId="76993BBB"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lastRenderedPageBreak/>
              <w:t>R2</w:t>
            </w:r>
          </w:p>
        </w:tc>
        <w:tc>
          <w:tcPr>
            <w:tcW w:w="5528" w:type="dxa"/>
            <w:tcBorders>
              <w:top w:val="single" w:sz="4" w:space="0" w:color="auto"/>
              <w:left w:val="single" w:sz="4" w:space="0" w:color="auto"/>
            </w:tcBorders>
            <w:shd w:val="clear" w:color="auto" w:fill="FFFFFF"/>
            <w:vAlign w:val="center"/>
          </w:tcPr>
          <w:p w14:paraId="6F957A27"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rolne z możliwością lokalizacji zabudowy zagrodowej przy areale &gt; 1,0 ha</w:t>
            </w:r>
          </w:p>
        </w:tc>
        <w:tc>
          <w:tcPr>
            <w:tcW w:w="1560" w:type="dxa"/>
            <w:tcBorders>
              <w:top w:val="single" w:sz="4" w:space="0" w:color="auto"/>
              <w:left w:val="single" w:sz="4" w:space="0" w:color="auto"/>
            </w:tcBorders>
            <w:shd w:val="clear" w:color="auto" w:fill="FFFFFF"/>
            <w:vAlign w:val="center"/>
          </w:tcPr>
          <w:p w14:paraId="547C28DF"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1102</w:t>
            </w:r>
          </w:p>
        </w:tc>
        <w:tc>
          <w:tcPr>
            <w:tcW w:w="1134" w:type="dxa"/>
            <w:tcBorders>
              <w:top w:val="single" w:sz="4" w:space="0" w:color="auto"/>
              <w:left w:val="single" w:sz="4" w:space="0" w:color="auto"/>
              <w:right w:val="single" w:sz="4" w:space="0" w:color="auto"/>
            </w:tcBorders>
            <w:shd w:val="clear" w:color="auto" w:fill="FFFFFF"/>
            <w:vAlign w:val="center"/>
          </w:tcPr>
          <w:p w14:paraId="3A38D2D8"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7,59 </w:t>
            </w:r>
          </w:p>
        </w:tc>
      </w:tr>
      <w:tr w:rsidR="00FA2B19" w:rsidRPr="0037716D" w14:paraId="1D9115C4" w14:textId="77777777" w:rsidTr="0073684C">
        <w:trPr>
          <w:trHeight w:val="355"/>
        </w:trPr>
        <w:tc>
          <w:tcPr>
            <w:tcW w:w="1286" w:type="dxa"/>
            <w:tcBorders>
              <w:top w:val="single" w:sz="4" w:space="0" w:color="auto"/>
              <w:left w:val="single" w:sz="4" w:space="0" w:color="auto"/>
            </w:tcBorders>
            <w:shd w:val="clear" w:color="auto" w:fill="FFFFFF"/>
            <w:vAlign w:val="center"/>
          </w:tcPr>
          <w:p w14:paraId="0A516D4B" w14:textId="77777777" w:rsidR="00FA2B19" w:rsidRPr="0037716D" w:rsidRDefault="00FA2B19" w:rsidP="0073684C">
            <w:pPr>
              <w:spacing w:before="0" w:after="0"/>
              <w:jc w:val="center"/>
              <w:rPr>
                <w:rFonts w:cs="Segoe UI"/>
                <w:sz w:val="16"/>
                <w:szCs w:val="16"/>
              </w:rPr>
            </w:pPr>
          </w:p>
        </w:tc>
        <w:tc>
          <w:tcPr>
            <w:tcW w:w="5528" w:type="dxa"/>
            <w:tcBorders>
              <w:top w:val="single" w:sz="4" w:space="0" w:color="auto"/>
              <w:left w:val="single" w:sz="4" w:space="0" w:color="auto"/>
            </w:tcBorders>
            <w:shd w:val="clear" w:color="auto" w:fill="FFFFFF"/>
            <w:vAlign w:val="center"/>
          </w:tcPr>
          <w:p w14:paraId="70DA9C14"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istniejących lasów</w:t>
            </w:r>
          </w:p>
        </w:tc>
        <w:tc>
          <w:tcPr>
            <w:tcW w:w="1560" w:type="dxa"/>
            <w:tcBorders>
              <w:top w:val="single" w:sz="4" w:space="0" w:color="auto"/>
              <w:left w:val="single" w:sz="4" w:space="0" w:color="auto"/>
            </w:tcBorders>
            <w:shd w:val="clear" w:color="auto" w:fill="FFFFFF"/>
            <w:vAlign w:val="center"/>
          </w:tcPr>
          <w:p w14:paraId="0DA29033"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2586</w:t>
            </w:r>
          </w:p>
        </w:tc>
        <w:tc>
          <w:tcPr>
            <w:tcW w:w="1134" w:type="dxa"/>
            <w:tcBorders>
              <w:top w:val="single" w:sz="4" w:space="0" w:color="auto"/>
              <w:left w:val="single" w:sz="4" w:space="0" w:color="auto"/>
              <w:right w:val="single" w:sz="4" w:space="0" w:color="auto"/>
            </w:tcBorders>
            <w:shd w:val="clear" w:color="auto" w:fill="FFFFFF"/>
            <w:vAlign w:val="center"/>
          </w:tcPr>
          <w:p w14:paraId="30829B6B"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17,82 </w:t>
            </w:r>
          </w:p>
        </w:tc>
      </w:tr>
      <w:tr w:rsidR="00FA2B19" w:rsidRPr="0037716D" w14:paraId="5FFD2665" w14:textId="77777777" w:rsidTr="0073684C">
        <w:trPr>
          <w:trHeight w:val="403"/>
        </w:trPr>
        <w:tc>
          <w:tcPr>
            <w:tcW w:w="1286" w:type="dxa"/>
            <w:tcBorders>
              <w:top w:val="single" w:sz="4" w:space="0" w:color="auto"/>
              <w:left w:val="single" w:sz="4" w:space="0" w:color="auto"/>
            </w:tcBorders>
            <w:shd w:val="clear" w:color="auto" w:fill="FFFFFF"/>
            <w:vAlign w:val="center"/>
          </w:tcPr>
          <w:p w14:paraId="61FCB507"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L1</w:t>
            </w:r>
          </w:p>
        </w:tc>
        <w:tc>
          <w:tcPr>
            <w:tcW w:w="5528" w:type="dxa"/>
            <w:tcBorders>
              <w:top w:val="single" w:sz="4" w:space="0" w:color="auto"/>
              <w:left w:val="single" w:sz="4" w:space="0" w:color="auto"/>
            </w:tcBorders>
            <w:shd w:val="clear" w:color="auto" w:fill="FFFFFF"/>
            <w:vAlign w:val="center"/>
          </w:tcPr>
          <w:p w14:paraId="36B9A98E"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rolne planowane do zalesień</w:t>
            </w:r>
          </w:p>
        </w:tc>
        <w:tc>
          <w:tcPr>
            <w:tcW w:w="1560" w:type="dxa"/>
            <w:tcBorders>
              <w:top w:val="single" w:sz="4" w:space="0" w:color="auto"/>
              <w:left w:val="single" w:sz="4" w:space="0" w:color="auto"/>
            </w:tcBorders>
            <w:shd w:val="clear" w:color="auto" w:fill="FFFFFF"/>
            <w:vAlign w:val="center"/>
          </w:tcPr>
          <w:p w14:paraId="0BAA8887"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575</w:t>
            </w:r>
          </w:p>
        </w:tc>
        <w:tc>
          <w:tcPr>
            <w:tcW w:w="1134" w:type="dxa"/>
            <w:tcBorders>
              <w:top w:val="single" w:sz="4" w:space="0" w:color="auto"/>
              <w:left w:val="single" w:sz="4" w:space="0" w:color="auto"/>
              <w:right w:val="single" w:sz="4" w:space="0" w:color="auto"/>
            </w:tcBorders>
            <w:shd w:val="clear" w:color="auto" w:fill="FFFFFF"/>
            <w:vAlign w:val="center"/>
          </w:tcPr>
          <w:p w14:paraId="284451A6"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3,96 </w:t>
            </w:r>
          </w:p>
        </w:tc>
      </w:tr>
      <w:tr w:rsidR="00FA2B19" w:rsidRPr="0037716D" w14:paraId="4F9FC132" w14:textId="77777777" w:rsidTr="0073684C">
        <w:trPr>
          <w:trHeight w:val="475"/>
        </w:trPr>
        <w:tc>
          <w:tcPr>
            <w:tcW w:w="1286" w:type="dxa"/>
            <w:tcBorders>
              <w:top w:val="single" w:sz="4" w:space="0" w:color="auto"/>
              <w:left w:val="single" w:sz="4" w:space="0" w:color="auto"/>
            </w:tcBorders>
            <w:shd w:val="clear" w:color="auto" w:fill="FFFFFF"/>
            <w:vAlign w:val="center"/>
          </w:tcPr>
          <w:p w14:paraId="0DB6C969" w14:textId="77777777" w:rsidR="00FA2B19" w:rsidRPr="0037716D" w:rsidRDefault="00FA2B19" w:rsidP="0073684C">
            <w:pPr>
              <w:spacing w:before="0" w:after="0"/>
              <w:jc w:val="center"/>
              <w:rPr>
                <w:rFonts w:cs="Segoe UI"/>
                <w:sz w:val="16"/>
                <w:szCs w:val="16"/>
              </w:rPr>
            </w:pPr>
          </w:p>
        </w:tc>
        <w:tc>
          <w:tcPr>
            <w:tcW w:w="5528" w:type="dxa"/>
            <w:tcBorders>
              <w:top w:val="single" w:sz="4" w:space="0" w:color="auto"/>
              <w:left w:val="single" w:sz="4" w:space="0" w:color="auto"/>
            </w:tcBorders>
            <w:shd w:val="clear" w:color="auto" w:fill="FFFFFF"/>
            <w:vAlign w:val="center"/>
          </w:tcPr>
          <w:p w14:paraId="38597705"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zieleni urządzonej oraz tereny dolin rzecznych i skarpy Wisły (wraz z Wisłą)</w:t>
            </w:r>
          </w:p>
        </w:tc>
        <w:tc>
          <w:tcPr>
            <w:tcW w:w="1560" w:type="dxa"/>
            <w:tcBorders>
              <w:top w:val="single" w:sz="4" w:space="0" w:color="auto"/>
              <w:left w:val="single" w:sz="4" w:space="0" w:color="auto"/>
            </w:tcBorders>
            <w:shd w:val="clear" w:color="auto" w:fill="FFFFFF"/>
            <w:vAlign w:val="center"/>
          </w:tcPr>
          <w:p w14:paraId="5B37C54B"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1989</w:t>
            </w:r>
          </w:p>
        </w:tc>
        <w:tc>
          <w:tcPr>
            <w:tcW w:w="1134" w:type="dxa"/>
            <w:tcBorders>
              <w:top w:val="single" w:sz="4" w:space="0" w:color="auto"/>
              <w:left w:val="single" w:sz="4" w:space="0" w:color="auto"/>
              <w:right w:val="single" w:sz="4" w:space="0" w:color="auto"/>
            </w:tcBorders>
            <w:shd w:val="clear" w:color="auto" w:fill="FFFFFF"/>
            <w:vAlign w:val="center"/>
          </w:tcPr>
          <w:p w14:paraId="0598BD38"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13,71 </w:t>
            </w:r>
          </w:p>
        </w:tc>
      </w:tr>
      <w:tr w:rsidR="00FA2B19" w:rsidRPr="0037716D" w14:paraId="3096FDF4" w14:textId="77777777" w:rsidTr="0073684C">
        <w:trPr>
          <w:trHeight w:val="389"/>
        </w:trPr>
        <w:tc>
          <w:tcPr>
            <w:tcW w:w="1286" w:type="dxa"/>
            <w:tcBorders>
              <w:top w:val="single" w:sz="4" w:space="0" w:color="auto"/>
              <w:left w:val="single" w:sz="4" w:space="0" w:color="auto"/>
            </w:tcBorders>
            <w:shd w:val="clear" w:color="auto" w:fill="FFFFFF"/>
            <w:vAlign w:val="center"/>
          </w:tcPr>
          <w:p w14:paraId="3EC36951"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Zd</w:t>
            </w:r>
          </w:p>
        </w:tc>
        <w:tc>
          <w:tcPr>
            <w:tcW w:w="5528" w:type="dxa"/>
            <w:tcBorders>
              <w:top w:val="single" w:sz="4" w:space="0" w:color="auto"/>
              <w:left w:val="single" w:sz="4" w:space="0" w:color="auto"/>
            </w:tcBorders>
            <w:shd w:val="clear" w:color="auto" w:fill="FFFFFF"/>
            <w:vAlign w:val="center"/>
          </w:tcPr>
          <w:p w14:paraId="69AC0D35"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ogródków działkowych</w:t>
            </w:r>
          </w:p>
        </w:tc>
        <w:tc>
          <w:tcPr>
            <w:tcW w:w="1560" w:type="dxa"/>
            <w:tcBorders>
              <w:top w:val="single" w:sz="4" w:space="0" w:color="auto"/>
              <w:left w:val="single" w:sz="4" w:space="0" w:color="auto"/>
            </w:tcBorders>
            <w:shd w:val="clear" w:color="auto" w:fill="FFFFFF"/>
            <w:vAlign w:val="center"/>
          </w:tcPr>
          <w:p w14:paraId="0883A0B8"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29</w:t>
            </w:r>
          </w:p>
        </w:tc>
        <w:tc>
          <w:tcPr>
            <w:tcW w:w="1134" w:type="dxa"/>
            <w:tcBorders>
              <w:top w:val="single" w:sz="4" w:space="0" w:color="auto"/>
              <w:left w:val="single" w:sz="4" w:space="0" w:color="auto"/>
              <w:right w:val="single" w:sz="4" w:space="0" w:color="auto"/>
            </w:tcBorders>
            <w:shd w:val="clear" w:color="auto" w:fill="FFFFFF"/>
            <w:vAlign w:val="center"/>
          </w:tcPr>
          <w:p w14:paraId="3CB96CFD"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0,20 </w:t>
            </w:r>
          </w:p>
        </w:tc>
      </w:tr>
      <w:tr w:rsidR="00FA2B19" w:rsidRPr="0037716D" w14:paraId="07E17401" w14:textId="77777777" w:rsidTr="0073684C">
        <w:trPr>
          <w:trHeight w:val="374"/>
        </w:trPr>
        <w:tc>
          <w:tcPr>
            <w:tcW w:w="1286" w:type="dxa"/>
            <w:tcBorders>
              <w:top w:val="single" w:sz="4" w:space="0" w:color="auto"/>
              <w:left w:val="single" w:sz="4" w:space="0" w:color="auto"/>
            </w:tcBorders>
            <w:shd w:val="clear" w:color="auto" w:fill="FFFFFF"/>
            <w:vAlign w:val="center"/>
          </w:tcPr>
          <w:p w14:paraId="2B993D87"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Zc1</w:t>
            </w:r>
          </w:p>
        </w:tc>
        <w:tc>
          <w:tcPr>
            <w:tcW w:w="5528" w:type="dxa"/>
            <w:tcBorders>
              <w:top w:val="single" w:sz="4" w:space="0" w:color="auto"/>
              <w:left w:val="single" w:sz="4" w:space="0" w:color="auto"/>
            </w:tcBorders>
            <w:shd w:val="clear" w:color="auto" w:fill="FFFFFF"/>
            <w:vAlign w:val="center"/>
          </w:tcPr>
          <w:p w14:paraId="30DA2D40"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istniejących cmentarzy</w:t>
            </w:r>
          </w:p>
        </w:tc>
        <w:tc>
          <w:tcPr>
            <w:tcW w:w="1560" w:type="dxa"/>
            <w:tcBorders>
              <w:top w:val="single" w:sz="4" w:space="0" w:color="auto"/>
              <w:left w:val="single" w:sz="4" w:space="0" w:color="auto"/>
            </w:tcBorders>
            <w:shd w:val="clear" w:color="auto" w:fill="FFFFFF"/>
            <w:vAlign w:val="center"/>
          </w:tcPr>
          <w:p w14:paraId="3D06B57C"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11</w:t>
            </w:r>
          </w:p>
        </w:tc>
        <w:tc>
          <w:tcPr>
            <w:tcW w:w="1134" w:type="dxa"/>
            <w:tcBorders>
              <w:top w:val="single" w:sz="4" w:space="0" w:color="auto"/>
              <w:left w:val="single" w:sz="4" w:space="0" w:color="auto"/>
              <w:right w:val="single" w:sz="4" w:space="0" w:color="auto"/>
            </w:tcBorders>
            <w:shd w:val="clear" w:color="auto" w:fill="FFFFFF"/>
            <w:vAlign w:val="center"/>
          </w:tcPr>
          <w:p w14:paraId="456D2998"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0,08 </w:t>
            </w:r>
          </w:p>
        </w:tc>
      </w:tr>
      <w:tr w:rsidR="00FA2B19" w:rsidRPr="0037716D" w14:paraId="0C851871" w14:textId="77777777" w:rsidTr="0073684C">
        <w:trPr>
          <w:trHeight w:val="360"/>
        </w:trPr>
        <w:tc>
          <w:tcPr>
            <w:tcW w:w="1286" w:type="dxa"/>
            <w:tcBorders>
              <w:top w:val="single" w:sz="4" w:space="0" w:color="auto"/>
              <w:left w:val="single" w:sz="4" w:space="0" w:color="auto"/>
            </w:tcBorders>
            <w:shd w:val="clear" w:color="auto" w:fill="FFFFFF"/>
            <w:vAlign w:val="center"/>
          </w:tcPr>
          <w:p w14:paraId="6F2BFE49"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Zc2</w:t>
            </w:r>
          </w:p>
        </w:tc>
        <w:tc>
          <w:tcPr>
            <w:tcW w:w="5528" w:type="dxa"/>
            <w:tcBorders>
              <w:top w:val="single" w:sz="4" w:space="0" w:color="auto"/>
              <w:left w:val="single" w:sz="4" w:space="0" w:color="auto"/>
            </w:tcBorders>
            <w:shd w:val="clear" w:color="auto" w:fill="FFFFFF"/>
            <w:vAlign w:val="center"/>
          </w:tcPr>
          <w:p w14:paraId="05C73201"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projektowanych cmentarzy</w:t>
            </w:r>
          </w:p>
        </w:tc>
        <w:tc>
          <w:tcPr>
            <w:tcW w:w="1560" w:type="dxa"/>
            <w:tcBorders>
              <w:top w:val="single" w:sz="4" w:space="0" w:color="auto"/>
              <w:left w:val="single" w:sz="4" w:space="0" w:color="auto"/>
            </w:tcBorders>
            <w:shd w:val="clear" w:color="auto" w:fill="FFFFFF"/>
            <w:vAlign w:val="center"/>
          </w:tcPr>
          <w:p w14:paraId="45D61107"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10</w:t>
            </w:r>
          </w:p>
        </w:tc>
        <w:tc>
          <w:tcPr>
            <w:tcW w:w="1134" w:type="dxa"/>
            <w:tcBorders>
              <w:top w:val="single" w:sz="4" w:space="0" w:color="auto"/>
              <w:left w:val="single" w:sz="4" w:space="0" w:color="auto"/>
              <w:right w:val="single" w:sz="4" w:space="0" w:color="auto"/>
            </w:tcBorders>
            <w:shd w:val="clear" w:color="auto" w:fill="FFFFFF"/>
            <w:vAlign w:val="center"/>
          </w:tcPr>
          <w:p w14:paraId="40580A04"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0,07 </w:t>
            </w:r>
          </w:p>
        </w:tc>
      </w:tr>
      <w:tr w:rsidR="00FA2B19" w:rsidRPr="0037716D" w14:paraId="14F4B983" w14:textId="77777777" w:rsidTr="0073684C">
        <w:trPr>
          <w:trHeight w:val="360"/>
        </w:trPr>
        <w:tc>
          <w:tcPr>
            <w:tcW w:w="1286" w:type="dxa"/>
            <w:tcBorders>
              <w:top w:val="single" w:sz="4" w:space="0" w:color="auto"/>
              <w:left w:val="single" w:sz="4" w:space="0" w:color="auto"/>
            </w:tcBorders>
            <w:shd w:val="clear" w:color="auto" w:fill="FFFFFF"/>
            <w:vAlign w:val="center"/>
          </w:tcPr>
          <w:p w14:paraId="69076A7C"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Zp</w:t>
            </w:r>
          </w:p>
        </w:tc>
        <w:tc>
          <w:tcPr>
            <w:tcW w:w="5528" w:type="dxa"/>
            <w:tcBorders>
              <w:top w:val="single" w:sz="4" w:space="0" w:color="auto"/>
              <w:left w:val="single" w:sz="4" w:space="0" w:color="auto"/>
            </w:tcBorders>
            <w:shd w:val="clear" w:color="auto" w:fill="FFFFFF"/>
            <w:vAlign w:val="center"/>
          </w:tcPr>
          <w:p w14:paraId="5C8D032B"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projektowane tereny zieleni urządzonej, w tym parki i ogrody</w:t>
            </w:r>
          </w:p>
        </w:tc>
        <w:tc>
          <w:tcPr>
            <w:tcW w:w="1560" w:type="dxa"/>
            <w:tcBorders>
              <w:top w:val="single" w:sz="4" w:space="0" w:color="auto"/>
              <w:left w:val="single" w:sz="4" w:space="0" w:color="auto"/>
            </w:tcBorders>
            <w:shd w:val="clear" w:color="auto" w:fill="FFFFFF"/>
            <w:vAlign w:val="center"/>
          </w:tcPr>
          <w:p w14:paraId="28BF6695"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14</w:t>
            </w:r>
          </w:p>
        </w:tc>
        <w:tc>
          <w:tcPr>
            <w:tcW w:w="1134" w:type="dxa"/>
            <w:tcBorders>
              <w:top w:val="single" w:sz="4" w:space="0" w:color="auto"/>
              <w:left w:val="single" w:sz="4" w:space="0" w:color="auto"/>
              <w:right w:val="single" w:sz="4" w:space="0" w:color="auto"/>
            </w:tcBorders>
            <w:shd w:val="clear" w:color="auto" w:fill="FFFFFF"/>
            <w:vAlign w:val="center"/>
          </w:tcPr>
          <w:p w14:paraId="51CF336D"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0,10 </w:t>
            </w:r>
          </w:p>
        </w:tc>
      </w:tr>
      <w:tr w:rsidR="00FA2B19" w:rsidRPr="0037716D" w14:paraId="4746CE57" w14:textId="77777777" w:rsidTr="0073684C">
        <w:trPr>
          <w:trHeight w:val="485"/>
        </w:trPr>
        <w:tc>
          <w:tcPr>
            <w:tcW w:w="6814" w:type="dxa"/>
            <w:gridSpan w:val="2"/>
            <w:tcBorders>
              <w:top w:val="single" w:sz="4" w:space="0" w:color="auto"/>
              <w:left w:val="single" w:sz="4" w:space="0" w:color="auto"/>
            </w:tcBorders>
            <w:shd w:val="clear" w:color="auto" w:fill="FFFFFF"/>
            <w:vAlign w:val="center"/>
          </w:tcPr>
          <w:p w14:paraId="0B7D930F" w14:textId="77777777" w:rsidR="00FA2B19" w:rsidRPr="0037716D" w:rsidRDefault="00FA2B19" w:rsidP="0073684C">
            <w:pPr>
              <w:pStyle w:val="Teksttreci20"/>
              <w:shd w:val="clear" w:color="auto" w:fill="auto"/>
              <w:spacing w:before="0" w:line="230" w:lineRule="exact"/>
              <w:ind w:left="132" w:firstLine="0"/>
              <w:jc w:val="center"/>
              <w:rPr>
                <w:rFonts w:ascii="Segoe UI" w:hAnsi="Segoe UI" w:cs="Segoe UI"/>
                <w:sz w:val="16"/>
                <w:szCs w:val="16"/>
              </w:rPr>
            </w:pPr>
            <w:r w:rsidRPr="0037716D">
              <w:rPr>
                <w:rStyle w:val="PogrubienieTeksttreci275pt"/>
                <w:rFonts w:ascii="Segoe UI" w:hAnsi="Segoe UI" w:cs="Segoe UI"/>
                <w:sz w:val="16"/>
                <w:szCs w:val="16"/>
              </w:rPr>
              <w:t>Razem tereny wyłączone spod zabudowy lub o ograniczonych możliwościach zabudowy i zagospodarowania</w:t>
            </w:r>
          </w:p>
        </w:tc>
        <w:tc>
          <w:tcPr>
            <w:tcW w:w="1560" w:type="dxa"/>
            <w:tcBorders>
              <w:top w:val="single" w:sz="4" w:space="0" w:color="auto"/>
              <w:left w:val="single" w:sz="4" w:space="0" w:color="auto"/>
            </w:tcBorders>
            <w:shd w:val="clear" w:color="auto" w:fill="FFFFFF"/>
            <w:vAlign w:val="center"/>
          </w:tcPr>
          <w:p w14:paraId="6B7F7054"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b/>
                <w:bCs/>
                <w:sz w:val="16"/>
                <w:szCs w:val="16"/>
              </w:rPr>
              <w:t xml:space="preserve">9245 </w:t>
            </w:r>
          </w:p>
        </w:tc>
        <w:tc>
          <w:tcPr>
            <w:tcW w:w="1134" w:type="dxa"/>
            <w:tcBorders>
              <w:top w:val="single" w:sz="4" w:space="0" w:color="auto"/>
              <w:left w:val="single" w:sz="4" w:space="0" w:color="auto"/>
              <w:right w:val="single" w:sz="4" w:space="0" w:color="auto"/>
            </w:tcBorders>
            <w:shd w:val="clear" w:color="auto" w:fill="FFFFFF"/>
            <w:vAlign w:val="center"/>
          </w:tcPr>
          <w:p w14:paraId="1305241B"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b/>
                <w:bCs/>
                <w:sz w:val="16"/>
                <w:szCs w:val="16"/>
              </w:rPr>
              <w:t>63,71</w:t>
            </w:r>
          </w:p>
        </w:tc>
      </w:tr>
      <w:tr w:rsidR="00FA2B19" w:rsidRPr="0037716D" w14:paraId="38BD0968" w14:textId="77777777" w:rsidTr="0073684C">
        <w:trPr>
          <w:trHeight w:val="360"/>
        </w:trPr>
        <w:tc>
          <w:tcPr>
            <w:tcW w:w="9508" w:type="dxa"/>
            <w:gridSpan w:val="4"/>
            <w:tcBorders>
              <w:top w:val="single" w:sz="4" w:space="0" w:color="auto"/>
              <w:left w:val="single" w:sz="4" w:space="0" w:color="auto"/>
              <w:right w:val="single" w:sz="4" w:space="0" w:color="auto"/>
            </w:tcBorders>
            <w:shd w:val="clear" w:color="auto" w:fill="FFFFFF"/>
            <w:vAlign w:val="center"/>
          </w:tcPr>
          <w:p w14:paraId="0266B1BB" w14:textId="77777777" w:rsidR="00FA2B19" w:rsidRPr="0037716D" w:rsidRDefault="00FA2B19" w:rsidP="0073684C">
            <w:pPr>
              <w:pStyle w:val="Teksttreci20"/>
              <w:shd w:val="clear" w:color="auto" w:fill="auto"/>
              <w:spacing w:before="0" w:line="168" w:lineRule="exact"/>
              <w:ind w:left="132" w:firstLine="0"/>
              <w:jc w:val="right"/>
              <w:rPr>
                <w:rStyle w:val="Teksttreci275pt"/>
                <w:rFonts w:ascii="Segoe UI" w:hAnsi="Segoe UI" w:cs="Segoe UI"/>
                <w:sz w:val="16"/>
                <w:szCs w:val="16"/>
              </w:rPr>
            </w:pPr>
          </w:p>
        </w:tc>
      </w:tr>
      <w:tr w:rsidR="00FA2B19" w:rsidRPr="0037716D" w14:paraId="7DECB11A" w14:textId="77777777" w:rsidTr="0073684C">
        <w:trPr>
          <w:trHeight w:val="360"/>
        </w:trPr>
        <w:tc>
          <w:tcPr>
            <w:tcW w:w="1286" w:type="dxa"/>
            <w:tcBorders>
              <w:top w:val="single" w:sz="4" w:space="0" w:color="auto"/>
              <w:left w:val="single" w:sz="4" w:space="0" w:color="auto"/>
            </w:tcBorders>
            <w:shd w:val="clear" w:color="auto" w:fill="FFFFFF"/>
            <w:vAlign w:val="center"/>
          </w:tcPr>
          <w:p w14:paraId="471EB6A5"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Mn1</w:t>
            </w:r>
          </w:p>
        </w:tc>
        <w:tc>
          <w:tcPr>
            <w:tcW w:w="5528" w:type="dxa"/>
            <w:tcBorders>
              <w:top w:val="single" w:sz="4" w:space="0" w:color="auto"/>
              <w:left w:val="single" w:sz="4" w:space="0" w:color="auto"/>
            </w:tcBorders>
            <w:shd w:val="clear" w:color="auto" w:fill="FFFFFF"/>
            <w:vAlign w:val="center"/>
          </w:tcPr>
          <w:p w14:paraId="0051BCF3"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przeznaczone pod zabudowę mieszkaniową jednorodzinną</w:t>
            </w:r>
          </w:p>
        </w:tc>
        <w:tc>
          <w:tcPr>
            <w:tcW w:w="1560" w:type="dxa"/>
            <w:tcBorders>
              <w:top w:val="single" w:sz="4" w:space="0" w:color="auto"/>
              <w:left w:val="single" w:sz="4" w:space="0" w:color="auto"/>
            </w:tcBorders>
            <w:shd w:val="clear" w:color="auto" w:fill="FFFFFF"/>
            <w:vAlign w:val="center"/>
          </w:tcPr>
          <w:p w14:paraId="5ACA640F"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496 </w:t>
            </w:r>
          </w:p>
        </w:tc>
        <w:tc>
          <w:tcPr>
            <w:tcW w:w="1134" w:type="dxa"/>
            <w:tcBorders>
              <w:top w:val="single" w:sz="4" w:space="0" w:color="auto"/>
              <w:left w:val="single" w:sz="4" w:space="0" w:color="auto"/>
              <w:right w:val="single" w:sz="4" w:space="0" w:color="auto"/>
            </w:tcBorders>
            <w:shd w:val="clear" w:color="auto" w:fill="FFFFFF"/>
            <w:vAlign w:val="center"/>
          </w:tcPr>
          <w:p w14:paraId="216D6C9E"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3,42 </w:t>
            </w:r>
          </w:p>
        </w:tc>
      </w:tr>
      <w:tr w:rsidR="00FA2B19" w:rsidRPr="0037716D" w14:paraId="7EFEAB28" w14:textId="77777777" w:rsidTr="0073684C">
        <w:trPr>
          <w:trHeight w:val="475"/>
        </w:trPr>
        <w:tc>
          <w:tcPr>
            <w:tcW w:w="1286" w:type="dxa"/>
            <w:tcBorders>
              <w:top w:val="single" w:sz="4" w:space="0" w:color="auto"/>
              <w:left w:val="single" w:sz="4" w:space="0" w:color="auto"/>
            </w:tcBorders>
            <w:shd w:val="clear" w:color="auto" w:fill="FFFFFF"/>
            <w:vAlign w:val="center"/>
          </w:tcPr>
          <w:p w14:paraId="7C532C20"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MN1</w:t>
            </w:r>
          </w:p>
        </w:tc>
        <w:tc>
          <w:tcPr>
            <w:tcW w:w="5528" w:type="dxa"/>
            <w:tcBorders>
              <w:top w:val="single" w:sz="4" w:space="0" w:color="auto"/>
              <w:left w:val="single" w:sz="4" w:space="0" w:color="auto"/>
            </w:tcBorders>
            <w:shd w:val="clear" w:color="auto" w:fill="FFFFFF"/>
            <w:vAlign w:val="center"/>
          </w:tcPr>
          <w:p w14:paraId="1DD0C73B" w14:textId="77777777" w:rsidR="00FA2B19" w:rsidRPr="0037716D" w:rsidRDefault="00FA2B19" w:rsidP="0073684C">
            <w:pPr>
              <w:pStyle w:val="Teksttreci20"/>
              <w:shd w:val="clear" w:color="auto" w:fill="auto"/>
              <w:spacing w:before="0" w:line="226"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przeznaczone dla kontynuacji istniejącej zabudowy mieszkaniowej, jednorodzinnej</w:t>
            </w:r>
          </w:p>
        </w:tc>
        <w:tc>
          <w:tcPr>
            <w:tcW w:w="1560" w:type="dxa"/>
            <w:tcBorders>
              <w:top w:val="single" w:sz="4" w:space="0" w:color="auto"/>
              <w:left w:val="single" w:sz="4" w:space="0" w:color="auto"/>
            </w:tcBorders>
            <w:shd w:val="clear" w:color="auto" w:fill="FFFFFF"/>
            <w:vAlign w:val="center"/>
          </w:tcPr>
          <w:p w14:paraId="6D77E2CB"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17</w:t>
            </w:r>
          </w:p>
        </w:tc>
        <w:tc>
          <w:tcPr>
            <w:tcW w:w="1134" w:type="dxa"/>
            <w:tcBorders>
              <w:top w:val="single" w:sz="4" w:space="0" w:color="auto"/>
              <w:left w:val="single" w:sz="4" w:space="0" w:color="auto"/>
              <w:right w:val="single" w:sz="4" w:space="0" w:color="auto"/>
            </w:tcBorders>
            <w:shd w:val="clear" w:color="auto" w:fill="FFFFFF"/>
            <w:vAlign w:val="center"/>
          </w:tcPr>
          <w:p w14:paraId="2B448713"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0,12</w:t>
            </w:r>
          </w:p>
        </w:tc>
      </w:tr>
      <w:tr w:rsidR="00FA2B19" w:rsidRPr="0037716D" w14:paraId="1B34F597" w14:textId="77777777" w:rsidTr="0073684C">
        <w:trPr>
          <w:trHeight w:val="538"/>
        </w:trPr>
        <w:tc>
          <w:tcPr>
            <w:tcW w:w="1286" w:type="dxa"/>
            <w:tcBorders>
              <w:top w:val="single" w:sz="4" w:space="0" w:color="auto"/>
              <w:left w:val="single" w:sz="4" w:space="0" w:color="auto"/>
            </w:tcBorders>
            <w:shd w:val="clear" w:color="auto" w:fill="FFFFFF"/>
            <w:vAlign w:val="center"/>
          </w:tcPr>
          <w:p w14:paraId="0AF913C6"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Mn2</w:t>
            </w:r>
          </w:p>
        </w:tc>
        <w:tc>
          <w:tcPr>
            <w:tcW w:w="5528" w:type="dxa"/>
            <w:tcBorders>
              <w:top w:val="single" w:sz="4" w:space="0" w:color="auto"/>
              <w:left w:val="single" w:sz="4" w:space="0" w:color="auto"/>
            </w:tcBorders>
            <w:shd w:val="clear" w:color="auto" w:fill="FFFFFF"/>
            <w:vAlign w:val="center"/>
          </w:tcPr>
          <w:p w14:paraId="10783852"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przeznaczone dla perspektywicznego rozwoju funkcji mieszkaniowej</w:t>
            </w:r>
          </w:p>
        </w:tc>
        <w:tc>
          <w:tcPr>
            <w:tcW w:w="1560" w:type="dxa"/>
            <w:tcBorders>
              <w:top w:val="single" w:sz="4" w:space="0" w:color="auto"/>
              <w:left w:val="single" w:sz="4" w:space="0" w:color="auto"/>
            </w:tcBorders>
            <w:shd w:val="clear" w:color="auto" w:fill="FFFFFF"/>
            <w:vAlign w:val="center"/>
          </w:tcPr>
          <w:p w14:paraId="6F156DC4"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1067 </w:t>
            </w:r>
          </w:p>
        </w:tc>
        <w:tc>
          <w:tcPr>
            <w:tcW w:w="1134" w:type="dxa"/>
            <w:tcBorders>
              <w:top w:val="single" w:sz="4" w:space="0" w:color="auto"/>
              <w:left w:val="single" w:sz="4" w:space="0" w:color="auto"/>
              <w:right w:val="single" w:sz="4" w:space="0" w:color="auto"/>
            </w:tcBorders>
            <w:shd w:val="clear" w:color="auto" w:fill="FFFFFF"/>
            <w:vAlign w:val="center"/>
          </w:tcPr>
          <w:p w14:paraId="2420D916"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7,35 </w:t>
            </w:r>
          </w:p>
        </w:tc>
      </w:tr>
      <w:tr w:rsidR="00FA2B19" w:rsidRPr="0037716D" w14:paraId="3B720C7D" w14:textId="77777777" w:rsidTr="0073684C">
        <w:trPr>
          <w:trHeight w:val="557"/>
        </w:trPr>
        <w:tc>
          <w:tcPr>
            <w:tcW w:w="1286" w:type="dxa"/>
            <w:tcBorders>
              <w:top w:val="single" w:sz="4" w:space="0" w:color="auto"/>
              <w:left w:val="single" w:sz="4" w:space="0" w:color="auto"/>
            </w:tcBorders>
            <w:shd w:val="clear" w:color="auto" w:fill="FFFFFF"/>
            <w:vAlign w:val="center"/>
          </w:tcPr>
          <w:p w14:paraId="59BE581A"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Mn3</w:t>
            </w:r>
          </w:p>
        </w:tc>
        <w:tc>
          <w:tcPr>
            <w:tcW w:w="5528" w:type="dxa"/>
            <w:tcBorders>
              <w:top w:val="single" w:sz="4" w:space="0" w:color="auto"/>
              <w:left w:val="single" w:sz="4" w:space="0" w:color="auto"/>
            </w:tcBorders>
            <w:shd w:val="clear" w:color="auto" w:fill="FFFFFF"/>
            <w:vAlign w:val="center"/>
          </w:tcPr>
          <w:p w14:paraId="7646CAC3" w14:textId="77777777" w:rsidR="00FA2B19" w:rsidRPr="0037716D" w:rsidRDefault="00FA2B19" w:rsidP="0073684C">
            <w:pPr>
              <w:pStyle w:val="Teksttreci20"/>
              <w:shd w:val="clear" w:color="auto" w:fill="auto"/>
              <w:spacing w:before="0" w:line="226"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przeznaczone dla perspektywicznego rozwoju funkcji mieszkaniowej w zabudowie ekstensywnej</w:t>
            </w:r>
          </w:p>
        </w:tc>
        <w:tc>
          <w:tcPr>
            <w:tcW w:w="1560" w:type="dxa"/>
            <w:tcBorders>
              <w:top w:val="single" w:sz="4" w:space="0" w:color="auto"/>
              <w:left w:val="single" w:sz="4" w:space="0" w:color="auto"/>
            </w:tcBorders>
            <w:shd w:val="clear" w:color="auto" w:fill="FFFFFF"/>
            <w:vAlign w:val="center"/>
          </w:tcPr>
          <w:p w14:paraId="14DD9B92"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128 </w:t>
            </w:r>
          </w:p>
        </w:tc>
        <w:tc>
          <w:tcPr>
            <w:tcW w:w="1134" w:type="dxa"/>
            <w:tcBorders>
              <w:top w:val="single" w:sz="4" w:space="0" w:color="auto"/>
              <w:left w:val="single" w:sz="4" w:space="0" w:color="auto"/>
              <w:right w:val="single" w:sz="4" w:space="0" w:color="auto"/>
            </w:tcBorders>
            <w:shd w:val="clear" w:color="auto" w:fill="FFFFFF"/>
            <w:vAlign w:val="center"/>
          </w:tcPr>
          <w:p w14:paraId="14A5E5EA"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0,88 </w:t>
            </w:r>
          </w:p>
        </w:tc>
      </w:tr>
      <w:tr w:rsidR="00FA2B19" w:rsidRPr="0037716D" w14:paraId="3F1064F3" w14:textId="77777777" w:rsidTr="0073684C">
        <w:trPr>
          <w:trHeight w:val="538"/>
        </w:trPr>
        <w:tc>
          <w:tcPr>
            <w:tcW w:w="1286" w:type="dxa"/>
            <w:tcBorders>
              <w:top w:val="single" w:sz="4" w:space="0" w:color="auto"/>
              <w:left w:val="single" w:sz="4" w:space="0" w:color="auto"/>
            </w:tcBorders>
            <w:shd w:val="clear" w:color="auto" w:fill="FFFFFF"/>
            <w:vAlign w:val="center"/>
          </w:tcPr>
          <w:p w14:paraId="2155E005"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Mn4</w:t>
            </w:r>
          </w:p>
        </w:tc>
        <w:tc>
          <w:tcPr>
            <w:tcW w:w="5528" w:type="dxa"/>
            <w:tcBorders>
              <w:top w:val="single" w:sz="4" w:space="0" w:color="auto"/>
              <w:left w:val="single" w:sz="4" w:space="0" w:color="auto"/>
            </w:tcBorders>
            <w:shd w:val="clear" w:color="auto" w:fill="FFFFFF"/>
            <w:vAlign w:val="center"/>
          </w:tcPr>
          <w:p w14:paraId="767FD3AA"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przeznaczone dla perspektywicznego rozwoju funkcji mieszkaniowej na ponad normatywnych działkach</w:t>
            </w:r>
          </w:p>
        </w:tc>
        <w:tc>
          <w:tcPr>
            <w:tcW w:w="1560" w:type="dxa"/>
            <w:tcBorders>
              <w:top w:val="single" w:sz="4" w:space="0" w:color="auto"/>
              <w:left w:val="single" w:sz="4" w:space="0" w:color="auto"/>
            </w:tcBorders>
            <w:shd w:val="clear" w:color="auto" w:fill="FFFFFF"/>
            <w:vAlign w:val="center"/>
          </w:tcPr>
          <w:p w14:paraId="20E81546"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33 </w:t>
            </w:r>
          </w:p>
        </w:tc>
        <w:tc>
          <w:tcPr>
            <w:tcW w:w="1134" w:type="dxa"/>
            <w:tcBorders>
              <w:top w:val="single" w:sz="4" w:space="0" w:color="auto"/>
              <w:left w:val="single" w:sz="4" w:space="0" w:color="auto"/>
              <w:right w:val="single" w:sz="4" w:space="0" w:color="auto"/>
            </w:tcBorders>
            <w:shd w:val="clear" w:color="auto" w:fill="FFFFFF"/>
            <w:vAlign w:val="center"/>
          </w:tcPr>
          <w:p w14:paraId="0284E34B"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0,23 </w:t>
            </w:r>
          </w:p>
        </w:tc>
      </w:tr>
      <w:tr w:rsidR="00FA2B19" w:rsidRPr="0037716D" w14:paraId="3078C3E1" w14:textId="77777777" w:rsidTr="0073684C">
        <w:trPr>
          <w:trHeight w:val="322"/>
        </w:trPr>
        <w:tc>
          <w:tcPr>
            <w:tcW w:w="1286" w:type="dxa"/>
            <w:tcBorders>
              <w:top w:val="single" w:sz="4" w:space="0" w:color="auto"/>
              <w:left w:val="single" w:sz="4" w:space="0" w:color="auto"/>
            </w:tcBorders>
            <w:shd w:val="clear" w:color="auto" w:fill="FFFFFF"/>
            <w:vAlign w:val="center"/>
          </w:tcPr>
          <w:p w14:paraId="72FD9AAA"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Mn5</w:t>
            </w:r>
          </w:p>
        </w:tc>
        <w:tc>
          <w:tcPr>
            <w:tcW w:w="5528" w:type="dxa"/>
            <w:tcBorders>
              <w:top w:val="single" w:sz="4" w:space="0" w:color="auto"/>
              <w:left w:val="single" w:sz="4" w:space="0" w:color="auto"/>
            </w:tcBorders>
            <w:shd w:val="clear" w:color="auto" w:fill="FFFFFF"/>
            <w:vAlign w:val="center"/>
          </w:tcPr>
          <w:p w14:paraId="06235B2E"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rekreacji indywidualnej i zabudowy mieszkaniowej</w:t>
            </w:r>
          </w:p>
        </w:tc>
        <w:tc>
          <w:tcPr>
            <w:tcW w:w="1560" w:type="dxa"/>
            <w:tcBorders>
              <w:top w:val="single" w:sz="4" w:space="0" w:color="auto"/>
              <w:left w:val="single" w:sz="4" w:space="0" w:color="auto"/>
            </w:tcBorders>
            <w:shd w:val="clear" w:color="auto" w:fill="FFFFFF"/>
            <w:vAlign w:val="center"/>
          </w:tcPr>
          <w:p w14:paraId="156DAB16"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12 </w:t>
            </w:r>
          </w:p>
        </w:tc>
        <w:tc>
          <w:tcPr>
            <w:tcW w:w="1134" w:type="dxa"/>
            <w:tcBorders>
              <w:top w:val="single" w:sz="4" w:space="0" w:color="auto"/>
              <w:left w:val="single" w:sz="4" w:space="0" w:color="auto"/>
              <w:right w:val="single" w:sz="4" w:space="0" w:color="auto"/>
            </w:tcBorders>
            <w:shd w:val="clear" w:color="auto" w:fill="FFFFFF"/>
            <w:vAlign w:val="center"/>
          </w:tcPr>
          <w:p w14:paraId="2B492763"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0,08 </w:t>
            </w:r>
          </w:p>
        </w:tc>
      </w:tr>
      <w:tr w:rsidR="00FA2B19" w:rsidRPr="0037716D" w14:paraId="79B5D457" w14:textId="77777777" w:rsidTr="0073684C">
        <w:trPr>
          <w:trHeight w:val="538"/>
        </w:trPr>
        <w:tc>
          <w:tcPr>
            <w:tcW w:w="1286" w:type="dxa"/>
            <w:tcBorders>
              <w:top w:val="single" w:sz="4" w:space="0" w:color="auto"/>
              <w:left w:val="single" w:sz="4" w:space="0" w:color="auto"/>
            </w:tcBorders>
            <w:shd w:val="clear" w:color="auto" w:fill="FFFFFF"/>
            <w:vAlign w:val="center"/>
          </w:tcPr>
          <w:p w14:paraId="23FF4A15"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w:t>
            </w:r>
          </w:p>
        </w:tc>
        <w:tc>
          <w:tcPr>
            <w:tcW w:w="5528" w:type="dxa"/>
            <w:tcBorders>
              <w:top w:val="single" w:sz="4" w:space="0" w:color="auto"/>
              <w:left w:val="single" w:sz="4" w:space="0" w:color="auto"/>
            </w:tcBorders>
            <w:shd w:val="clear" w:color="auto" w:fill="FFFFFF"/>
            <w:vAlign w:val="center"/>
          </w:tcPr>
          <w:p w14:paraId="13C9DC13"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adaptacji i kontynuacji zabudowy mieszkaniowej jednorodzinnej i niskiej wielorodzinnej miasta Góry Kalwarii</w:t>
            </w:r>
          </w:p>
        </w:tc>
        <w:tc>
          <w:tcPr>
            <w:tcW w:w="1560" w:type="dxa"/>
            <w:tcBorders>
              <w:top w:val="single" w:sz="4" w:space="0" w:color="auto"/>
              <w:left w:val="single" w:sz="4" w:space="0" w:color="auto"/>
            </w:tcBorders>
            <w:shd w:val="clear" w:color="auto" w:fill="FFFFFF"/>
            <w:vAlign w:val="center"/>
          </w:tcPr>
          <w:p w14:paraId="420C9394"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289 </w:t>
            </w:r>
          </w:p>
        </w:tc>
        <w:tc>
          <w:tcPr>
            <w:tcW w:w="1134" w:type="dxa"/>
            <w:tcBorders>
              <w:top w:val="single" w:sz="4" w:space="0" w:color="auto"/>
              <w:left w:val="single" w:sz="4" w:space="0" w:color="auto"/>
              <w:right w:val="single" w:sz="4" w:space="0" w:color="auto"/>
            </w:tcBorders>
            <w:shd w:val="clear" w:color="auto" w:fill="FFFFFF"/>
            <w:vAlign w:val="center"/>
          </w:tcPr>
          <w:p w14:paraId="778663F6"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1,99 </w:t>
            </w:r>
          </w:p>
        </w:tc>
      </w:tr>
      <w:tr w:rsidR="00FA2B19" w:rsidRPr="0037716D" w14:paraId="4A227FA7" w14:textId="77777777" w:rsidTr="0073684C">
        <w:trPr>
          <w:trHeight w:val="538"/>
        </w:trPr>
        <w:tc>
          <w:tcPr>
            <w:tcW w:w="1286" w:type="dxa"/>
            <w:tcBorders>
              <w:top w:val="single" w:sz="4" w:space="0" w:color="auto"/>
              <w:left w:val="single" w:sz="4" w:space="0" w:color="auto"/>
            </w:tcBorders>
            <w:shd w:val="clear" w:color="auto" w:fill="FFFFFF"/>
            <w:vAlign w:val="center"/>
          </w:tcPr>
          <w:p w14:paraId="4FA01719"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MW</w:t>
            </w:r>
          </w:p>
        </w:tc>
        <w:tc>
          <w:tcPr>
            <w:tcW w:w="5528" w:type="dxa"/>
            <w:tcBorders>
              <w:top w:val="single" w:sz="4" w:space="0" w:color="auto"/>
              <w:left w:val="single" w:sz="4" w:space="0" w:color="auto"/>
            </w:tcBorders>
            <w:shd w:val="clear" w:color="auto" w:fill="FFFFFF"/>
            <w:vAlign w:val="center"/>
          </w:tcPr>
          <w:p w14:paraId="4BA2FFE9" w14:textId="77777777" w:rsidR="00FA2B19" w:rsidRPr="0037716D" w:rsidRDefault="00FA2B19" w:rsidP="0073684C">
            <w:pPr>
              <w:pStyle w:val="Teksttreci20"/>
              <w:shd w:val="clear" w:color="auto" w:fill="auto"/>
              <w:spacing w:before="0" w:line="226"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istniejącej i projektowanej zabudowy mieszkaniowej wielorodzinnej, w tym osiedlowej na terenie miasta Góry Kalwarii</w:t>
            </w:r>
          </w:p>
        </w:tc>
        <w:tc>
          <w:tcPr>
            <w:tcW w:w="1560" w:type="dxa"/>
            <w:tcBorders>
              <w:top w:val="single" w:sz="4" w:space="0" w:color="auto"/>
              <w:left w:val="single" w:sz="4" w:space="0" w:color="auto"/>
            </w:tcBorders>
            <w:shd w:val="clear" w:color="auto" w:fill="FFFFFF"/>
            <w:vAlign w:val="center"/>
          </w:tcPr>
          <w:p w14:paraId="474061B7"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30 </w:t>
            </w:r>
          </w:p>
        </w:tc>
        <w:tc>
          <w:tcPr>
            <w:tcW w:w="1134" w:type="dxa"/>
            <w:tcBorders>
              <w:top w:val="single" w:sz="4" w:space="0" w:color="auto"/>
              <w:left w:val="single" w:sz="4" w:space="0" w:color="auto"/>
              <w:right w:val="single" w:sz="4" w:space="0" w:color="auto"/>
            </w:tcBorders>
            <w:shd w:val="clear" w:color="auto" w:fill="FFFFFF"/>
            <w:vAlign w:val="center"/>
          </w:tcPr>
          <w:p w14:paraId="0BF17BAE"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0,21 </w:t>
            </w:r>
          </w:p>
        </w:tc>
      </w:tr>
      <w:tr w:rsidR="00FA2B19" w:rsidRPr="0037716D" w14:paraId="1870EB80" w14:textId="77777777" w:rsidTr="0073684C">
        <w:trPr>
          <w:trHeight w:val="533"/>
        </w:trPr>
        <w:tc>
          <w:tcPr>
            <w:tcW w:w="1286" w:type="dxa"/>
            <w:tcBorders>
              <w:top w:val="single" w:sz="4" w:space="0" w:color="auto"/>
              <w:left w:val="single" w:sz="4" w:space="0" w:color="auto"/>
            </w:tcBorders>
            <w:shd w:val="clear" w:color="auto" w:fill="FFFFFF"/>
            <w:vAlign w:val="center"/>
          </w:tcPr>
          <w:p w14:paraId="28880169"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M/U1</w:t>
            </w:r>
          </w:p>
        </w:tc>
        <w:tc>
          <w:tcPr>
            <w:tcW w:w="5528" w:type="dxa"/>
            <w:tcBorders>
              <w:top w:val="single" w:sz="4" w:space="0" w:color="auto"/>
              <w:left w:val="single" w:sz="4" w:space="0" w:color="auto"/>
            </w:tcBorders>
            <w:shd w:val="clear" w:color="auto" w:fill="FFFFFF"/>
            <w:vAlign w:val="center"/>
          </w:tcPr>
          <w:p w14:paraId="04AAE786"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adaptacji i uzupełnień istniejącej zabudowy mieszkaniowej i usług miasta Góry Kalwarii</w:t>
            </w:r>
          </w:p>
        </w:tc>
        <w:tc>
          <w:tcPr>
            <w:tcW w:w="1560" w:type="dxa"/>
            <w:tcBorders>
              <w:top w:val="single" w:sz="4" w:space="0" w:color="auto"/>
              <w:left w:val="single" w:sz="4" w:space="0" w:color="auto"/>
            </w:tcBorders>
            <w:shd w:val="clear" w:color="auto" w:fill="FFFFFF"/>
            <w:vAlign w:val="center"/>
          </w:tcPr>
          <w:p w14:paraId="2B80B302"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168 </w:t>
            </w:r>
          </w:p>
        </w:tc>
        <w:tc>
          <w:tcPr>
            <w:tcW w:w="1134" w:type="dxa"/>
            <w:tcBorders>
              <w:top w:val="single" w:sz="4" w:space="0" w:color="auto"/>
              <w:left w:val="single" w:sz="4" w:space="0" w:color="auto"/>
              <w:right w:val="single" w:sz="4" w:space="0" w:color="auto"/>
            </w:tcBorders>
            <w:shd w:val="clear" w:color="auto" w:fill="FFFFFF"/>
            <w:vAlign w:val="center"/>
          </w:tcPr>
          <w:p w14:paraId="03601777"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1,16 </w:t>
            </w:r>
          </w:p>
        </w:tc>
      </w:tr>
      <w:tr w:rsidR="00FA2B19" w:rsidRPr="0037716D" w14:paraId="08A8DDD8" w14:textId="77777777" w:rsidTr="0073684C">
        <w:trPr>
          <w:trHeight w:val="542"/>
        </w:trPr>
        <w:tc>
          <w:tcPr>
            <w:tcW w:w="1286" w:type="dxa"/>
            <w:tcBorders>
              <w:top w:val="single" w:sz="4" w:space="0" w:color="auto"/>
              <w:left w:val="single" w:sz="4" w:space="0" w:color="auto"/>
            </w:tcBorders>
            <w:shd w:val="clear" w:color="auto" w:fill="FFFFFF"/>
            <w:vAlign w:val="center"/>
          </w:tcPr>
          <w:p w14:paraId="3F075AFA"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M/U2</w:t>
            </w:r>
          </w:p>
        </w:tc>
        <w:tc>
          <w:tcPr>
            <w:tcW w:w="5528" w:type="dxa"/>
            <w:tcBorders>
              <w:top w:val="single" w:sz="4" w:space="0" w:color="auto"/>
              <w:left w:val="single" w:sz="4" w:space="0" w:color="auto"/>
            </w:tcBorders>
            <w:shd w:val="clear" w:color="auto" w:fill="FFFFFF"/>
            <w:vAlign w:val="center"/>
          </w:tcPr>
          <w:p w14:paraId="1839FB9E"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dla perspektywicznego rozwoju funkcji mieszkaniowo-usługowej</w:t>
            </w:r>
          </w:p>
        </w:tc>
        <w:tc>
          <w:tcPr>
            <w:tcW w:w="1560" w:type="dxa"/>
            <w:tcBorders>
              <w:top w:val="single" w:sz="4" w:space="0" w:color="auto"/>
              <w:left w:val="single" w:sz="4" w:space="0" w:color="auto"/>
            </w:tcBorders>
            <w:shd w:val="clear" w:color="auto" w:fill="FFFFFF"/>
            <w:vAlign w:val="center"/>
          </w:tcPr>
          <w:p w14:paraId="0376AB3A"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107 </w:t>
            </w:r>
          </w:p>
        </w:tc>
        <w:tc>
          <w:tcPr>
            <w:tcW w:w="1134" w:type="dxa"/>
            <w:tcBorders>
              <w:top w:val="single" w:sz="4" w:space="0" w:color="auto"/>
              <w:left w:val="single" w:sz="4" w:space="0" w:color="auto"/>
              <w:right w:val="single" w:sz="4" w:space="0" w:color="auto"/>
            </w:tcBorders>
            <w:shd w:val="clear" w:color="auto" w:fill="FFFFFF"/>
            <w:vAlign w:val="center"/>
          </w:tcPr>
          <w:p w14:paraId="7A9386D7"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0,74 </w:t>
            </w:r>
          </w:p>
        </w:tc>
      </w:tr>
      <w:tr w:rsidR="00FA2B19" w:rsidRPr="0037716D" w14:paraId="1BAB5674" w14:textId="77777777" w:rsidTr="0073684C">
        <w:trPr>
          <w:trHeight w:val="475"/>
        </w:trPr>
        <w:tc>
          <w:tcPr>
            <w:tcW w:w="1286" w:type="dxa"/>
            <w:tcBorders>
              <w:top w:val="single" w:sz="4" w:space="0" w:color="auto"/>
              <w:left w:val="single" w:sz="4" w:space="0" w:color="auto"/>
            </w:tcBorders>
            <w:shd w:val="clear" w:color="auto" w:fill="FFFFFF"/>
            <w:vAlign w:val="center"/>
          </w:tcPr>
          <w:p w14:paraId="51536522"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M/U/P1</w:t>
            </w:r>
          </w:p>
        </w:tc>
        <w:tc>
          <w:tcPr>
            <w:tcW w:w="5528" w:type="dxa"/>
            <w:tcBorders>
              <w:top w:val="single" w:sz="4" w:space="0" w:color="auto"/>
              <w:left w:val="single" w:sz="4" w:space="0" w:color="auto"/>
            </w:tcBorders>
            <w:shd w:val="clear" w:color="auto" w:fill="FFFFFF"/>
            <w:vAlign w:val="center"/>
          </w:tcPr>
          <w:p w14:paraId="075BB600"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dla perspektywicznego rozwoju zabudowy mieszkaniowej, przemysłowej i usług</w:t>
            </w:r>
          </w:p>
        </w:tc>
        <w:tc>
          <w:tcPr>
            <w:tcW w:w="1560" w:type="dxa"/>
            <w:tcBorders>
              <w:top w:val="single" w:sz="4" w:space="0" w:color="auto"/>
              <w:left w:val="single" w:sz="4" w:space="0" w:color="auto"/>
            </w:tcBorders>
            <w:shd w:val="clear" w:color="auto" w:fill="FFFFFF"/>
            <w:vAlign w:val="center"/>
          </w:tcPr>
          <w:p w14:paraId="6461E003"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24 </w:t>
            </w:r>
          </w:p>
        </w:tc>
        <w:tc>
          <w:tcPr>
            <w:tcW w:w="1134" w:type="dxa"/>
            <w:tcBorders>
              <w:top w:val="single" w:sz="4" w:space="0" w:color="auto"/>
              <w:left w:val="single" w:sz="4" w:space="0" w:color="auto"/>
              <w:right w:val="single" w:sz="4" w:space="0" w:color="auto"/>
            </w:tcBorders>
            <w:shd w:val="clear" w:color="auto" w:fill="FFFFFF"/>
            <w:vAlign w:val="center"/>
          </w:tcPr>
          <w:p w14:paraId="19DBADE8"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0,17 </w:t>
            </w:r>
          </w:p>
        </w:tc>
      </w:tr>
      <w:tr w:rsidR="00FA2B19" w:rsidRPr="0037716D" w14:paraId="6E7C0D7E" w14:textId="77777777" w:rsidTr="0073684C">
        <w:trPr>
          <w:trHeight w:val="283"/>
        </w:trPr>
        <w:tc>
          <w:tcPr>
            <w:tcW w:w="1286" w:type="dxa"/>
            <w:tcBorders>
              <w:top w:val="single" w:sz="4" w:space="0" w:color="auto"/>
              <w:left w:val="single" w:sz="4" w:space="0" w:color="auto"/>
            </w:tcBorders>
            <w:shd w:val="clear" w:color="auto" w:fill="FFFFFF"/>
            <w:vAlign w:val="center"/>
          </w:tcPr>
          <w:p w14:paraId="17206A53"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Mr1</w:t>
            </w:r>
          </w:p>
        </w:tc>
        <w:tc>
          <w:tcPr>
            <w:tcW w:w="5528" w:type="dxa"/>
            <w:tcBorders>
              <w:top w:val="single" w:sz="4" w:space="0" w:color="auto"/>
              <w:left w:val="single" w:sz="4" w:space="0" w:color="auto"/>
            </w:tcBorders>
            <w:shd w:val="clear" w:color="auto" w:fill="FFFFFF"/>
            <w:vAlign w:val="center"/>
          </w:tcPr>
          <w:p w14:paraId="519B9EE2"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zabudowy siedliskowej</w:t>
            </w:r>
          </w:p>
        </w:tc>
        <w:tc>
          <w:tcPr>
            <w:tcW w:w="1560" w:type="dxa"/>
            <w:tcBorders>
              <w:top w:val="single" w:sz="4" w:space="0" w:color="auto"/>
              <w:left w:val="single" w:sz="4" w:space="0" w:color="auto"/>
            </w:tcBorders>
            <w:shd w:val="clear" w:color="auto" w:fill="FFFFFF"/>
            <w:vAlign w:val="center"/>
          </w:tcPr>
          <w:p w14:paraId="5A2B2ECC"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379 </w:t>
            </w:r>
          </w:p>
        </w:tc>
        <w:tc>
          <w:tcPr>
            <w:tcW w:w="1134" w:type="dxa"/>
            <w:tcBorders>
              <w:top w:val="single" w:sz="4" w:space="0" w:color="auto"/>
              <w:left w:val="single" w:sz="4" w:space="0" w:color="auto"/>
              <w:right w:val="single" w:sz="4" w:space="0" w:color="auto"/>
            </w:tcBorders>
            <w:shd w:val="clear" w:color="auto" w:fill="FFFFFF"/>
            <w:vAlign w:val="center"/>
          </w:tcPr>
          <w:p w14:paraId="45AF3B20"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2,61 </w:t>
            </w:r>
          </w:p>
        </w:tc>
      </w:tr>
      <w:tr w:rsidR="00FA2B19" w:rsidRPr="0037716D" w14:paraId="1B4A4D14" w14:textId="77777777" w:rsidTr="0073684C">
        <w:trPr>
          <w:trHeight w:val="269"/>
        </w:trPr>
        <w:tc>
          <w:tcPr>
            <w:tcW w:w="1286" w:type="dxa"/>
            <w:tcBorders>
              <w:top w:val="single" w:sz="4" w:space="0" w:color="auto"/>
              <w:left w:val="single" w:sz="4" w:space="0" w:color="auto"/>
            </w:tcBorders>
            <w:shd w:val="clear" w:color="auto" w:fill="FFFFFF"/>
            <w:vAlign w:val="center"/>
          </w:tcPr>
          <w:p w14:paraId="281E96EE"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Mr2</w:t>
            </w:r>
          </w:p>
        </w:tc>
        <w:tc>
          <w:tcPr>
            <w:tcW w:w="5528" w:type="dxa"/>
            <w:tcBorders>
              <w:top w:val="single" w:sz="4" w:space="0" w:color="auto"/>
              <w:left w:val="single" w:sz="4" w:space="0" w:color="auto"/>
            </w:tcBorders>
            <w:shd w:val="clear" w:color="auto" w:fill="FFFFFF"/>
            <w:vAlign w:val="center"/>
          </w:tcPr>
          <w:p w14:paraId="3891018D"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zabudowy siedliskowej w ośrodkach wiejskich</w:t>
            </w:r>
          </w:p>
        </w:tc>
        <w:tc>
          <w:tcPr>
            <w:tcW w:w="1560" w:type="dxa"/>
            <w:tcBorders>
              <w:top w:val="single" w:sz="4" w:space="0" w:color="auto"/>
              <w:left w:val="single" w:sz="4" w:space="0" w:color="auto"/>
            </w:tcBorders>
            <w:shd w:val="clear" w:color="auto" w:fill="FFFFFF"/>
            <w:vAlign w:val="center"/>
          </w:tcPr>
          <w:p w14:paraId="2DF556F0"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51 </w:t>
            </w:r>
          </w:p>
        </w:tc>
        <w:tc>
          <w:tcPr>
            <w:tcW w:w="1134" w:type="dxa"/>
            <w:tcBorders>
              <w:top w:val="single" w:sz="4" w:space="0" w:color="auto"/>
              <w:left w:val="single" w:sz="4" w:space="0" w:color="auto"/>
              <w:right w:val="single" w:sz="4" w:space="0" w:color="auto"/>
            </w:tcBorders>
            <w:shd w:val="clear" w:color="auto" w:fill="FFFFFF"/>
            <w:vAlign w:val="center"/>
          </w:tcPr>
          <w:p w14:paraId="3815116D"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0,35 </w:t>
            </w:r>
          </w:p>
        </w:tc>
      </w:tr>
      <w:tr w:rsidR="00FA2B19" w:rsidRPr="0037716D" w14:paraId="07524BE1" w14:textId="77777777" w:rsidTr="0073684C">
        <w:trPr>
          <w:trHeight w:val="293"/>
        </w:trPr>
        <w:tc>
          <w:tcPr>
            <w:tcW w:w="1286" w:type="dxa"/>
            <w:tcBorders>
              <w:top w:val="single" w:sz="4" w:space="0" w:color="auto"/>
              <w:left w:val="single" w:sz="4" w:space="0" w:color="auto"/>
            </w:tcBorders>
            <w:shd w:val="clear" w:color="auto" w:fill="FFFFFF"/>
            <w:vAlign w:val="center"/>
          </w:tcPr>
          <w:p w14:paraId="0C7BC0E0"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U</w:t>
            </w:r>
          </w:p>
        </w:tc>
        <w:tc>
          <w:tcPr>
            <w:tcW w:w="5528" w:type="dxa"/>
            <w:tcBorders>
              <w:top w:val="single" w:sz="4" w:space="0" w:color="auto"/>
              <w:left w:val="single" w:sz="4" w:space="0" w:color="auto"/>
            </w:tcBorders>
            <w:shd w:val="clear" w:color="auto" w:fill="FFFFFF"/>
            <w:vAlign w:val="center"/>
          </w:tcPr>
          <w:p w14:paraId="02A3053B"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koncentracji usług</w:t>
            </w:r>
          </w:p>
        </w:tc>
        <w:tc>
          <w:tcPr>
            <w:tcW w:w="1560" w:type="dxa"/>
            <w:tcBorders>
              <w:top w:val="single" w:sz="4" w:space="0" w:color="auto"/>
              <w:left w:val="single" w:sz="4" w:space="0" w:color="auto"/>
            </w:tcBorders>
            <w:shd w:val="clear" w:color="auto" w:fill="FFFFFF"/>
            <w:vAlign w:val="center"/>
          </w:tcPr>
          <w:p w14:paraId="430C5038"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278 </w:t>
            </w:r>
          </w:p>
        </w:tc>
        <w:tc>
          <w:tcPr>
            <w:tcW w:w="1134" w:type="dxa"/>
            <w:tcBorders>
              <w:top w:val="single" w:sz="4" w:space="0" w:color="auto"/>
              <w:left w:val="single" w:sz="4" w:space="0" w:color="auto"/>
              <w:right w:val="single" w:sz="4" w:space="0" w:color="auto"/>
            </w:tcBorders>
            <w:shd w:val="clear" w:color="auto" w:fill="FFFFFF"/>
            <w:vAlign w:val="center"/>
          </w:tcPr>
          <w:p w14:paraId="4A6E5F7E"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1,92 </w:t>
            </w:r>
          </w:p>
        </w:tc>
      </w:tr>
      <w:tr w:rsidR="00FA2B19" w:rsidRPr="0037716D" w14:paraId="61724EB9" w14:textId="77777777" w:rsidTr="0073684C">
        <w:trPr>
          <w:trHeight w:val="278"/>
        </w:trPr>
        <w:tc>
          <w:tcPr>
            <w:tcW w:w="1286" w:type="dxa"/>
            <w:tcBorders>
              <w:top w:val="single" w:sz="4" w:space="0" w:color="auto"/>
              <w:left w:val="single" w:sz="4" w:space="0" w:color="auto"/>
            </w:tcBorders>
            <w:shd w:val="clear" w:color="auto" w:fill="FFFFFF"/>
            <w:vAlign w:val="center"/>
          </w:tcPr>
          <w:p w14:paraId="7B35A7D0"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UP</w:t>
            </w:r>
          </w:p>
        </w:tc>
        <w:tc>
          <w:tcPr>
            <w:tcW w:w="5528" w:type="dxa"/>
            <w:tcBorders>
              <w:top w:val="single" w:sz="4" w:space="0" w:color="auto"/>
              <w:left w:val="single" w:sz="4" w:space="0" w:color="auto"/>
            </w:tcBorders>
            <w:shd w:val="clear" w:color="auto" w:fill="FFFFFF"/>
            <w:vAlign w:val="center"/>
          </w:tcPr>
          <w:p w14:paraId="5473D5CA"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usług publicznych lokalnych</w:t>
            </w:r>
          </w:p>
        </w:tc>
        <w:tc>
          <w:tcPr>
            <w:tcW w:w="1560" w:type="dxa"/>
            <w:tcBorders>
              <w:top w:val="single" w:sz="4" w:space="0" w:color="auto"/>
              <w:left w:val="single" w:sz="4" w:space="0" w:color="auto"/>
            </w:tcBorders>
            <w:shd w:val="clear" w:color="auto" w:fill="FFFFFF"/>
            <w:vAlign w:val="center"/>
          </w:tcPr>
          <w:p w14:paraId="7ADD90B4"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9 </w:t>
            </w:r>
          </w:p>
        </w:tc>
        <w:tc>
          <w:tcPr>
            <w:tcW w:w="1134" w:type="dxa"/>
            <w:tcBorders>
              <w:top w:val="single" w:sz="4" w:space="0" w:color="auto"/>
              <w:left w:val="single" w:sz="4" w:space="0" w:color="auto"/>
              <w:right w:val="single" w:sz="4" w:space="0" w:color="auto"/>
            </w:tcBorders>
            <w:shd w:val="clear" w:color="auto" w:fill="FFFFFF"/>
            <w:vAlign w:val="center"/>
          </w:tcPr>
          <w:p w14:paraId="21053FEE"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0,06 </w:t>
            </w:r>
          </w:p>
        </w:tc>
      </w:tr>
      <w:tr w:rsidR="00FA2B19" w:rsidRPr="0037716D" w14:paraId="06B8D3DF" w14:textId="77777777" w:rsidTr="0073684C">
        <w:trPr>
          <w:trHeight w:val="288"/>
        </w:trPr>
        <w:tc>
          <w:tcPr>
            <w:tcW w:w="1286" w:type="dxa"/>
            <w:tcBorders>
              <w:top w:val="single" w:sz="4" w:space="0" w:color="auto"/>
              <w:left w:val="single" w:sz="4" w:space="0" w:color="auto"/>
            </w:tcBorders>
            <w:shd w:val="clear" w:color="auto" w:fill="FFFFFF"/>
            <w:vAlign w:val="center"/>
          </w:tcPr>
          <w:p w14:paraId="7942F10F"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US</w:t>
            </w:r>
          </w:p>
        </w:tc>
        <w:tc>
          <w:tcPr>
            <w:tcW w:w="5528" w:type="dxa"/>
            <w:tcBorders>
              <w:top w:val="single" w:sz="4" w:space="0" w:color="auto"/>
              <w:left w:val="single" w:sz="4" w:space="0" w:color="auto"/>
            </w:tcBorders>
            <w:shd w:val="clear" w:color="auto" w:fill="FFFFFF"/>
            <w:vAlign w:val="center"/>
          </w:tcPr>
          <w:p w14:paraId="1826D532"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istniejących i planowanych usług z zielenią towarzyszącą</w:t>
            </w:r>
          </w:p>
        </w:tc>
        <w:tc>
          <w:tcPr>
            <w:tcW w:w="1560" w:type="dxa"/>
            <w:tcBorders>
              <w:top w:val="single" w:sz="4" w:space="0" w:color="auto"/>
              <w:left w:val="single" w:sz="4" w:space="0" w:color="auto"/>
            </w:tcBorders>
            <w:shd w:val="clear" w:color="auto" w:fill="FFFFFF"/>
            <w:vAlign w:val="center"/>
          </w:tcPr>
          <w:p w14:paraId="24CDA5AC"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558 </w:t>
            </w:r>
          </w:p>
        </w:tc>
        <w:tc>
          <w:tcPr>
            <w:tcW w:w="1134" w:type="dxa"/>
            <w:tcBorders>
              <w:top w:val="single" w:sz="4" w:space="0" w:color="auto"/>
              <w:left w:val="single" w:sz="4" w:space="0" w:color="auto"/>
              <w:right w:val="single" w:sz="4" w:space="0" w:color="auto"/>
            </w:tcBorders>
            <w:shd w:val="clear" w:color="auto" w:fill="FFFFFF"/>
            <w:vAlign w:val="center"/>
          </w:tcPr>
          <w:p w14:paraId="00598E68"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3,85 </w:t>
            </w:r>
          </w:p>
        </w:tc>
      </w:tr>
      <w:tr w:rsidR="00FA2B19" w:rsidRPr="0037716D" w14:paraId="4C5CE249" w14:textId="77777777" w:rsidTr="0073684C">
        <w:trPr>
          <w:trHeight w:val="288"/>
        </w:trPr>
        <w:tc>
          <w:tcPr>
            <w:tcW w:w="1286" w:type="dxa"/>
            <w:tcBorders>
              <w:top w:val="single" w:sz="4" w:space="0" w:color="auto"/>
              <w:left w:val="single" w:sz="4" w:space="0" w:color="auto"/>
            </w:tcBorders>
            <w:shd w:val="clear" w:color="auto" w:fill="FFFFFF"/>
            <w:vAlign w:val="center"/>
          </w:tcPr>
          <w:p w14:paraId="7BA4CC4E"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UZ</w:t>
            </w:r>
          </w:p>
        </w:tc>
        <w:tc>
          <w:tcPr>
            <w:tcW w:w="5528" w:type="dxa"/>
            <w:tcBorders>
              <w:top w:val="single" w:sz="4" w:space="0" w:color="auto"/>
              <w:left w:val="single" w:sz="4" w:space="0" w:color="auto"/>
            </w:tcBorders>
            <w:shd w:val="clear" w:color="auto" w:fill="FFFFFF"/>
            <w:vAlign w:val="center"/>
          </w:tcPr>
          <w:p w14:paraId="7C3EC0B0"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planowanych usług z towarzyszeniem zieleni</w:t>
            </w:r>
          </w:p>
        </w:tc>
        <w:tc>
          <w:tcPr>
            <w:tcW w:w="1560" w:type="dxa"/>
            <w:tcBorders>
              <w:top w:val="single" w:sz="4" w:space="0" w:color="auto"/>
              <w:left w:val="single" w:sz="4" w:space="0" w:color="auto"/>
            </w:tcBorders>
            <w:shd w:val="clear" w:color="auto" w:fill="FFFFFF"/>
            <w:vAlign w:val="center"/>
          </w:tcPr>
          <w:p w14:paraId="0E73144E"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5 </w:t>
            </w:r>
          </w:p>
        </w:tc>
        <w:tc>
          <w:tcPr>
            <w:tcW w:w="1134" w:type="dxa"/>
            <w:tcBorders>
              <w:top w:val="single" w:sz="4" w:space="0" w:color="auto"/>
              <w:left w:val="single" w:sz="4" w:space="0" w:color="auto"/>
              <w:right w:val="single" w:sz="4" w:space="0" w:color="auto"/>
            </w:tcBorders>
            <w:shd w:val="clear" w:color="auto" w:fill="FFFFFF"/>
            <w:vAlign w:val="center"/>
          </w:tcPr>
          <w:p w14:paraId="6FDEAB41"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0,03 </w:t>
            </w:r>
          </w:p>
        </w:tc>
      </w:tr>
      <w:tr w:rsidR="00FA2B19" w:rsidRPr="0037716D" w14:paraId="0DB4F2AB" w14:textId="77777777" w:rsidTr="0073684C">
        <w:trPr>
          <w:trHeight w:val="475"/>
        </w:trPr>
        <w:tc>
          <w:tcPr>
            <w:tcW w:w="1286" w:type="dxa"/>
            <w:tcBorders>
              <w:top w:val="single" w:sz="4" w:space="0" w:color="auto"/>
              <w:left w:val="single" w:sz="4" w:space="0" w:color="auto"/>
            </w:tcBorders>
            <w:shd w:val="clear" w:color="auto" w:fill="FFFFFF"/>
            <w:vAlign w:val="center"/>
          </w:tcPr>
          <w:p w14:paraId="2261E629"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UC</w:t>
            </w:r>
          </w:p>
        </w:tc>
        <w:tc>
          <w:tcPr>
            <w:tcW w:w="5528" w:type="dxa"/>
            <w:tcBorders>
              <w:top w:val="single" w:sz="4" w:space="0" w:color="auto"/>
              <w:left w:val="single" w:sz="4" w:space="0" w:color="auto"/>
            </w:tcBorders>
            <w:shd w:val="clear" w:color="auto" w:fill="FFFFFF"/>
            <w:vAlign w:val="center"/>
          </w:tcPr>
          <w:p w14:paraId="20C76BFE" w14:textId="77777777" w:rsidR="00FA2B19" w:rsidRPr="0037716D" w:rsidRDefault="00FA2B19" w:rsidP="0073684C">
            <w:pPr>
              <w:pStyle w:val="Teksttreci20"/>
              <w:shd w:val="clear" w:color="auto" w:fill="auto"/>
              <w:spacing w:before="0" w:line="230" w:lineRule="exact"/>
              <w:ind w:left="132" w:firstLine="0"/>
              <w:jc w:val="left"/>
              <w:rPr>
                <w:rFonts w:ascii="Segoe UI" w:hAnsi="Segoe UI" w:cs="Segoe UI"/>
                <w:sz w:val="16"/>
                <w:szCs w:val="16"/>
              </w:rPr>
            </w:pPr>
            <w:r w:rsidRPr="0037716D">
              <w:rPr>
                <w:rStyle w:val="Teksttreci275pt"/>
                <w:rFonts w:ascii="Segoe UI" w:hAnsi="Segoe UI" w:cs="Segoe UI"/>
                <w:sz w:val="16"/>
                <w:szCs w:val="16"/>
              </w:rPr>
              <w:t>obszary usługowe z możliwością rozmieszczenia obiektów handlowych o powierzchni sprzedaży powyżej 2000 m</w:t>
            </w:r>
            <w:r w:rsidRPr="0037716D">
              <w:rPr>
                <w:rStyle w:val="Teksttreci275pt"/>
                <w:rFonts w:ascii="Segoe UI" w:hAnsi="Segoe UI" w:cs="Segoe UI"/>
                <w:sz w:val="16"/>
                <w:szCs w:val="16"/>
                <w:vertAlign w:val="superscript"/>
              </w:rPr>
              <w:t>2</w:t>
            </w:r>
          </w:p>
        </w:tc>
        <w:tc>
          <w:tcPr>
            <w:tcW w:w="1560" w:type="dxa"/>
            <w:tcBorders>
              <w:top w:val="single" w:sz="4" w:space="0" w:color="auto"/>
              <w:left w:val="single" w:sz="4" w:space="0" w:color="auto"/>
            </w:tcBorders>
            <w:shd w:val="clear" w:color="auto" w:fill="FFFFFF"/>
            <w:vAlign w:val="center"/>
          </w:tcPr>
          <w:p w14:paraId="1D86B27D"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7 </w:t>
            </w:r>
          </w:p>
        </w:tc>
        <w:tc>
          <w:tcPr>
            <w:tcW w:w="1134" w:type="dxa"/>
            <w:tcBorders>
              <w:top w:val="single" w:sz="4" w:space="0" w:color="auto"/>
              <w:left w:val="single" w:sz="4" w:space="0" w:color="auto"/>
              <w:right w:val="single" w:sz="4" w:space="0" w:color="auto"/>
            </w:tcBorders>
            <w:shd w:val="clear" w:color="auto" w:fill="FFFFFF"/>
            <w:vAlign w:val="center"/>
          </w:tcPr>
          <w:p w14:paraId="537A1643"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0,05 </w:t>
            </w:r>
          </w:p>
        </w:tc>
      </w:tr>
      <w:tr w:rsidR="00FA2B19" w:rsidRPr="0037716D" w14:paraId="73570AE5" w14:textId="77777777" w:rsidTr="0073684C">
        <w:trPr>
          <w:trHeight w:val="240"/>
        </w:trPr>
        <w:tc>
          <w:tcPr>
            <w:tcW w:w="1286" w:type="dxa"/>
            <w:tcBorders>
              <w:top w:val="single" w:sz="4" w:space="0" w:color="auto"/>
              <w:left w:val="single" w:sz="4" w:space="0" w:color="auto"/>
            </w:tcBorders>
            <w:shd w:val="clear" w:color="auto" w:fill="FFFFFF"/>
            <w:vAlign w:val="center"/>
          </w:tcPr>
          <w:p w14:paraId="71CE33EE"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P1</w:t>
            </w:r>
          </w:p>
        </w:tc>
        <w:tc>
          <w:tcPr>
            <w:tcW w:w="5528" w:type="dxa"/>
            <w:tcBorders>
              <w:top w:val="single" w:sz="4" w:space="0" w:color="auto"/>
              <w:left w:val="single" w:sz="4" w:space="0" w:color="auto"/>
            </w:tcBorders>
            <w:shd w:val="clear" w:color="auto" w:fill="FFFFFF"/>
            <w:vAlign w:val="center"/>
          </w:tcPr>
          <w:p w14:paraId="0EAB18F1"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istniejącego przemysłu i składów</w:t>
            </w:r>
          </w:p>
        </w:tc>
        <w:tc>
          <w:tcPr>
            <w:tcW w:w="1560" w:type="dxa"/>
            <w:tcBorders>
              <w:top w:val="single" w:sz="4" w:space="0" w:color="auto"/>
              <w:left w:val="single" w:sz="4" w:space="0" w:color="auto"/>
            </w:tcBorders>
            <w:shd w:val="clear" w:color="auto" w:fill="FFFFFF"/>
            <w:vAlign w:val="center"/>
          </w:tcPr>
          <w:p w14:paraId="54E8832E"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953 </w:t>
            </w:r>
          </w:p>
        </w:tc>
        <w:tc>
          <w:tcPr>
            <w:tcW w:w="1134" w:type="dxa"/>
            <w:tcBorders>
              <w:top w:val="single" w:sz="4" w:space="0" w:color="auto"/>
              <w:left w:val="single" w:sz="4" w:space="0" w:color="auto"/>
              <w:right w:val="single" w:sz="4" w:space="0" w:color="auto"/>
            </w:tcBorders>
            <w:shd w:val="clear" w:color="auto" w:fill="FFFFFF"/>
            <w:vAlign w:val="center"/>
          </w:tcPr>
          <w:p w14:paraId="76FD6D4D"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6,57 </w:t>
            </w:r>
          </w:p>
        </w:tc>
      </w:tr>
      <w:tr w:rsidR="00FA2B19" w:rsidRPr="0037716D" w14:paraId="4F397571" w14:textId="77777777" w:rsidTr="0073684C">
        <w:trPr>
          <w:trHeight w:val="418"/>
        </w:trPr>
        <w:tc>
          <w:tcPr>
            <w:tcW w:w="1286" w:type="dxa"/>
            <w:tcBorders>
              <w:top w:val="single" w:sz="4" w:space="0" w:color="auto"/>
              <w:left w:val="single" w:sz="4" w:space="0" w:color="auto"/>
            </w:tcBorders>
            <w:shd w:val="clear" w:color="auto" w:fill="FFFFFF"/>
            <w:vAlign w:val="center"/>
          </w:tcPr>
          <w:p w14:paraId="6D49F0FE"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P2</w:t>
            </w:r>
          </w:p>
        </w:tc>
        <w:tc>
          <w:tcPr>
            <w:tcW w:w="5528" w:type="dxa"/>
            <w:tcBorders>
              <w:top w:val="single" w:sz="4" w:space="0" w:color="auto"/>
              <w:left w:val="single" w:sz="4" w:space="0" w:color="auto"/>
            </w:tcBorders>
            <w:shd w:val="clear" w:color="auto" w:fill="FFFFFF"/>
            <w:vAlign w:val="center"/>
          </w:tcPr>
          <w:p w14:paraId="48AF3F94"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dla perspektywicznego rozwoju zabudowy przemysłu i składów</w:t>
            </w:r>
          </w:p>
        </w:tc>
        <w:tc>
          <w:tcPr>
            <w:tcW w:w="1560" w:type="dxa"/>
            <w:tcBorders>
              <w:top w:val="single" w:sz="4" w:space="0" w:color="auto"/>
              <w:left w:val="single" w:sz="4" w:space="0" w:color="auto"/>
            </w:tcBorders>
            <w:shd w:val="clear" w:color="auto" w:fill="FFFFFF"/>
            <w:vAlign w:val="center"/>
          </w:tcPr>
          <w:p w14:paraId="0626DB9F"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535 </w:t>
            </w:r>
          </w:p>
        </w:tc>
        <w:tc>
          <w:tcPr>
            <w:tcW w:w="1134" w:type="dxa"/>
            <w:tcBorders>
              <w:top w:val="single" w:sz="4" w:space="0" w:color="auto"/>
              <w:left w:val="single" w:sz="4" w:space="0" w:color="auto"/>
              <w:right w:val="single" w:sz="4" w:space="0" w:color="auto"/>
            </w:tcBorders>
            <w:shd w:val="clear" w:color="auto" w:fill="FFFFFF"/>
            <w:vAlign w:val="center"/>
          </w:tcPr>
          <w:p w14:paraId="1BC427D9"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3,69 </w:t>
            </w:r>
          </w:p>
        </w:tc>
      </w:tr>
      <w:tr w:rsidR="00FA2B19" w:rsidRPr="0037716D" w14:paraId="59C82880" w14:textId="77777777" w:rsidTr="0073684C">
        <w:trPr>
          <w:trHeight w:val="288"/>
        </w:trPr>
        <w:tc>
          <w:tcPr>
            <w:tcW w:w="1286" w:type="dxa"/>
            <w:tcBorders>
              <w:top w:val="single" w:sz="4" w:space="0" w:color="auto"/>
              <w:left w:val="single" w:sz="4" w:space="0" w:color="auto"/>
            </w:tcBorders>
            <w:shd w:val="clear" w:color="auto" w:fill="FFFFFF"/>
            <w:vAlign w:val="center"/>
          </w:tcPr>
          <w:p w14:paraId="6A5B4012"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O</w:t>
            </w:r>
          </w:p>
        </w:tc>
        <w:tc>
          <w:tcPr>
            <w:tcW w:w="5528" w:type="dxa"/>
            <w:tcBorders>
              <w:top w:val="single" w:sz="4" w:space="0" w:color="auto"/>
              <w:left w:val="single" w:sz="4" w:space="0" w:color="auto"/>
            </w:tcBorders>
            <w:shd w:val="clear" w:color="auto" w:fill="FFFFFF"/>
            <w:vAlign w:val="center"/>
          </w:tcPr>
          <w:p w14:paraId="49B5F271"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wysypiska i zakładu utylizacji śmieci Łubna</w:t>
            </w:r>
          </w:p>
        </w:tc>
        <w:tc>
          <w:tcPr>
            <w:tcW w:w="1560" w:type="dxa"/>
            <w:tcBorders>
              <w:top w:val="single" w:sz="4" w:space="0" w:color="auto"/>
              <w:left w:val="single" w:sz="4" w:space="0" w:color="auto"/>
            </w:tcBorders>
            <w:shd w:val="clear" w:color="auto" w:fill="FFFFFF"/>
            <w:vAlign w:val="center"/>
          </w:tcPr>
          <w:p w14:paraId="6422B536"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44 </w:t>
            </w:r>
          </w:p>
        </w:tc>
        <w:tc>
          <w:tcPr>
            <w:tcW w:w="1134" w:type="dxa"/>
            <w:tcBorders>
              <w:top w:val="single" w:sz="4" w:space="0" w:color="auto"/>
              <w:left w:val="single" w:sz="4" w:space="0" w:color="auto"/>
              <w:right w:val="single" w:sz="4" w:space="0" w:color="auto"/>
            </w:tcBorders>
            <w:shd w:val="clear" w:color="auto" w:fill="FFFFFF"/>
            <w:vAlign w:val="center"/>
          </w:tcPr>
          <w:p w14:paraId="228EC27E"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0,30 </w:t>
            </w:r>
          </w:p>
        </w:tc>
      </w:tr>
      <w:tr w:rsidR="00FA2B19" w:rsidRPr="0037716D" w14:paraId="2F6FFA82" w14:textId="77777777" w:rsidTr="0073684C">
        <w:trPr>
          <w:trHeight w:val="269"/>
        </w:trPr>
        <w:tc>
          <w:tcPr>
            <w:tcW w:w="1286" w:type="dxa"/>
            <w:tcBorders>
              <w:top w:val="single" w:sz="4" w:space="0" w:color="auto"/>
              <w:left w:val="single" w:sz="4" w:space="0" w:color="auto"/>
            </w:tcBorders>
            <w:shd w:val="clear" w:color="auto" w:fill="FFFFFF"/>
            <w:vAlign w:val="center"/>
          </w:tcPr>
          <w:p w14:paraId="6EC69056"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K</w:t>
            </w:r>
          </w:p>
        </w:tc>
        <w:tc>
          <w:tcPr>
            <w:tcW w:w="5528" w:type="dxa"/>
            <w:tcBorders>
              <w:top w:val="single" w:sz="4" w:space="0" w:color="auto"/>
              <w:left w:val="single" w:sz="4" w:space="0" w:color="auto"/>
            </w:tcBorders>
            <w:shd w:val="clear" w:color="auto" w:fill="FFFFFF"/>
            <w:vAlign w:val="center"/>
          </w:tcPr>
          <w:p w14:paraId="529C2B47" w14:textId="77777777" w:rsidR="00FA2B19" w:rsidRPr="0037716D" w:rsidRDefault="00FA2B19" w:rsidP="0073684C">
            <w:pPr>
              <w:pStyle w:val="Teksttreci20"/>
              <w:shd w:val="clear" w:color="auto" w:fill="auto"/>
              <w:spacing w:before="0" w:line="168" w:lineRule="exact"/>
              <w:ind w:left="132" w:firstLine="0"/>
              <w:jc w:val="left"/>
              <w:rPr>
                <w:rFonts w:ascii="Segoe UI" w:hAnsi="Segoe UI" w:cs="Segoe UI"/>
                <w:sz w:val="16"/>
                <w:szCs w:val="16"/>
              </w:rPr>
            </w:pPr>
            <w:r w:rsidRPr="0037716D">
              <w:rPr>
                <w:rStyle w:val="Teksttreci275pt"/>
                <w:rFonts w:ascii="Segoe UI" w:hAnsi="Segoe UI" w:cs="Segoe UI"/>
                <w:sz w:val="16"/>
                <w:szCs w:val="16"/>
              </w:rPr>
              <w:t>tereny przepompowni ścieków i oczyszczalni</w:t>
            </w:r>
          </w:p>
        </w:tc>
        <w:tc>
          <w:tcPr>
            <w:tcW w:w="1560" w:type="dxa"/>
            <w:tcBorders>
              <w:top w:val="single" w:sz="4" w:space="0" w:color="auto"/>
              <w:left w:val="single" w:sz="4" w:space="0" w:color="auto"/>
            </w:tcBorders>
            <w:shd w:val="clear" w:color="auto" w:fill="FFFFFF"/>
            <w:vAlign w:val="center"/>
          </w:tcPr>
          <w:p w14:paraId="4C351C55"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sz w:val="16"/>
                <w:szCs w:val="16"/>
              </w:rPr>
              <w:t xml:space="preserve">76 </w:t>
            </w:r>
          </w:p>
        </w:tc>
        <w:tc>
          <w:tcPr>
            <w:tcW w:w="1134" w:type="dxa"/>
            <w:tcBorders>
              <w:top w:val="single" w:sz="4" w:space="0" w:color="auto"/>
              <w:left w:val="single" w:sz="4" w:space="0" w:color="auto"/>
              <w:right w:val="single" w:sz="4" w:space="0" w:color="auto"/>
            </w:tcBorders>
            <w:shd w:val="clear" w:color="auto" w:fill="FFFFFF"/>
            <w:vAlign w:val="center"/>
          </w:tcPr>
          <w:p w14:paraId="2C8CC50B"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b w:val="0"/>
                <w:sz w:val="16"/>
                <w:szCs w:val="16"/>
              </w:rPr>
            </w:pPr>
            <w:r w:rsidRPr="0037716D">
              <w:rPr>
                <w:rStyle w:val="PogrubienieTeksttreci275pt"/>
                <w:rFonts w:ascii="Segoe UI" w:hAnsi="Segoe UI" w:cs="Segoe UI"/>
                <w:sz w:val="16"/>
                <w:szCs w:val="16"/>
              </w:rPr>
              <w:t xml:space="preserve">0,52 </w:t>
            </w:r>
          </w:p>
        </w:tc>
      </w:tr>
      <w:tr w:rsidR="00FA2B19" w:rsidRPr="0037716D" w14:paraId="50205351" w14:textId="77777777" w:rsidTr="0073684C">
        <w:trPr>
          <w:trHeight w:val="485"/>
        </w:trPr>
        <w:tc>
          <w:tcPr>
            <w:tcW w:w="6814" w:type="dxa"/>
            <w:gridSpan w:val="2"/>
            <w:tcBorders>
              <w:top w:val="single" w:sz="4" w:space="0" w:color="auto"/>
              <w:left w:val="single" w:sz="4" w:space="0" w:color="auto"/>
            </w:tcBorders>
            <w:shd w:val="clear" w:color="auto" w:fill="FFFFFF"/>
            <w:vAlign w:val="center"/>
          </w:tcPr>
          <w:p w14:paraId="75EA19F3" w14:textId="77777777" w:rsidR="00FA2B19" w:rsidRPr="0037716D" w:rsidRDefault="00FA2B19" w:rsidP="0073684C">
            <w:pPr>
              <w:pStyle w:val="Teksttreci20"/>
              <w:shd w:val="clear" w:color="auto" w:fill="auto"/>
              <w:spacing w:before="0" w:line="230"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t>Razem tereny zabudowane i zainwestowane oraz przewidziane do zabudowy i zagospodarowania</w:t>
            </w:r>
          </w:p>
        </w:tc>
        <w:tc>
          <w:tcPr>
            <w:tcW w:w="1560" w:type="dxa"/>
            <w:tcBorders>
              <w:top w:val="single" w:sz="4" w:space="0" w:color="auto"/>
              <w:left w:val="single" w:sz="4" w:space="0" w:color="auto"/>
            </w:tcBorders>
            <w:shd w:val="clear" w:color="auto" w:fill="FFFFFF"/>
            <w:vAlign w:val="center"/>
          </w:tcPr>
          <w:p w14:paraId="30F27F7B"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b/>
                <w:bCs/>
                <w:sz w:val="16"/>
                <w:szCs w:val="16"/>
              </w:rPr>
              <w:t>5266</w:t>
            </w:r>
          </w:p>
        </w:tc>
        <w:tc>
          <w:tcPr>
            <w:tcW w:w="1134" w:type="dxa"/>
            <w:tcBorders>
              <w:top w:val="single" w:sz="4" w:space="0" w:color="auto"/>
              <w:left w:val="single" w:sz="4" w:space="0" w:color="auto"/>
              <w:right w:val="single" w:sz="4" w:space="0" w:color="auto"/>
            </w:tcBorders>
            <w:shd w:val="clear" w:color="auto" w:fill="FFFFFF"/>
            <w:vAlign w:val="center"/>
          </w:tcPr>
          <w:p w14:paraId="6211636E"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sz w:val="16"/>
                <w:szCs w:val="16"/>
              </w:rPr>
            </w:pPr>
            <w:r w:rsidRPr="0037716D">
              <w:rPr>
                <w:rStyle w:val="PogrubienieTeksttreci275pt"/>
                <w:rFonts w:ascii="Segoe UI" w:hAnsi="Segoe UI" w:cs="Segoe UI"/>
                <w:sz w:val="16"/>
                <w:szCs w:val="16"/>
              </w:rPr>
              <w:t>36,29</w:t>
            </w:r>
          </w:p>
        </w:tc>
      </w:tr>
      <w:tr w:rsidR="00FA2B19" w:rsidRPr="0037716D" w14:paraId="0262C52C" w14:textId="77777777" w:rsidTr="0073684C">
        <w:trPr>
          <w:trHeight w:val="370"/>
        </w:trPr>
        <w:tc>
          <w:tcPr>
            <w:tcW w:w="6814" w:type="dxa"/>
            <w:gridSpan w:val="2"/>
            <w:tcBorders>
              <w:top w:val="single" w:sz="4" w:space="0" w:color="auto"/>
              <w:left w:val="single" w:sz="4" w:space="0" w:color="auto"/>
              <w:bottom w:val="single" w:sz="4" w:space="0" w:color="auto"/>
            </w:tcBorders>
            <w:shd w:val="clear" w:color="auto" w:fill="FFFFFF"/>
            <w:vAlign w:val="center"/>
          </w:tcPr>
          <w:p w14:paraId="03293AE6" w14:textId="77777777" w:rsidR="00FA2B19" w:rsidRPr="0037716D" w:rsidRDefault="00FA2B19" w:rsidP="0073684C">
            <w:pPr>
              <w:pStyle w:val="Teksttreci20"/>
              <w:shd w:val="clear" w:color="auto" w:fill="auto"/>
              <w:spacing w:before="0" w:line="168" w:lineRule="exact"/>
              <w:ind w:firstLine="0"/>
              <w:jc w:val="center"/>
              <w:rPr>
                <w:rFonts w:ascii="Segoe UI" w:hAnsi="Segoe UI" w:cs="Segoe UI"/>
                <w:sz w:val="16"/>
                <w:szCs w:val="16"/>
              </w:rPr>
            </w:pPr>
            <w:r w:rsidRPr="0037716D">
              <w:rPr>
                <w:rStyle w:val="PogrubienieTeksttreci275pt"/>
                <w:rFonts w:ascii="Segoe UI" w:hAnsi="Segoe UI" w:cs="Segoe UI"/>
                <w:sz w:val="16"/>
                <w:szCs w:val="16"/>
              </w:rPr>
              <w:lastRenderedPageBreak/>
              <w:t>SUMA</w:t>
            </w:r>
          </w:p>
        </w:tc>
        <w:tc>
          <w:tcPr>
            <w:tcW w:w="1560" w:type="dxa"/>
            <w:tcBorders>
              <w:top w:val="single" w:sz="4" w:space="0" w:color="auto"/>
              <w:left w:val="single" w:sz="4" w:space="0" w:color="auto"/>
              <w:bottom w:val="single" w:sz="4" w:space="0" w:color="auto"/>
            </w:tcBorders>
            <w:shd w:val="clear" w:color="auto" w:fill="FFFFFF"/>
            <w:vAlign w:val="center"/>
          </w:tcPr>
          <w:p w14:paraId="5FC52F51" w14:textId="77777777" w:rsidR="00FA2B19" w:rsidRPr="0037716D" w:rsidRDefault="00FA2B19" w:rsidP="0073684C">
            <w:pPr>
              <w:pStyle w:val="Teksttreci20"/>
              <w:shd w:val="clear" w:color="auto" w:fill="auto"/>
              <w:spacing w:before="0" w:line="168" w:lineRule="exact"/>
              <w:ind w:right="274" w:firstLine="0"/>
              <w:jc w:val="right"/>
              <w:rPr>
                <w:rStyle w:val="Teksttreci275pt"/>
                <w:rFonts w:ascii="Segoe UI" w:hAnsi="Segoe UI" w:cs="Segoe UI"/>
                <w:sz w:val="16"/>
                <w:szCs w:val="16"/>
              </w:rPr>
            </w:pPr>
            <w:r w:rsidRPr="0037716D">
              <w:rPr>
                <w:rStyle w:val="Teksttreci275pt"/>
                <w:rFonts w:ascii="Segoe UI" w:hAnsi="Segoe UI" w:cs="Segoe UI"/>
                <w:b/>
                <w:bCs/>
                <w:sz w:val="16"/>
                <w:szCs w:val="16"/>
              </w:rPr>
              <w:t xml:space="preserve">14511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B52540" w14:textId="77777777" w:rsidR="00FA2B19" w:rsidRPr="0037716D" w:rsidRDefault="00FA2B19" w:rsidP="0073684C">
            <w:pPr>
              <w:pStyle w:val="Teksttreci20"/>
              <w:shd w:val="clear" w:color="auto" w:fill="auto"/>
              <w:spacing w:before="0" w:line="168" w:lineRule="exact"/>
              <w:ind w:right="140" w:firstLine="0"/>
              <w:jc w:val="right"/>
              <w:rPr>
                <w:rStyle w:val="PogrubienieTeksttreci275pt"/>
                <w:rFonts w:ascii="Segoe UI" w:hAnsi="Segoe UI" w:cs="Segoe UI"/>
                <w:sz w:val="16"/>
                <w:szCs w:val="16"/>
              </w:rPr>
            </w:pPr>
            <w:r w:rsidRPr="0037716D">
              <w:rPr>
                <w:rStyle w:val="PogrubienieTeksttreci275pt"/>
                <w:rFonts w:ascii="Segoe UI" w:hAnsi="Segoe UI" w:cs="Segoe UI"/>
                <w:sz w:val="16"/>
                <w:szCs w:val="16"/>
              </w:rPr>
              <w:t xml:space="preserve">100,0 </w:t>
            </w:r>
          </w:p>
        </w:tc>
      </w:tr>
    </w:tbl>
    <w:p w14:paraId="2232CFF3" w14:textId="77777777" w:rsidR="00FA2B19" w:rsidRPr="0037716D" w:rsidRDefault="00FA2B19" w:rsidP="0073684C">
      <w:pPr>
        <w:spacing w:before="0" w:after="0"/>
        <w:rPr>
          <w:rFonts w:cs="Segoe UI"/>
          <w:szCs w:val="20"/>
        </w:rPr>
      </w:pPr>
    </w:p>
    <w:p w14:paraId="12606224" w14:textId="77777777" w:rsidR="00FA2B19" w:rsidRPr="0037716D" w:rsidRDefault="00FA2B19" w:rsidP="00FA2B19">
      <w:pPr>
        <w:pStyle w:val="GK"/>
      </w:pPr>
      <w:r w:rsidRPr="0037716D">
        <w:t>Tereny położone poza obszarami o w pełni wykształconej zwartej strukturze funkcjonalno-przestrzennej oraz miejscowymi planami zagospodarowania przestrzennego obejmują ok. 9634,9 ha, co stanowi ok. 66,9% powierzchni gminy.</w:t>
      </w:r>
    </w:p>
    <w:p w14:paraId="16A1C6CA" w14:textId="77777777" w:rsidR="00FA2B19" w:rsidRPr="0037716D" w:rsidRDefault="00FA2B19" w:rsidP="00FA2B19">
      <w:pPr>
        <w:pStyle w:val="GK"/>
      </w:pPr>
      <w:r w:rsidRPr="0037716D">
        <w:t>Analizując obecne zagospodarowanie terenów dokonano wskazania terenów, które posiadają możliwość lokalizacji zabudowy. Zgodnie z obowiązującym studium istnieje możliwość zabudowy kolejnych ok. 1504,58 ha.</w:t>
      </w:r>
    </w:p>
    <w:p w14:paraId="5753E057" w14:textId="77777777" w:rsidR="00FA2B19" w:rsidRPr="0037716D" w:rsidRDefault="00FA2B19" w:rsidP="00FA2B19">
      <w:pPr>
        <w:pStyle w:val="GK"/>
      </w:pPr>
      <w:r w:rsidRPr="0037716D">
        <w:t>Przeanalizowano ustalenia studium dla poszczególnych terenów oraz wyznaczono potencjalną chłonność terenów wskazanych pod zabudowę. Studium jest dokumentem dosyć ogólnym, dlatego też przyjęto, że 25% powierzchni terenów potencjalnie możliwych do zabudowy zostanie przeznaczonych na komunikację, infrastrukturę techniczną, zieleń urządzoną, zieleń nieurządzoną lub część terenów nie będzie możliwa do zabudowy ze względów prawnych lub terenowych. W celu ustalenia powierzchni wykorzystano parametr maksymalnej intensywności zabudowy, w przypadku gdy nie był on określony przyjęto wartość</w:t>
      </w:r>
      <w:r w:rsidR="00AB23EA" w:rsidRPr="0037716D">
        <w:t xml:space="preserve"> </w:t>
      </w:r>
      <w:r w:rsidRPr="0037716D">
        <w:t>1,0 (dla terenów produkcyjnych) oraz 0,6 (dla terenów usług publicznych). W poszczególnych przeznaczeniach terenów, przyjęto założenia udziału poszczególnych funkcji zabudowy zgodnie z poniższą tabelą. Założono również, iż parametry określone zostaną wykorzystane w 50%. W celu uzyskania powierzchni użytkowej zabudowy przyjęto wskaźnik określający ją jako 0,8 powierzchni całkowitej.</w:t>
      </w:r>
    </w:p>
    <w:p w14:paraId="47D242D8" w14:textId="25DAB90B" w:rsidR="00FA2B19" w:rsidRPr="0037716D" w:rsidRDefault="00FA2B19" w:rsidP="00FA2B19">
      <w:pPr>
        <w:pStyle w:val="Legenda"/>
        <w:keepNext/>
        <w:spacing w:before="0"/>
        <w:rPr>
          <w:rFonts w:cs="Segoe UI"/>
        </w:rPr>
      </w:pPr>
      <w:bookmarkStart w:id="171" w:name="_Toc88665200"/>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17</w:t>
      </w:r>
      <w:r w:rsidR="00133D8A" w:rsidRPr="0037716D">
        <w:rPr>
          <w:rFonts w:cs="Segoe UI"/>
          <w:noProof/>
        </w:rPr>
        <w:fldChar w:fldCharType="end"/>
      </w:r>
      <w:r w:rsidRPr="0037716D">
        <w:rPr>
          <w:rFonts w:cs="Segoe UI"/>
        </w:rPr>
        <w:t xml:space="preserve"> Tereny chłonne wskazane pod zabudowę w obowiązującym studium uwarunkowań i kierunków zagospodarowania przestrzennego miasta i gminy Góra Kalwaria z wyłączeniem obszarów o w pełni wykształconej zwartej strukturze funkcjonalno-przestrzennej oraz obszarów objętych obowiązującymi miejscowymi planami zagospodarowania przestrzennego</w:t>
      </w:r>
      <w:bookmarkEnd w:id="171"/>
    </w:p>
    <w:p w14:paraId="685B3F1E"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p w14:paraId="0F915C42" w14:textId="77777777" w:rsidR="00FA2B19" w:rsidRPr="0037716D" w:rsidRDefault="00FA2B19" w:rsidP="00FA2B19">
      <w:pPr>
        <w:ind w:firstLine="0"/>
        <w:jc w:val="center"/>
        <w:rPr>
          <w:rFonts w:cs="Segoe UI"/>
          <w:color w:val="A6A6A6" w:themeColor="background1" w:themeShade="A6"/>
          <w:szCs w:val="20"/>
        </w:rPr>
      </w:pPr>
      <w:r w:rsidRPr="0037716D">
        <w:rPr>
          <w:rFonts w:cs="Segoe UI"/>
          <w:noProof/>
          <w:color w:val="A6A6A6" w:themeColor="background1" w:themeShade="A6"/>
          <w:szCs w:val="20"/>
          <w:lang w:eastAsia="pl-PL"/>
        </w:rPr>
        <w:drawing>
          <wp:inline distT="0" distB="0" distL="0" distR="0" wp14:anchorId="506BD9A9" wp14:editId="5489F8A4">
            <wp:extent cx="5399999" cy="6365165"/>
            <wp:effectExtent l="19050" t="0" r="0" b="0"/>
            <wp:docPr id="39" name="Obraz 4" descr="bilans - zw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s - zwarte.jpg"/>
                    <pic:cNvPicPr/>
                  </pic:nvPicPr>
                  <pic:blipFill>
                    <a:blip r:embed="rId47" cstate="print"/>
                    <a:stretch>
                      <a:fillRect/>
                    </a:stretch>
                  </pic:blipFill>
                  <pic:spPr>
                    <a:xfrm>
                      <a:off x="0" y="0"/>
                      <a:ext cx="5399999" cy="6365165"/>
                    </a:xfrm>
                    <a:prstGeom prst="rect">
                      <a:avLst/>
                    </a:prstGeom>
                  </pic:spPr>
                </pic:pic>
              </a:graphicData>
            </a:graphic>
          </wp:inline>
        </w:drawing>
      </w:r>
    </w:p>
    <w:p w14:paraId="568D1B34" w14:textId="77777777" w:rsidR="00FA2B19" w:rsidRPr="0037716D" w:rsidRDefault="00FA2B19" w:rsidP="00FA2B19"/>
    <w:p w14:paraId="7E5981D0" w14:textId="2AFB775C" w:rsidR="00FA2B19" w:rsidRPr="0037716D" w:rsidRDefault="00FA2B19" w:rsidP="00FA2B19">
      <w:pPr>
        <w:pStyle w:val="Legenda"/>
        <w:keepNext/>
        <w:rPr>
          <w:rFonts w:cs="Segoe UI"/>
        </w:rPr>
      </w:pPr>
      <w:bookmarkStart w:id="172" w:name="_Toc88665220"/>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31</w:t>
      </w:r>
      <w:r w:rsidR="00133D8A" w:rsidRPr="0037716D">
        <w:rPr>
          <w:rFonts w:cs="Segoe UI"/>
        </w:rPr>
        <w:fldChar w:fldCharType="end"/>
      </w:r>
      <w:r w:rsidRPr="0037716D">
        <w:rPr>
          <w:rFonts w:cs="Segoe UI"/>
        </w:rPr>
        <w:t xml:space="preserve"> Chłonność terenów wskazanych pod zabudowę w obowiązującym studium uwarunkowań i kierunków zagospodarowania przestrzennego miasta i gminy Góra Kalwaria z wyłączeniem obszarów o w pełni wykształconej zwartej strukturze funkcjonalno-przestrzennej oraz obszarów objętych obowiązującymi miejscowymi planami zagospodarowania przestrzennego</w:t>
      </w:r>
      <w:bookmarkEnd w:id="172"/>
    </w:p>
    <w:p w14:paraId="4AD6064B"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4A0" w:firstRow="1" w:lastRow="0" w:firstColumn="1" w:lastColumn="0" w:noHBand="0" w:noVBand="1"/>
      </w:tblPr>
      <w:tblGrid>
        <w:gridCol w:w="1404"/>
        <w:gridCol w:w="1406"/>
        <w:gridCol w:w="1363"/>
        <w:gridCol w:w="1093"/>
        <w:gridCol w:w="1363"/>
        <w:gridCol w:w="1314"/>
        <w:gridCol w:w="1269"/>
      </w:tblGrid>
      <w:tr w:rsidR="00FA2B19" w:rsidRPr="0037716D" w14:paraId="50556235" w14:textId="77777777" w:rsidTr="00FA2B19">
        <w:trPr>
          <w:trHeight w:val="330"/>
          <w:tblHeader/>
          <w:jc w:val="center"/>
        </w:trPr>
        <w:tc>
          <w:tcPr>
            <w:tcW w:w="762" w:type="pct"/>
            <w:vMerge w:val="restart"/>
            <w:shd w:val="clear" w:color="auto" w:fill="D9D9D9" w:themeFill="background1" w:themeFillShade="D9"/>
            <w:vAlign w:val="center"/>
          </w:tcPr>
          <w:p w14:paraId="0FBC3D4C"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Chłonność danej funkcji zabudowy [m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763" w:type="pct"/>
            <w:shd w:val="clear" w:color="auto" w:fill="D9D9D9" w:themeFill="background1" w:themeFillShade="D9"/>
            <w:vAlign w:val="center"/>
            <w:hideMark/>
          </w:tcPr>
          <w:p w14:paraId="43883C1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jednorodzinna</w:t>
            </w:r>
          </w:p>
        </w:tc>
        <w:tc>
          <w:tcPr>
            <w:tcW w:w="740" w:type="pct"/>
            <w:shd w:val="clear" w:color="auto" w:fill="D9D9D9" w:themeFill="background1" w:themeFillShade="D9"/>
            <w:vAlign w:val="center"/>
            <w:hideMark/>
          </w:tcPr>
          <w:p w14:paraId="5C770484"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mieszkaniowa wielorodzinna</w:t>
            </w:r>
          </w:p>
        </w:tc>
        <w:tc>
          <w:tcPr>
            <w:tcW w:w="593" w:type="pct"/>
            <w:shd w:val="clear" w:color="auto" w:fill="D9D9D9" w:themeFill="background1" w:themeFillShade="D9"/>
            <w:vAlign w:val="center"/>
            <w:hideMark/>
          </w:tcPr>
          <w:p w14:paraId="5CF52FF1"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zagrodowa</w:t>
            </w:r>
          </w:p>
        </w:tc>
        <w:tc>
          <w:tcPr>
            <w:tcW w:w="740" w:type="pct"/>
            <w:shd w:val="clear" w:color="auto" w:fill="D9D9D9" w:themeFill="background1" w:themeFillShade="D9"/>
            <w:vAlign w:val="center"/>
            <w:hideMark/>
          </w:tcPr>
          <w:p w14:paraId="453D1149"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komercyjna</w:t>
            </w:r>
          </w:p>
        </w:tc>
        <w:tc>
          <w:tcPr>
            <w:tcW w:w="713" w:type="pct"/>
            <w:shd w:val="clear" w:color="auto" w:fill="D9D9D9" w:themeFill="background1" w:themeFillShade="D9"/>
            <w:vAlign w:val="center"/>
            <w:hideMark/>
          </w:tcPr>
          <w:p w14:paraId="52CCE41A"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usługowa publiczna</w:t>
            </w:r>
          </w:p>
        </w:tc>
        <w:tc>
          <w:tcPr>
            <w:tcW w:w="689" w:type="pct"/>
            <w:shd w:val="clear" w:color="auto" w:fill="D9D9D9" w:themeFill="background1" w:themeFillShade="D9"/>
            <w:vAlign w:val="center"/>
          </w:tcPr>
          <w:p w14:paraId="1957975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produkcyjna</w:t>
            </w:r>
          </w:p>
        </w:tc>
      </w:tr>
      <w:tr w:rsidR="00FA2B19" w:rsidRPr="0037716D" w14:paraId="3A613ECE" w14:textId="77777777" w:rsidTr="00FA2B19">
        <w:trPr>
          <w:trHeight w:val="330"/>
          <w:tblHeader/>
          <w:jc w:val="center"/>
        </w:trPr>
        <w:tc>
          <w:tcPr>
            <w:tcW w:w="762" w:type="pct"/>
            <w:vMerge/>
            <w:shd w:val="clear" w:color="auto" w:fill="D9D9D9" w:themeFill="background1" w:themeFillShade="D9"/>
          </w:tcPr>
          <w:p w14:paraId="76A56C48" w14:textId="77777777" w:rsidR="00FA2B19" w:rsidRPr="0037716D" w:rsidRDefault="00FA2B19" w:rsidP="0073684C">
            <w:pPr>
              <w:spacing w:before="0" w:after="0"/>
              <w:ind w:firstLine="0"/>
              <w:jc w:val="right"/>
              <w:rPr>
                <w:rFonts w:cs="Segoe UI"/>
                <w:b/>
                <w:sz w:val="16"/>
                <w:szCs w:val="16"/>
              </w:rPr>
            </w:pPr>
          </w:p>
        </w:tc>
        <w:tc>
          <w:tcPr>
            <w:tcW w:w="763" w:type="pct"/>
            <w:shd w:val="clear" w:color="auto" w:fill="auto"/>
            <w:vAlign w:val="center"/>
            <w:hideMark/>
          </w:tcPr>
          <w:p w14:paraId="43380EFA" w14:textId="77777777" w:rsidR="00FA2B19" w:rsidRPr="0037716D" w:rsidRDefault="00FA2B19" w:rsidP="0073684C">
            <w:pPr>
              <w:spacing w:before="0" w:after="0"/>
              <w:ind w:firstLine="0"/>
              <w:jc w:val="right"/>
              <w:rPr>
                <w:rFonts w:eastAsia="Times New Roman" w:cs="Segoe UI"/>
                <w:b/>
                <w:color w:val="000000"/>
                <w:sz w:val="16"/>
                <w:szCs w:val="16"/>
                <w:lang w:eastAsia="pl-PL"/>
              </w:rPr>
            </w:pPr>
            <w:r w:rsidRPr="0037716D">
              <w:rPr>
                <w:rFonts w:eastAsia="Times New Roman" w:cs="Segoe UI"/>
                <w:b/>
                <w:color w:val="000000"/>
                <w:sz w:val="16"/>
                <w:szCs w:val="16"/>
                <w:lang w:eastAsia="pl-PL"/>
              </w:rPr>
              <w:t>1120747,27</w:t>
            </w:r>
          </w:p>
        </w:tc>
        <w:tc>
          <w:tcPr>
            <w:tcW w:w="740" w:type="pct"/>
            <w:shd w:val="clear" w:color="auto" w:fill="auto"/>
            <w:vAlign w:val="center"/>
            <w:hideMark/>
          </w:tcPr>
          <w:p w14:paraId="58A35A5F" w14:textId="77777777" w:rsidR="00FA2B19" w:rsidRPr="0037716D" w:rsidRDefault="00FA2B19" w:rsidP="0073684C">
            <w:pPr>
              <w:spacing w:before="0" w:after="0"/>
              <w:ind w:firstLine="0"/>
              <w:jc w:val="right"/>
              <w:rPr>
                <w:rFonts w:eastAsia="Times New Roman" w:cs="Segoe UI"/>
                <w:b/>
                <w:color w:val="000000"/>
                <w:sz w:val="16"/>
                <w:szCs w:val="16"/>
                <w:lang w:eastAsia="pl-PL"/>
              </w:rPr>
            </w:pPr>
            <w:r w:rsidRPr="0037716D">
              <w:rPr>
                <w:rFonts w:eastAsia="Times New Roman" w:cs="Segoe UI"/>
                <w:b/>
                <w:color w:val="000000"/>
                <w:sz w:val="16"/>
                <w:szCs w:val="16"/>
                <w:lang w:eastAsia="pl-PL"/>
              </w:rPr>
              <w:t>31872,13</w:t>
            </w:r>
          </w:p>
        </w:tc>
        <w:tc>
          <w:tcPr>
            <w:tcW w:w="593" w:type="pct"/>
            <w:shd w:val="clear" w:color="auto" w:fill="auto"/>
            <w:vAlign w:val="center"/>
            <w:hideMark/>
          </w:tcPr>
          <w:p w14:paraId="0DCEC847" w14:textId="77777777" w:rsidR="00FA2B19" w:rsidRPr="0037716D" w:rsidRDefault="00FA2B19" w:rsidP="0073684C">
            <w:pPr>
              <w:spacing w:before="0" w:after="0"/>
              <w:ind w:firstLine="0"/>
              <w:jc w:val="right"/>
              <w:rPr>
                <w:rFonts w:eastAsia="Times New Roman" w:cs="Segoe UI"/>
                <w:b/>
                <w:color w:val="000000"/>
                <w:sz w:val="16"/>
                <w:szCs w:val="16"/>
                <w:lang w:eastAsia="pl-PL"/>
              </w:rPr>
            </w:pPr>
            <w:r w:rsidRPr="0037716D">
              <w:rPr>
                <w:rFonts w:eastAsia="Times New Roman" w:cs="Segoe UI"/>
                <w:b/>
                <w:color w:val="000000"/>
                <w:sz w:val="16"/>
                <w:szCs w:val="16"/>
                <w:lang w:eastAsia="pl-PL"/>
              </w:rPr>
              <w:t>301229,03</w:t>
            </w:r>
          </w:p>
        </w:tc>
        <w:tc>
          <w:tcPr>
            <w:tcW w:w="740" w:type="pct"/>
            <w:shd w:val="clear" w:color="auto" w:fill="auto"/>
            <w:vAlign w:val="center"/>
            <w:hideMark/>
          </w:tcPr>
          <w:p w14:paraId="50E6167F" w14:textId="77777777" w:rsidR="00FA2B19" w:rsidRPr="0037716D" w:rsidRDefault="00FA2B19" w:rsidP="0073684C">
            <w:pPr>
              <w:spacing w:before="0" w:after="0"/>
              <w:ind w:firstLine="0"/>
              <w:jc w:val="right"/>
              <w:rPr>
                <w:rFonts w:eastAsia="Times New Roman" w:cs="Segoe UI"/>
                <w:b/>
                <w:color w:val="000000"/>
                <w:sz w:val="16"/>
                <w:szCs w:val="16"/>
                <w:lang w:eastAsia="pl-PL"/>
              </w:rPr>
            </w:pPr>
            <w:r w:rsidRPr="0037716D">
              <w:rPr>
                <w:rFonts w:eastAsia="Times New Roman" w:cs="Segoe UI"/>
                <w:b/>
                <w:color w:val="000000"/>
                <w:sz w:val="16"/>
                <w:szCs w:val="16"/>
                <w:lang w:eastAsia="pl-PL"/>
              </w:rPr>
              <w:t>673544,27</w:t>
            </w:r>
          </w:p>
        </w:tc>
        <w:tc>
          <w:tcPr>
            <w:tcW w:w="713" w:type="pct"/>
            <w:shd w:val="clear" w:color="auto" w:fill="auto"/>
            <w:vAlign w:val="center"/>
            <w:hideMark/>
          </w:tcPr>
          <w:p w14:paraId="25F9E3A6" w14:textId="77777777" w:rsidR="00FA2B19" w:rsidRPr="0037716D" w:rsidRDefault="00FA2B19" w:rsidP="0073684C">
            <w:pPr>
              <w:spacing w:before="0" w:after="0"/>
              <w:ind w:firstLine="0"/>
              <w:jc w:val="right"/>
              <w:rPr>
                <w:rFonts w:eastAsia="Times New Roman" w:cs="Segoe UI"/>
                <w:b/>
                <w:color w:val="000000"/>
                <w:sz w:val="16"/>
                <w:szCs w:val="16"/>
                <w:lang w:eastAsia="pl-PL"/>
              </w:rPr>
            </w:pPr>
            <w:r w:rsidRPr="0037716D">
              <w:rPr>
                <w:rFonts w:eastAsia="Times New Roman" w:cs="Segoe UI"/>
                <w:b/>
                <w:color w:val="000000"/>
                <w:sz w:val="16"/>
                <w:szCs w:val="16"/>
                <w:lang w:eastAsia="pl-PL"/>
              </w:rPr>
              <w:t>41532,90</w:t>
            </w:r>
          </w:p>
        </w:tc>
        <w:tc>
          <w:tcPr>
            <w:tcW w:w="689" w:type="pct"/>
            <w:shd w:val="clear" w:color="auto" w:fill="auto"/>
            <w:vAlign w:val="center"/>
          </w:tcPr>
          <w:p w14:paraId="7E9F2527" w14:textId="77777777" w:rsidR="00FA2B19" w:rsidRPr="0037716D" w:rsidRDefault="00FA2B19" w:rsidP="0073684C">
            <w:pPr>
              <w:spacing w:before="0" w:after="0"/>
              <w:ind w:firstLine="0"/>
              <w:jc w:val="right"/>
              <w:rPr>
                <w:rFonts w:eastAsia="Times New Roman" w:cs="Segoe UI"/>
                <w:b/>
                <w:color w:val="000000"/>
                <w:sz w:val="16"/>
                <w:szCs w:val="16"/>
                <w:lang w:eastAsia="pl-PL"/>
              </w:rPr>
            </w:pPr>
            <w:r w:rsidRPr="0037716D">
              <w:rPr>
                <w:rFonts w:eastAsia="Times New Roman" w:cs="Segoe UI"/>
                <w:b/>
                <w:color w:val="000000"/>
                <w:sz w:val="16"/>
                <w:szCs w:val="16"/>
                <w:lang w:eastAsia="pl-PL"/>
              </w:rPr>
              <w:t>273937,30</w:t>
            </w:r>
          </w:p>
        </w:tc>
      </w:tr>
    </w:tbl>
    <w:p w14:paraId="3FB34592" w14:textId="77777777" w:rsidR="00FA2B19" w:rsidRPr="0037716D" w:rsidRDefault="00FA2B19" w:rsidP="00FA2B19">
      <w:pPr>
        <w:sectPr w:rsidR="00FA2B19" w:rsidRPr="0037716D" w:rsidSect="0073684C">
          <w:headerReference w:type="even" r:id="rId48"/>
          <w:headerReference w:type="default" r:id="rId49"/>
          <w:footerReference w:type="even" r:id="rId50"/>
          <w:footerReference w:type="default" r:id="rId51"/>
          <w:pgSz w:w="11906" w:h="16838"/>
          <w:pgMar w:top="1417" w:right="1417" w:bottom="1417" w:left="1417" w:header="708" w:footer="708" w:gutter="0"/>
          <w:cols w:space="708"/>
          <w:docGrid w:linePitch="360"/>
        </w:sectPr>
      </w:pPr>
    </w:p>
    <w:p w14:paraId="5B80B89F" w14:textId="77777777" w:rsidR="00FA2B19" w:rsidRPr="0037716D" w:rsidRDefault="00FA2B19" w:rsidP="00FA2B19">
      <w:r w:rsidRPr="0037716D">
        <w:lastRenderedPageBreak/>
        <w:t>Łączną powierzchnię powierzchni użytkowej możliwej na terenie miasta i gminy Góra Kalwaria przedstawia poniższa tabela:</w:t>
      </w:r>
    </w:p>
    <w:p w14:paraId="743789A5" w14:textId="00F9EBF7" w:rsidR="00FA2B19" w:rsidRPr="0037716D" w:rsidRDefault="00FA2B19" w:rsidP="00FA2B19">
      <w:pPr>
        <w:pStyle w:val="Legenda"/>
        <w:keepNext/>
        <w:rPr>
          <w:rFonts w:cs="Segoe UI"/>
        </w:rPr>
      </w:pPr>
      <w:bookmarkStart w:id="173" w:name="_Toc88665221"/>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32</w:t>
      </w:r>
      <w:r w:rsidR="00133D8A" w:rsidRPr="0037716D">
        <w:rPr>
          <w:rFonts w:cs="Segoe UI"/>
        </w:rPr>
        <w:fldChar w:fldCharType="end"/>
      </w:r>
      <w:r w:rsidRPr="0037716D">
        <w:rPr>
          <w:rFonts w:cs="Segoe UI"/>
        </w:rPr>
        <w:t xml:space="preserve"> Porównanie maksymalnego w skali gminy zapotrzebowania na nową zabudowę z chłonnością obszarów o w pełni wykształconej zwartej strukturze funkcjonalno-przestrzennej w granicach jednostki osadniczej oraz chłonnością obszarów przeznaczonych w planach miejscowych i studium pod zabudowę</w:t>
      </w:r>
      <w:bookmarkEnd w:id="173"/>
    </w:p>
    <w:p w14:paraId="11A86FA3" w14:textId="77777777" w:rsidR="00FA2B19" w:rsidRPr="0037716D" w:rsidRDefault="00FA2B19" w:rsidP="00FA2B19">
      <w:pPr>
        <w:pStyle w:val="Legenda"/>
        <w:keepNext/>
        <w:spacing w:before="0"/>
        <w:rPr>
          <w:rFonts w:cs="Segoe UI"/>
          <w:b w:val="0"/>
        </w:rPr>
      </w:pPr>
      <w:r w:rsidRPr="0037716D">
        <w:rPr>
          <w:rFonts w:cs="Segoe UI"/>
          <w:b w:val="0"/>
        </w:rPr>
        <w:t>źródło: opracowanie własne</w:t>
      </w:r>
    </w:p>
    <w:tbl>
      <w:tblPr>
        <w:tblW w:w="9212" w:type="dxa"/>
        <w:jc w:val="center"/>
        <w:tblCellMar>
          <w:left w:w="70" w:type="dxa"/>
          <w:right w:w="70" w:type="dxa"/>
        </w:tblCellMar>
        <w:tblLook w:val="04A0" w:firstRow="1" w:lastRow="0" w:firstColumn="1" w:lastColumn="0" w:noHBand="0" w:noVBand="1"/>
      </w:tblPr>
      <w:tblGrid>
        <w:gridCol w:w="2461"/>
        <w:gridCol w:w="1417"/>
        <w:gridCol w:w="909"/>
        <w:gridCol w:w="1134"/>
        <w:gridCol w:w="1055"/>
        <w:gridCol w:w="938"/>
        <w:gridCol w:w="1298"/>
      </w:tblGrid>
      <w:tr w:rsidR="00FA2B19" w:rsidRPr="0037716D" w14:paraId="392EBCA0" w14:textId="77777777" w:rsidTr="00FA2B19">
        <w:trPr>
          <w:trHeight w:val="705"/>
          <w:jc w:val="center"/>
        </w:trPr>
        <w:tc>
          <w:tcPr>
            <w:tcW w:w="24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CF7AE3"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hideMark/>
          </w:tcPr>
          <w:p w14:paraId="03AA1290" w14:textId="77777777" w:rsidR="00FA2B19" w:rsidRPr="0037716D" w:rsidRDefault="00FA2B19" w:rsidP="0073684C">
            <w:pPr>
              <w:spacing w:before="0" w:after="0"/>
              <w:ind w:left="113" w:right="113" w:firstLine="0"/>
              <w:jc w:val="center"/>
              <w:rPr>
                <w:rFonts w:eastAsia="Times New Roman" w:cs="Segoe UI"/>
                <w:b/>
                <w:bCs/>
                <w:sz w:val="16"/>
                <w:szCs w:val="16"/>
                <w:lang w:eastAsia="pl-PL"/>
              </w:rPr>
            </w:pPr>
            <w:r w:rsidRPr="0037716D">
              <w:rPr>
                <w:rFonts w:eastAsia="Times New Roman" w:cs="Segoe UI"/>
                <w:b/>
                <w:bCs/>
                <w:sz w:val="16"/>
                <w:szCs w:val="16"/>
                <w:lang w:eastAsia="pl-PL"/>
              </w:rPr>
              <w:t>zapotrzebowanie na nową zabudowę</w:t>
            </w:r>
            <w:r w:rsidRPr="0037716D">
              <w:rPr>
                <w:rFonts w:eastAsia="Times New Roman" w:cs="Segoe UI"/>
                <w:b/>
                <w:bCs/>
                <w:sz w:val="16"/>
                <w:szCs w:val="16"/>
                <w:lang w:eastAsia="pl-PL"/>
              </w:rPr>
              <w:br/>
              <w:t>w 2051 r.</w:t>
            </w:r>
          </w:p>
        </w:tc>
        <w:tc>
          <w:tcPr>
            <w:tcW w:w="4036" w:type="dxa"/>
            <w:gridSpan w:val="4"/>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96C55A"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chłonność</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1DD985"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porównanie</w:t>
            </w:r>
          </w:p>
        </w:tc>
      </w:tr>
      <w:tr w:rsidR="00FA2B19" w:rsidRPr="0037716D" w14:paraId="2C465DAC" w14:textId="77777777" w:rsidTr="00FA2B19">
        <w:trPr>
          <w:cantSplit/>
          <w:trHeight w:val="2328"/>
          <w:jc w:val="center"/>
        </w:trPr>
        <w:tc>
          <w:tcPr>
            <w:tcW w:w="24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0722E3" w14:textId="77777777" w:rsidR="00FA2B19" w:rsidRPr="0037716D" w:rsidRDefault="00FA2B19" w:rsidP="0073684C">
            <w:pPr>
              <w:spacing w:before="0" w:after="0"/>
              <w:ind w:firstLine="0"/>
              <w:jc w:val="left"/>
              <w:rPr>
                <w:rFonts w:eastAsia="Times New Roman" w:cs="Segoe UI"/>
                <w:b/>
                <w:bCs/>
                <w:sz w:val="16"/>
                <w:szCs w:val="16"/>
                <w:lang w:eastAsia="pl-PL"/>
              </w:rPr>
            </w:pPr>
          </w:p>
        </w:tc>
        <w:tc>
          <w:tcPr>
            <w:tcW w:w="141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D2335C" w14:textId="77777777" w:rsidR="00FA2B19" w:rsidRPr="0037716D" w:rsidRDefault="00FA2B19" w:rsidP="0073684C">
            <w:pPr>
              <w:spacing w:before="0" w:after="0"/>
              <w:ind w:firstLine="0"/>
              <w:jc w:val="left"/>
              <w:rPr>
                <w:rFonts w:eastAsia="Times New Roman" w:cs="Segoe UI"/>
                <w:b/>
                <w:bCs/>
                <w:sz w:val="16"/>
                <w:szCs w:val="16"/>
                <w:lang w:eastAsia="pl-PL"/>
              </w:rPr>
            </w:pPr>
          </w:p>
        </w:tc>
        <w:tc>
          <w:tcPr>
            <w:tcW w:w="909" w:type="dxa"/>
            <w:tcBorders>
              <w:top w:val="nil"/>
              <w:left w:val="nil"/>
              <w:bottom w:val="single" w:sz="4" w:space="0" w:color="auto"/>
              <w:right w:val="single" w:sz="4" w:space="0" w:color="auto"/>
            </w:tcBorders>
            <w:shd w:val="clear" w:color="auto" w:fill="BFBFBF" w:themeFill="background1" w:themeFillShade="BF"/>
            <w:textDirection w:val="btLr"/>
            <w:vAlign w:val="center"/>
            <w:hideMark/>
          </w:tcPr>
          <w:p w14:paraId="3009228B" w14:textId="77777777" w:rsidR="00FA2B19" w:rsidRPr="0037716D" w:rsidRDefault="00FA2B19" w:rsidP="00FA2B19">
            <w:pPr>
              <w:spacing w:before="0" w:after="0"/>
              <w:ind w:left="113" w:right="113" w:firstLine="0"/>
              <w:jc w:val="center"/>
              <w:rPr>
                <w:rFonts w:eastAsia="Times New Roman" w:cs="Segoe UI"/>
                <w:b/>
                <w:bCs/>
                <w:sz w:val="16"/>
                <w:szCs w:val="16"/>
                <w:lang w:eastAsia="pl-PL"/>
              </w:rPr>
            </w:pPr>
            <w:r w:rsidRPr="0037716D">
              <w:rPr>
                <w:rFonts w:eastAsia="Times New Roman" w:cs="Segoe UI"/>
                <w:b/>
                <w:bCs/>
                <w:sz w:val="16"/>
                <w:szCs w:val="16"/>
                <w:lang w:eastAsia="pl-PL"/>
              </w:rPr>
              <w:t xml:space="preserve">obszary zwartej struktury funkcjonalno-przestrzennej </w:t>
            </w:r>
          </w:p>
        </w:tc>
        <w:tc>
          <w:tcPr>
            <w:tcW w:w="1134" w:type="dxa"/>
            <w:tcBorders>
              <w:top w:val="nil"/>
              <w:left w:val="nil"/>
              <w:bottom w:val="single" w:sz="4" w:space="0" w:color="auto"/>
              <w:right w:val="single" w:sz="4" w:space="0" w:color="auto"/>
            </w:tcBorders>
            <w:shd w:val="clear" w:color="auto" w:fill="BFBFBF" w:themeFill="background1" w:themeFillShade="BF"/>
            <w:textDirection w:val="btLr"/>
            <w:vAlign w:val="center"/>
            <w:hideMark/>
          </w:tcPr>
          <w:p w14:paraId="697F0B54" w14:textId="77777777" w:rsidR="00FA2B19" w:rsidRPr="0037716D" w:rsidRDefault="00FA2B19" w:rsidP="0073684C">
            <w:pPr>
              <w:spacing w:before="0" w:after="0"/>
              <w:ind w:left="113" w:right="113" w:firstLine="0"/>
              <w:jc w:val="center"/>
              <w:rPr>
                <w:rFonts w:eastAsia="Times New Roman" w:cs="Segoe UI"/>
                <w:b/>
                <w:bCs/>
                <w:sz w:val="16"/>
                <w:szCs w:val="16"/>
                <w:lang w:eastAsia="pl-PL"/>
              </w:rPr>
            </w:pPr>
            <w:r w:rsidRPr="0037716D">
              <w:rPr>
                <w:rFonts w:eastAsia="Times New Roman" w:cs="Segoe UI"/>
                <w:b/>
                <w:bCs/>
                <w:sz w:val="16"/>
                <w:szCs w:val="16"/>
                <w:lang w:eastAsia="pl-PL"/>
              </w:rPr>
              <w:t>miejscowe plan zagospodarowania przestrzennego</w:t>
            </w:r>
          </w:p>
        </w:tc>
        <w:tc>
          <w:tcPr>
            <w:tcW w:w="1055" w:type="dxa"/>
            <w:tcBorders>
              <w:top w:val="nil"/>
              <w:left w:val="nil"/>
              <w:bottom w:val="single" w:sz="4" w:space="0" w:color="auto"/>
              <w:right w:val="single" w:sz="4" w:space="0" w:color="auto"/>
            </w:tcBorders>
            <w:shd w:val="clear" w:color="auto" w:fill="BFBFBF" w:themeFill="background1" w:themeFillShade="BF"/>
            <w:textDirection w:val="btLr"/>
            <w:vAlign w:val="center"/>
            <w:hideMark/>
          </w:tcPr>
          <w:p w14:paraId="49E297BE" w14:textId="77777777" w:rsidR="00FA2B19" w:rsidRPr="0037716D" w:rsidRDefault="00594B93" w:rsidP="0073684C">
            <w:pPr>
              <w:spacing w:before="0" w:after="0"/>
              <w:ind w:left="113" w:right="113" w:firstLine="0"/>
              <w:jc w:val="center"/>
              <w:rPr>
                <w:rFonts w:eastAsia="Times New Roman" w:cs="Segoe UI"/>
                <w:b/>
                <w:bCs/>
                <w:sz w:val="16"/>
                <w:szCs w:val="16"/>
                <w:lang w:eastAsia="pl-PL"/>
              </w:rPr>
            </w:pPr>
            <w:r w:rsidRPr="0037716D">
              <w:rPr>
                <w:rFonts w:eastAsia="Times New Roman" w:cs="Segoe UI"/>
                <w:b/>
                <w:bCs/>
                <w:sz w:val="16"/>
                <w:szCs w:val="16"/>
                <w:lang w:eastAsia="pl-PL"/>
              </w:rPr>
              <w:t>studium uwarunkowań i </w:t>
            </w:r>
            <w:r w:rsidR="00FA2B19" w:rsidRPr="0037716D">
              <w:rPr>
                <w:rFonts w:eastAsia="Times New Roman" w:cs="Segoe UI"/>
                <w:b/>
                <w:bCs/>
                <w:sz w:val="16"/>
                <w:szCs w:val="16"/>
                <w:lang w:eastAsia="pl-PL"/>
              </w:rPr>
              <w:t>kierunków zagospodarowania przestrzennego</w:t>
            </w:r>
          </w:p>
        </w:tc>
        <w:tc>
          <w:tcPr>
            <w:tcW w:w="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14E42207" w14:textId="77777777" w:rsidR="00FA2B19" w:rsidRPr="0037716D" w:rsidRDefault="00FA2B19" w:rsidP="0073684C">
            <w:pPr>
              <w:spacing w:before="0" w:after="0"/>
              <w:ind w:left="113" w:right="113" w:firstLine="0"/>
              <w:jc w:val="center"/>
              <w:rPr>
                <w:rFonts w:eastAsia="Times New Roman" w:cs="Segoe UI"/>
                <w:b/>
                <w:bCs/>
                <w:sz w:val="16"/>
                <w:szCs w:val="16"/>
                <w:lang w:eastAsia="pl-PL"/>
              </w:rPr>
            </w:pPr>
            <w:r w:rsidRPr="0037716D">
              <w:rPr>
                <w:rFonts w:eastAsia="Times New Roman" w:cs="Segoe UI"/>
                <w:b/>
                <w:bCs/>
                <w:sz w:val="16"/>
                <w:szCs w:val="16"/>
                <w:lang w:eastAsia="pl-PL"/>
              </w:rPr>
              <w:t>ŁĄCZNIE</w:t>
            </w:r>
          </w:p>
        </w:tc>
        <w:tc>
          <w:tcPr>
            <w:tcW w:w="129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FA1D65" w14:textId="77777777" w:rsidR="00FA2B19" w:rsidRPr="0037716D" w:rsidRDefault="00FA2B19" w:rsidP="0073684C">
            <w:pPr>
              <w:spacing w:before="0" w:after="0"/>
              <w:ind w:firstLine="0"/>
              <w:jc w:val="left"/>
              <w:rPr>
                <w:rFonts w:eastAsia="Times New Roman" w:cs="Segoe UI"/>
                <w:b/>
                <w:bCs/>
                <w:sz w:val="16"/>
                <w:szCs w:val="16"/>
                <w:lang w:eastAsia="pl-PL"/>
              </w:rPr>
            </w:pPr>
          </w:p>
        </w:tc>
      </w:tr>
      <w:tr w:rsidR="00FA2B19" w:rsidRPr="0037716D" w14:paraId="0A4CD263" w14:textId="77777777" w:rsidTr="00FA2B19">
        <w:trPr>
          <w:trHeight w:val="285"/>
          <w:jc w:val="center"/>
        </w:trPr>
        <w:tc>
          <w:tcPr>
            <w:tcW w:w="24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8448E2" w14:textId="77777777" w:rsidR="00FA2B19" w:rsidRPr="0037716D" w:rsidRDefault="00FA2B19" w:rsidP="0073684C">
            <w:pPr>
              <w:spacing w:before="0" w:after="0"/>
              <w:ind w:firstLine="0"/>
              <w:jc w:val="left"/>
              <w:rPr>
                <w:rFonts w:eastAsia="Times New Roman" w:cs="Segoe UI"/>
                <w:b/>
                <w:bCs/>
                <w:sz w:val="16"/>
                <w:szCs w:val="16"/>
                <w:lang w:eastAsia="pl-PL"/>
              </w:rPr>
            </w:pPr>
          </w:p>
        </w:tc>
        <w:tc>
          <w:tcPr>
            <w:tcW w:w="1417" w:type="dxa"/>
            <w:tcBorders>
              <w:top w:val="nil"/>
              <w:left w:val="nil"/>
              <w:bottom w:val="single" w:sz="4" w:space="0" w:color="auto"/>
              <w:right w:val="single" w:sz="4" w:space="0" w:color="auto"/>
            </w:tcBorders>
            <w:shd w:val="clear" w:color="auto" w:fill="BFBFBF" w:themeFill="background1" w:themeFillShade="BF"/>
            <w:vAlign w:val="center"/>
            <w:hideMark/>
          </w:tcPr>
          <w:p w14:paraId="47ECBED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909" w:type="dxa"/>
            <w:tcBorders>
              <w:top w:val="nil"/>
              <w:left w:val="nil"/>
              <w:bottom w:val="single" w:sz="4" w:space="0" w:color="auto"/>
              <w:right w:val="single" w:sz="4" w:space="0" w:color="auto"/>
            </w:tcBorders>
            <w:shd w:val="clear" w:color="auto" w:fill="BFBFBF" w:themeFill="background1" w:themeFillShade="BF"/>
            <w:vAlign w:val="center"/>
            <w:hideMark/>
          </w:tcPr>
          <w:p w14:paraId="60616B62"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1134" w:type="dxa"/>
            <w:tcBorders>
              <w:top w:val="nil"/>
              <w:left w:val="nil"/>
              <w:bottom w:val="single" w:sz="4" w:space="0" w:color="auto"/>
              <w:right w:val="single" w:sz="4" w:space="0" w:color="auto"/>
            </w:tcBorders>
            <w:shd w:val="clear" w:color="auto" w:fill="BFBFBF" w:themeFill="background1" w:themeFillShade="BF"/>
            <w:vAlign w:val="center"/>
            <w:hideMark/>
          </w:tcPr>
          <w:p w14:paraId="14617A6D"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1055" w:type="dxa"/>
            <w:tcBorders>
              <w:top w:val="nil"/>
              <w:left w:val="nil"/>
              <w:bottom w:val="single" w:sz="4" w:space="0" w:color="auto"/>
              <w:right w:val="single" w:sz="4" w:space="0" w:color="auto"/>
            </w:tcBorders>
            <w:shd w:val="clear" w:color="auto" w:fill="BFBFBF" w:themeFill="background1" w:themeFillShade="BF"/>
            <w:vAlign w:val="center"/>
            <w:hideMark/>
          </w:tcPr>
          <w:p w14:paraId="7AA269AE"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938" w:type="dxa"/>
            <w:tcBorders>
              <w:top w:val="nil"/>
              <w:left w:val="nil"/>
              <w:bottom w:val="single" w:sz="4" w:space="0" w:color="auto"/>
              <w:right w:val="single" w:sz="4" w:space="0" w:color="auto"/>
            </w:tcBorders>
            <w:shd w:val="clear" w:color="auto" w:fill="BFBFBF" w:themeFill="background1" w:themeFillShade="BF"/>
          </w:tcPr>
          <w:p w14:paraId="43BD405B"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c>
          <w:tcPr>
            <w:tcW w:w="1298"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E5ABE8C" w14:textId="77777777" w:rsidR="00FA2B19" w:rsidRPr="0037716D" w:rsidRDefault="00FA2B19" w:rsidP="0073684C">
            <w:pPr>
              <w:spacing w:before="0" w:after="0"/>
              <w:ind w:firstLine="0"/>
              <w:jc w:val="center"/>
              <w:rPr>
                <w:rFonts w:eastAsia="Times New Roman" w:cs="Segoe UI"/>
                <w:b/>
                <w:bCs/>
                <w:sz w:val="16"/>
                <w:szCs w:val="16"/>
                <w:lang w:eastAsia="pl-PL"/>
              </w:rPr>
            </w:pPr>
            <w:r w:rsidRPr="0037716D">
              <w:rPr>
                <w:rFonts w:eastAsia="Times New Roman" w:cs="Segoe UI"/>
                <w:b/>
                <w:bCs/>
                <w:sz w:val="16"/>
                <w:szCs w:val="16"/>
                <w:lang w:eastAsia="pl-PL"/>
              </w:rPr>
              <w:t>[m</w:t>
            </w:r>
            <w:r w:rsidRPr="0037716D">
              <w:rPr>
                <w:rFonts w:eastAsia="Times New Roman" w:cs="Segoe UI"/>
                <w:b/>
                <w:bCs/>
                <w:sz w:val="16"/>
                <w:szCs w:val="16"/>
                <w:vertAlign w:val="superscript"/>
                <w:lang w:eastAsia="pl-PL"/>
              </w:rPr>
              <w:t>2</w:t>
            </w:r>
            <w:r w:rsidRPr="0037716D">
              <w:rPr>
                <w:rFonts w:eastAsia="Times New Roman" w:cs="Segoe UI"/>
                <w:b/>
                <w:bCs/>
                <w:sz w:val="16"/>
                <w:szCs w:val="16"/>
                <w:lang w:eastAsia="pl-PL"/>
              </w:rPr>
              <w:t>]</w:t>
            </w:r>
          </w:p>
        </w:tc>
      </w:tr>
      <w:tr w:rsidR="00FA2B19" w:rsidRPr="0037716D" w14:paraId="65DAB370" w14:textId="77777777" w:rsidTr="00FA2B19">
        <w:trPr>
          <w:trHeight w:val="317"/>
          <w:jc w:val="center"/>
        </w:trPr>
        <w:tc>
          <w:tcPr>
            <w:tcW w:w="246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02FC50E"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mieszkaniowa jednorodzinna</w:t>
            </w:r>
          </w:p>
        </w:tc>
        <w:tc>
          <w:tcPr>
            <w:tcW w:w="1417" w:type="dxa"/>
            <w:tcBorders>
              <w:top w:val="nil"/>
              <w:left w:val="nil"/>
              <w:bottom w:val="single" w:sz="4" w:space="0" w:color="auto"/>
              <w:right w:val="single" w:sz="4" w:space="0" w:color="auto"/>
            </w:tcBorders>
            <w:shd w:val="clear" w:color="000000" w:fill="FFFFFF"/>
            <w:noWrap/>
            <w:vAlign w:val="center"/>
            <w:hideMark/>
          </w:tcPr>
          <w:p w14:paraId="03A7808F" w14:textId="77777777" w:rsidR="00FA2B19" w:rsidRPr="0037716D" w:rsidRDefault="00FA2B19" w:rsidP="0073684C">
            <w:pPr>
              <w:ind w:firstLine="0"/>
              <w:jc w:val="right"/>
              <w:rPr>
                <w:rFonts w:cs="Segoe UI"/>
                <w:sz w:val="16"/>
                <w:szCs w:val="16"/>
              </w:rPr>
            </w:pPr>
            <w:r w:rsidRPr="0037716D">
              <w:rPr>
                <w:rFonts w:cs="Segoe UI"/>
                <w:sz w:val="16"/>
                <w:szCs w:val="16"/>
              </w:rPr>
              <w:t>1</w:t>
            </w:r>
            <w:r w:rsidR="007F4F7F" w:rsidRPr="0037716D">
              <w:rPr>
                <w:rFonts w:cs="Segoe UI"/>
                <w:sz w:val="16"/>
                <w:szCs w:val="16"/>
              </w:rPr>
              <w:t xml:space="preserve"> </w:t>
            </w:r>
            <w:r w:rsidRPr="0037716D">
              <w:rPr>
                <w:rFonts w:cs="Segoe UI"/>
                <w:sz w:val="16"/>
                <w:szCs w:val="16"/>
              </w:rPr>
              <w:t>461</w:t>
            </w:r>
            <w:r w:rsidR="007F4F7F" w:rsidRPr="0037716D">
              <w:rPr>
                <w:rFonts w:cs="Segoe UI"/>
                <w:sz w:val="16"/>
                <w:szCs w:val="16"/>
              </w:rPr>
              <w:t xml:space="preserve"> </w:t>
            </w:r>
            <w:r w:rsidRPr="0037716D">
              <w:rPr>
                <w:rFonts w:cs="Segoe UI"/>
                <w:sz w:val="16"/>
                <w:szCs w:val="16"/>
              </w:rPr>
              <w:t>489</w:t>
            </w:r>
          </w:p>
        </w:tc>
        <w:tc>
          <w:tcPr>
            <w:tcW w:w="909" w:type="dxa"/>
            <w:tcBorders>
              <w:top w:val="nil"/>
              <w:left w:val="nil"/>
              <w:bottom w:val="single" w:sz="4" w:space="0" w:color="auto"/>
              <w:right w:val="single" w:sz="4" w:space="0" w:color="auto"/>
            </w:tcBorders>
            <w:shd w:val="clear" w:color="000000" w:fill="FFFFFF"/>
            <w:vAlign w:val="center"/>
            <w:hideMark/>
          </w:tcPr>
          <w:p w14:paraId="4BFB9297" w14:textId="77777777" w:rsidR="00FA2B19" w:rsidRPr="0037716D" w:rsidRDefault="00FA2B19" w:rsidP="0073684C">
            <w:pPr>
              <w:ind w:firstLine="0"/>
              <w:jc w:val="right"/>
              <w:rPr>
                <w:rFonts w:cs="Segoe UI"/>
                <w:sz w:val="16"/>
                <w:szCs w:val="16"/>
              </w:rPr>
            </w:pPr>
            <w:r w:rsidRPr="0037716D">
              <w:rPr>
                <w:rFonts w:cs="Segoe UI"/>
                <w:sz w:val="16"/>
                <w:szCs w:val="16"/>
              </w:rPr>
              <w:t>747</w:t>
            </w:r>
            <w:r w:rsidR="007F4F7F" w:rsidRPr="0037716D">
              <w:rPr>
                <w:rFonts w:cs="Segoe UI"/>
                <w:sz w:val="16"/>
                <w:szCs w:val="16"/>
              </w:rPr>
              <w:t xml:space="preserve"> </w:t>
            </w:r>
            <w:r w:rsidRPr="0037716D">
              <w:rPr>
                <w:rFonts w:cs="Segoe UI"/>
                <w:sz w:val="16"/>
                <w:szCs w:val="16"/>
              </w:rPr>
              <w:t>610</w:t>
            </w:r>
          </w:p>
        </w:tc>
        <w:tc>
          <w:tcPr>
            <w:tcW w:w="1134" w:type="dxa"/>
            <w:tcBorders>
              <w:top w:val="nil"/>
              <w:left w:val="nil"/>
              <w:bottom w:val="single" w:sz="4" w:space="0" w:color="auto"/>
              <w:right w:val="single" w:sz="4" w:space="0" w:color="auto"/>
            </w:tcBorders>
            <w:shd w:val="clear" w:color="000000" w:fill="FFFFFF"/>
            <w:vAlign w:val="center"/>
            <w:hideMark/>
          </w:tcPr>
          <w:p w14:paraId="0D337DE1" w14:textId="77777777" w:rsidR="00FA2B19" w:rsidRPr="0037716D" w:rsidRDefault="00FA2B19" w:rsidP="0073684C">
            <w:pPr>
              <w:ind w:firstLine="0"/>
              <w:jc w:val="right"/>
              <w:rPr>
                <w:rFonts w:cs="Segoe UI"/>
                <w:sz w:val="16"/>
                <w:szCs w:val="16"/>
              </w:rPr>
            </w:pPr>
            <w:r w:rsidRPr="0037716D">
              <w:rPr>
                <w:rFonts w:cs="Segoe UI"/>
                <w:sz w:val="16"/>
                <w:szCs w:val="16"/>
              </w:rPr>
              <w:t>1</w:t>
            </w:r>
            <w:r w:rsidR="007F4F7F" w:rsidRPr="0037716D">
              <w:rPr>
                <w:rFonts w:cs="Segoe UI"/>
                <w:sz w:val="16"/>
                <w:szCs w:val="16"/>
              </w:rPr>
              <w:t xml:space="preserve"> </w:t>
            </w:r>
            <w:r w:rsidRPr="0037716D">
              <w:rPr>
                <w:rFonts w:cs="Segoe UI"/>
                <w:sz w:val="16"/>
                <w:szCs w:val="16"/>
              </w:rPr>
              <w:t>769</w:t>
            </w:r>
            <w:r w:rsidR="007F4F7F" w:rsidRPr="0037716D">
              <w:rPr>
                <w:rFonts w:cs="Segoe UI"/>
                <w:sz w:val="16"/>
                <w:szCs w:val="16"/>
              </w:rPr>
              <w:t xml:space="preserve"> </w:t>
            </w:r>
            <w:r w:rsidRPr="0037716D">
              <w:rPr>
                <w:rFonts w:cs="Segoe UI"/>
                <w:sz w:val="16"/>
                <w:szCs w:val="16"/>
              </w:rPr>
              <w:t>819</w:t>
            </w:r>
          </w:p>
        </w:tc>
        <w:tc>
          <w:tcPr>
            <w:tcW w:w="1055" w:type="dxa"/>
            <w:tcBorders>
              <w:top w:val="nil"/>
              <w:left w:val="nil"/>
              <w:bottom w:val="single" w:sz="4" w:space="0" w:color="auto"/>
              <w:right w:val="single" w:sz="4" w:space="0" w:color="auto"/>
            </w:tcBorders>
            <w:shd w:val="clear" w:color="000000" w:fill="FFFFFF"/>
            <w:vAlign w:val="center"/>
          </w:tcPr>
          <w:p w14:paraId="0B70DE1C" w14:textId="77777777" w:rsidR="00FA2B19" w:rsidRPr="0037716D" w:rsidRDefault="00FA2B19" w:rsidP="0073684C">
            <w:pPr>
              <w:ind w:firstLine="0"/>
              <w:jc w:val="right"/>
              <w:rPr>
                <w:rFonts w:cs="Segoe UI"/>
                <w:sz w:val="16"/>
                <w:szCs w:val="16"/>
              </w:rPr>
            </w:pPr>
            <w:r w:rsidRPr="0037716D">
              <w:rPr>
                <w:rFonts w:cs="Segoe UI"/>
                <w:sz w:val="16"/>
                <w:szCs w:val="16"/>
              </w:rPr>
              <w:t>1</w:t>
            </w:r>
            <w:r w:rsidR="007F4F7F" w:rsidRPr="0037716D">
              <w:rPr>
                <w:rFonts w:cs="Segoe UI"/>
                <w:sz w:val="16"/>
                <w:szCs w:val="16"/>
              </w:rPr>
              <w:t xml:space="preserve"> </w:t>
            </w:r>
            <w:r w:rsidRPr="0037716D">
              <w:rPr>
                <w:rFonts w:cs="Segoe UI"/>
                <w:sz w:val="16"/>
                <w:szCs w:val="16"/>
              </w:rPr>
              <w:t>120</w:t>
            </w:r>
            <w:r w:rsidR="007F4F7F" w:rsidRPr="0037716D">
              <w:rPr>
                <w:rFonts w:cs="Segoe UI"/>
                <w:sz w:val="16"/>
                <w:szCs w:val="16"/>
              </w:rPr>
              <w:t xml:space="preserve"> </w:t>
            </w:r>
            <w:r w:rsidRPr="0037716D">
              <w:rPr>
                <w:rFonts w:cs="Segoe UI"/>
                <w:sz w:val="16"/>
                <w:szCs w:val="16"/>
              </w:rPr>
              <w:t>747</w:t>
            </w:r>
          </w:p>
        </w:tc>
        <w:tc>
          <w:tcPr>
            <w:tcW w:w="938" w:type="dxa"/>
            <w:tcBorders>
              <w:top w:val="nil"/>
              <w:left w:val="nil"/>
              <w:bottom w:val="single" w:sz="4" w:space="0" w:color="auto"/>
              <w:right w:val="single" w:sz="4" w:space="0" w:color="auto"/>
            </w:tcBorders>
            <w:shd w:val="clear" w:color="000000" w:fill="FFFFFF"/>
            <w:vAlign w:val="center"/>
          </w:tcPr>
          <w:p w14:paraId="04058296" w14:textId="77777777" w:rsidR="00FA2B19" w:rsidRPr="0037716D" w:rsidRDefault="00FA2B19" w:rsidP="0073684C">
            <w:pPr>
              <w:ind w:firstLine="0"/>
              <w:jc w:val="right"/>
              <w:rPr>
                <w:rFonts w:cs="Segoe UI"/>
                <w:sz w:val="16"/>
                <w:szCs w:val="16"/>
              </w:rPr>
            </w:pPr>
            <w:r w:rsidRPr="0037716D">
              <w:rPr>
                <w:rFonts w:cs="Segoe UI"/>
                <w:sz w:val="16"/>
                <w:szCs w:val="16"/>
              </w:rPr>
              <w:t>3</w:t>
            </w:r>
            <w:r w:rsidR="007F4F7F" w:rsidRPr="0037716D">
              <w:rPr>
                <w:rFonts w:cs="Segoe UI"/>
                <w:sz w:val="16"/>
                <w:szCs w:val="16"/>
              </w:rPr>
              <w:t xml:space="preserve"> </w:t>
            </w:r>
            <w:r w:rsidRPr="0037716D">
              <w:rPr>
                <w:rFonts w:cs="Segoe UI"/>
                <w:sz w:val="16"/>
                <w:szCs w:val="16"/>
              </w:rPr>
              <w:t>638</w:t>
            </w:r>
            <w:r w:rsidR="007F4F7F" w:rsidRPr="0037716D">
              <w:rPr>
                <w:rFonts w:cs="Segoe UI"/>
                <w:sz w:val="16"/>
                <w:szCs w:val="16"/>
              </w:rPr>
              <w:t xml:space="preserve"> </w:t>
            </w:r>
            <w:r w:rsidRPr="0037716D">
              <w:rPr>
                <w:rFonts w:cs="Segoe UI"/>
                <w:sz w:val="16"/>
                <w:szCs w:val="16"/>
              </w:rPr>
              <w:t>176</w:t>
            </w:r>
          </w:p>
        </w:tc>
        <w:tc>
          <w:tcPr>
            <w:tcW w:w="1298" w:type="dxa"/>
            <w:tcBorders>
              <w:top w:val="nil"/>
              <w:left w:val="single" w:sz="4" w:space="0" w:color="auto"/>
              <w:bottom w:val="single" w:sz="4" w:space="0" w:color="auto"/>
              <w:right w:val="single" w:sz="4" w:space="0" w:color="auto"/>
            </w:tcBorders>
            <w:shd w:val="clear" w:color="000000" w:fill="FFFFFF"/>
            <w:vAlign w:val="center"/>
            <w:hideMark/>
          </w:tcPr>
          <w:p w14:paraId="626F60A0" w14:textId="77777777" w:rsidR="00FA2B19" w:rsidRPr="0037716D" w:rsidRDefault="00FA2B19" w:rsidP="0073684C">
            <w:pPr>
              <w:ind w:firstLine="0"/>
              <w:jc w:val="right"/>
              <w:rPr>
                <w:rFonts w:cs="Segoe UI"/>
                <w:sz w:val="16"/>
                <w:szCs w:val="16"/>
              </w:rPr>
            </w:pPr>
            <w:r w:rsidRPr="0037716D">
              <w:rPr>
                <w:rFonts w:cs="Segoe UI"/>
                <w:sz w:val="16"/>
                <w:szCs w:val="16"/>
              </w:rPr>
              <w:t>-2</w:t>
            </w:r>
            <w:r w:rsidR="007F4F7F" w:rsidRPr="0037716D">
              <w:rPr>
                <w:rFonts w:cs="Segoe UI"/>
                <w:sz w:val="16"/>
                <w:szCs w:val="16"/>
              </w:rPr>
              <w:t xml:space="preserve"> </w:t>
            </w:r>
            <w:r w:rsidRPr="0037716D">
              <w:rPr>
                <w:rFonts w:cs="Segoe UI"/>
                <w:sz w:val="16"/>
                <w:szCs w:val="16"/>
              </w:rPr>
              <w:t>176</w:t>
            </w:r>
            <w:r w:rsidR="007F4F7F" w:rsidRPr="0037716D">
              <w:rPr>
                <w:rFonts w:cs="Segoe UI"/>
                <w:sz w:val="16"/>
                <w:szCs w:val="16"/>
              </w:rPr>
              <w:t xml:space="preserve"> </w:t>
            </w:r>
            <w:r w:rsidRPr="0037716D">
              <w:rPr>
                <w:rFonts w:cs="Segoe UI"/>
                <w:sz w:val="16"/>
                <w:szCs w:val="16"/>
              </w:rPr>
              <w:t>687</w:t>
            </w:r>
          </w:p>
        </w:tc>
      </w:tr>
      <w:tr w:rsidR="00FA2B19" w:rsidRPr="0037716D" w14:paraId="3BD85B74" w14:textId="77777777" w:rsidTr="00FA2B19">
        <w:trPr>
          <w:trHeight w:val="317"/>
          <w:jc w:val="center"/>
        </w:trPr>
        <w:tc>
          <w:tcPr>
            <w:tcW w:w="246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222BD50"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mieszkaniowa wielorodzinna</w:t>
            </w:r>
          </w:p>
        </w:tc>
        <w:tc>
          <w:tcPr>
            <w:tcW w:w="1417" w:type="dxa"/>
            <w:tcBorders>
              <w:top w:val="nil"/>
              <w:left w:val="nil"/>
              <w:bottom w:val="single" w:sz="4" w:space="0" w:color="auto"/>
              <w:right w:val="single" w:sz="4" w:space="0" w:color="auto"/>
            </w:tcBorders>
            <w:shd w:val="clear" w:color="000000" w:fill="FFFFFF"/>
            <w:noWrap/>
            <w:vAlign w:val="center"/>
            <w:hideMark/>
          </w:tcPr>
          <w:p w14:paraId="59C54F92" w14:textId="77777777" w:rsidR="00FA2B19" w:rsidRPr="0037716D" w:rsidRDefault="00FA2B19" w:rsidP="0073684C">
            <w:pPr>
              <w:ind w:firstLine="0"/>
              <w:jc w:val="right"/>
              <w:rPr>
                <w:rFonts w:cs="Segoe UI"/>
                <w:sz w:val="16"/>
                <w:szCs w:val="16"/>
              </w:rPr>
            </w:pPr>
            <w:r w:rsidRPr="0037716D">
              <w:rPr>
                <w:rFonts w:cs="Segoe UI"/>
                <w:sz w:val="16"/>
                <w:szCs w:val="16"/>
              </w:rPr>
              <w:t>162</w:t>
            </w:r>
            <w:r w:rsidR="007F4F7F" w:rsidRPr="0037716D">
              <w:rPr>
                <w:rFonts w:cs="Segoe UI"/>
                <w:sz w:val="16"/>
                <w:szCs w:val="16"/>
              </w:rPr>
              <w:t xml:space="preserve"> </w:t>
            </w:r>
            <w:r w:rsidRPr="0037716D">
              <w:rPr>
                <w:rFonts w:cs="Segoe UI"/>
                <w:sz w:val="16"/>
                <w:szCs w:val="16"/>
              </w:rPr>
              <w:t>388</w:t>
            </w:r>
          </w:p>
        </w:tc>
        <w:tc>
          <w:tcPr>
            <w:tcW w:w="909" w:type="dxa"/>
            <w:tcBorders>
              <w:top w:val="nil"/>
              <w:left w:val="nil"/>
              <w:bottom w:val="single" w:sz="4" w:space="0" w:color="auto"/>
              <w:right w:val="single" w:sz="4" w:space="0" w:color="auto"/>
            </w:tcBorders>
            <w:shd w:val="clear" w:color="000000" w:fill="FFFFFF"/>
            <w:vAlign w:val="center"/>
            <w:hideMark/>
          </w:tcPr>
          <w:p w14:paraId="018A8602" w14:textId="77777777" w:rsidR="00FA2B19" w:rsidRPr="0037716D" w:rsidRDefault="00FA2B19" w:rsidP="0073684C">
            <w:pPr>
              <w:ind w:firstLine="0"/>
              <w:jc w:val="right"/>
              <w:rPr>
                <w:rFonts w:cs="Segoe UI"/>
                <w:sz w:val="16"/>
                <w:szCs w:val="16"/>
              </w:rPr>
            </w:pPr>
            <w:r w:rsidRPr="0037716D">
              <w:rPr>
                <w:rFonts w:cs="Segoe UI"/>
                <w:sz w:val="16"/>
                <w:szCs w:val="16"/>
              </w:rPr>
              <w:t>39</w:t>
            </w:r>
            <w:r w:rsidR="007F4F7F" w:rsidRPr="0037716D">
              <w:rPr>
                <w:rFonts w:cs="Segoe UI"/>
                <w:sz w:val="16"/>
                <w:szCs w:val="16"/>
              </w:rPr>
              <w:t xml:space="preserve"> </w:t>
            </w:r>
            <w:r w:rsidRPr="0037716D">
              <w:rPr>
                <w:rFonts w:cs="Segoe UI"/>
                <w:sz w:val="16"/>
                <w:szCs w:val="16"/>
              </w:rPr>
              <w:t>081</w:t>
            </w:r>
          </w:p>
        </w:tc>
        <w:tc>
          <w:tcPr>
            <w:tcW w:w="1134" w:type="dxa"/>
            <w:tcBorders>
              <w:top w:val="nil"/>
              <w:left w:val="nil"/>
              <w:bottom w:val="single" w:sz="4" w:space="0" w:color="auto"/>
              <w:right w:val="single" w:sz="4" w:space="0" w:color="auto"/>
            </w:tcBorders>
            <w:shd w:val="clear" w:color="000000" w:fill="FFFFFF"/>
            <w:vAlign w:val="center"/>
            <w:hideMark/>
          </w:tcPr>
          <w:p w14:paraId="3A43B8C5" w14:textId="77777777" w:rsidR="00FA2B19" w:rsidRPr="0037716D" w:rsidRDefault="00FA2B19" w:rsidP="0073684C">
            <w:pPr>
              <w:ind w:firstLine="0"/>
              <w:jc w:val="right"/>
              <w:rPr>
                <w:rFonts w:cs="Segoe UI"/>
                <w:sz w:val="16"/>
                <w:szCs w:val="16"/>
              </w:rPr>
            </w:pPr>
            <w:r w:rsidRPr="0037716D">
              <w:rPr>
                <w:rFonts w:cs="Segoe UI"/>
                <w:sz w:val="16"/>
                <w:szCs w:val="16"/>
              </w:rPr>
              <w:t>121</w:t>
            </w:r>
            <w:r w:rsidR="007F4F7F" w:rsidRPr="0037716D">
              <w:rPr>
                <w:rFonts w:cs="Segoe UI"/>
                <w:sz w:val="16"/>
                <w:szCs w:val="16"/>
              </w:rPr>
              <w:t xml:space="preserve"> </w:t>
            </w:r>
            <w:r w:rsidRPr="0037716D">
              <w:rPr>
                <w:rFonts w:cs="Segoe UI"/>
                <w:sz w:val="16"/>
                <w:szCs w:val="16"/>
              </w:rPr>
              <w:t>155</w:t>
            </w:r>
          </w:p>
        </w:tc>
        <w:tc>
          <w:tcPr>
            <w:tcW w:w="1055" w:type="dxa"/>
            <w:tcBorders>
              <w:top w:val="nil"/>
              <w:left w:val="nil"/>
              <w:bottom w:val="single" w:sz="4" w:space="0" w:color="auto"/>
              <w:right w:val="single" w:sz="4" w:space="0" w:color="auto"/>
            </w:tcBorders>
            <w:shd w:val="clear" w:color="000000" w:fill="FFFFFF"/>
            <w:vAlign w:val="center"/>
          </w:tcPr>
          <w:p w14:paraId="53142054" w14:textId="77777777" w:rsidR="00FA2B19" w:rsidRPr="0037716D" w:rsidRDefault="00FA2B19" w:rsidP="0073684C">
            <w:pPr>
              <w:ind w:firstLine="0"/>
              <w:jc w:val="right"/>
              <w:rPr>
                <w:rFonts w:cs="Segoe UI"/>
                <w:sz w:val="16"/>
                <w:szCs w:val="16"/>
              </w:rPr>
            </w:pPr>
            <w:r w:rsidRPr="0037716D">
              <w:rPr>
                <w:rFonts w:cs="Segoe UI"/>
                <w:sz w:val="16"/>
                <w:szCs w:val="16"/>
              </w:rPr>
              <w:t>31</w:t>
            </w:r>
            <w:r w:rsidR="007F4F7F" w:rsidRPr="0037716D">
              <w:rPr>
                <w:rFonts w:cs="Segoe UI"/>
                <w:sz w:val="16"/>
                <w:szCs w:val="16"/>
              </w:rPr>
              <w:t xml:space="preserve"> </w:t>
            </w:r>
            <w:r w:rsidRPr="0037716D">
              <w:rPr>
                <w:rFonts w:cs="Segoe UI"/>
                <w:sz w:val="16"/>
                <w:szCs w:val="16"/>
              </w:rPr>
              <w:t>872</w:t>
            </w:r>
          </w:p>
        </w:tc>
        <w:tc>
          <w:tcPr>
            <w:tcW w:w="938" w:type="dxa"/>
            <w:tcBorders>
              <w:top w:val="nil"/>
              <w:left w:val="nil"/>
              <w:bottom w:val="single" w:sz="4" w:space="0" w:color="auto"/>
              <w:right w:val="single" w:sz="4" w:space="0" w:color="auto"/>
            </w:tcBorders>
            <w:shd w:val="clear" w:color="000000" w:fill="FFFFFF"/>
            <w:vAlign w:val="center"/>
          </w:tcPr>
          <w:p w14:paraId="462915C0" w14:textId="77777777" w:rsidR="00FA2B19" w:rsidRPr="0037716D" w:rsidRDefault="00FA2B19" w:rsidP="0073684C">
            <w:pPr>
              <w:ind w:firstLine="0"/>
              <w:jc w:val="right"/>
              <w:rPr>
                <w:rFonts w:cs="Segoe UI"/>
                <w:sz w:val="16"/>
                <w:szCs w:val="16"/>
              </w:rPr>
            </w:pPr>
            <w:r w:rsidRPr="0037716D">
              <w:rPr>
                <w:rFonts w:cs="Segoe UI"/>
                <w:sz w:val="16"/>
                <w:szCs w:val="16"/>
              </w:rPr>
              <w:t>192</w:t>
            </w:r>
            <w:r w:rsidR="007F4F7F" w:rsidRPr="0037716D">
              <w:rPr>
                <w:rFonts w:cs="Segoe UI"/>
                <w:sz w:val="16"/>
                <w:szCs w:val="16"/>
              </w:rPr>
              <w:t xml:space="preserve"> </w:t>
            </w:r>
            <w:r w:rsidRPr="0037716D">
              <w:rPr>
                <w:rFonts w:cs="Segoe UI"/>
                <w:sz w:val="16"/>
                <w:szCs w:val="16"/>
              </w:rPr>
              <w:t>108</w:t>
            </w:r>
          </w:p>
        </w:tc>
        <w:tc>
          <w:tcPr>
            <w:tcW w:w="1298" w:type="dxa"/>
            <w:tcBorders>
              <w:top w:val="nil"/>
              <w:left w:val="single" w:sz="4" w:space="0" w:color="auto"/>
              <w:bottom w:val="single" w:sz="4" w:space="0" w:color="auto"/>
              <w:right w:val="single" w:sz="4" w:space="0" w:color="auto"/>
            </w:tcBorders>
            <w:shd w:val="clear" w:color="000000" w:fill="FFFFFF"/>
            <w:vAlign w:val="center"/>
            <w:hideMark/>
          </w:tcPr>
          <w:p w14:paraId="31343B6C" w14:textId="77777777" w:rsidR="00FA2B19" w:rsidRPr="0037716D" w:rsidRDefault="00FA2B19" w:rsidP="0073684C">
            <w:pPr>
              <w:ind w:firstLine="0"/>
              <w:jc w:val="right"/>
              <w:rPr>
                <w:rFonts w:cs="Segoe UI"/>
                <w:sz w:val="16"/>
                <w:szCs w:val="16"/>
              </w:rPr>
            </w:pPr>
            <w:r w:rsidRPr="0037716D">
              <w:rPr>
                <w:rFonts w:cs="Segoe UI"/>
                <w:sz w:val="16"/>
                <w:szCs w:val="16"/>
              </w:rPr>
              <w:t>-29</w:t>
            </w:r>
            <w:r w:rsidR="007F4F7F" w:rsidRPr="0037716D">
              <w:rPr>
                <w:rFonts w:cs="Segoe UI"/>
                <w:sz w:val="16"/>
                <w:szCs w:val="16"/>
              </w:rPr>
              <w:t xml:space="preserve"> </w:t>
            </w:r>
            <w:r w:rsidRPr="0037716D">
              <w:rPr>
                <w:rFonts w:cs="Segoe UI"/>
                <w:sz w:val="16"/>
                <w:szCs w:val="16"/>
              </w:rPr>
              <w:t>720</w:t>
            </w:r>
          </w:p>
        </w:tc>
      </w:tr>
      <w:tr w:rsidR="00FA2B19" w:rsidRPr="0037716D" w14:paraId="2FE0AC83" w14:textId="77777777" w:rsidTr="00FA2B19">
        <w:trPr>
          <w:trHeight w:val="317"/>
          <w:jc w:val="center"/>
        </w:trPr>
        <w:tc>
          <w:tcPr>
            <w:tcW w:w="246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63933F9" w14:textId="77777777" w:rsidR="00FA2B19" w:rsidRPr="0037716D" w:rsidRDefault="00FA2B19"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zagrodowa</w:t>
            </w:r>
          </w:p>
        </w:tc>
        <w:tc>
          <w:tcPr>
            <w:tcW w:w="1417" w:type="dxa"/>
            <w:tcBorders>
              <w:top w:val="nil"/>
              <w:left w:val="nil"/>
              <w:bottom w:val="single" w:sz="4" w:space="0" w:color="auto"/>
              <w:right w:val="single" w:sz="4" w:space="0" w:color="auto"/>
            </w:tcBorders>
            <w:shd w:val="clear" w:color="000000" w:fill="FFFFFF"/>
            <w:noWrap/>
            <w:vAlign w:val="center"/>
            <w:hideMark/>
          </w:tcPr>
          <w:p w14:paraId="0B8BD890" w14:textId="77777777" w:rsidR="00FA2B19" w:rsidRPr="0037716D" w:rsidRDefault="00FA2B19" w:rsidP="0073684C">
            <w:pPr>
              <w:ind w:firstLine="0"/>
              <w:jc w:val="right"/>
              <w:rPr>
                <w:rFonts w:cs="Segoe UI"/>
                <w:sz w:val="16"/>
                <w:szCs w:val="16"/>
              </w:rPr>
            </w:pPr>
            <w:r w:rsidRPr="0037716D">
              <w:rPr>
                <w:rFonts w:cs="Segoe UI"/>
                <w:sz w:val="16"/>
                <w:szCs w:val="16"/>
              </w:rPr>
              <w:t>216</w:t>
            </w:r>
            <w:r w:rsidR="007F4F7F" w:rsidRPr="0037716D">
              <w:rPr>
                <w:rFonts w:cs="Segoe UI"/>
                <w:sz w:val="16"/>
                <w:szCs w:val="16"/>
              </w:rPr>
              <w:t xml:space="preserve"> </w:t>
            </w:r>
            <w:r w:rsidRPr="0037716D">
              <w:rPr>
                <w:rFonts w:cs="Segoe UI"/>
                <w:sz w:val="16"/>
                <w:szCs w:val="16"/>
              </w:rPr>
              <w:t>996</w:t>
            </w:r>
          </w:p>
        </w:tc>
        <w:tc>
          <w:tcPr>
            <w:tcW w:w="909" w:type="dxa"/>
            <w:tcBorders>
              <w:top w:val="nil"/>
              <w:left w:val="nil"/>
              <w:bottom w:val="single" w:sz="4" w:space="0" w:color="auto"/>
              <w:right w:val="single" w:sz="4" w:space="0" w:color="auto"/>
            </w:tcBorders>
            <w:shd w:val="clear" w:color="000000" w:fill="FFFFFF"/>
            <w:vAlign w:val="center"/>
            <w:hideMark/>
          </w:tcPr>
          <w:p w14:paraId="0EFFBE98" w14:textId="77777777" w:rsidR="00FA2B19" w:rsidRPr="0037716D" w:rsidRDefault="00FA2B19" w:rsidP="0073684C">
            <w:pPr>
              <w:ind w:firstLine="0"/>
              <w:jc w:val="right"/>
              <w:rPr>
                <w:rFonts w:cs="Segoe UI"/>
                <w:sz w:val="16"/>
                <w:szCs w:val="16"/>
              </w:rPr>
            </w:pPr>
            <w:r w:rsidRPr="0037716D">
              <w:rPr>
                <w:rFonts w:cs="Segoe UI"/>
                <w:sz w:val="16"/>
                <w:szCs w:val="16"/>
              </w:rPr>
              <w:t>137</w:t>
            </w:r>
            <w:r w:rsidR="007F4F7F" w:rsidRPr="0037716D">
              <w:rPr>
                <w:rFonts w:cs="Segoe UI"/>
                <w:sz w:val="16"/>
                <w:szCs w:val="16"/>
              </w:rPr>
              <w:t xml:space="preserve"> </w:t>
            </w:r>
            <w:r w:rsidRPr="0037716D">
              <w:rPr>
                <w:rFonts w:cs="Segoe UI"/>
                <w:sz w:val="16"/>
                <w:szCs w:val="16"/>
              </w:rPr>
              <w:t>715</w:t>
            </w:r>
          </w:p>
        </w:tc>
        <w:tc>
          <w:tcPr>
            <w:tcW w:w="1134" w:type="dxa"/>
            <w:tcBorders>
              <w:top w:val="nil"/>
              <w:left w:val="nil"/>
              <w:bottom w:val="single" w:sz="4" w:space="0" w:color="auto"/>
              <w:right w:val="single" w:sz="4" w:space="0" w:color="auto"/>
            </w:tcBorders>
            <w:shd w:val="clear" w:color="000000" w:fill="FFFFFF"/>
            <w:vAlign w:val="center"/>
            <w:hideMark/>
          </w:tcPr>
          <w:p w14:paraId="043F7C21" w14:textId="77777777" w:rsidR="00FA2B19" w:rsidRPr="0037716D" w:rsidRDefault="00FA2B19" w:rsidP="0073684C">
            <w:pPr>
              <w:ind w:firstLine="0"/>
              <w:jc w:val="right"/>
              <w:rPr>
                <w:rFonts w:cs="Segoe UI"/>
                <w:sz w:val="16"/>
                <w:szCs w:val="16"/>
              </w:rPr>
            </w:pPr>
            <w:r w:rsidRPr="0037716D">
              <w:rPr>
                <w:rFonts w:cs="Segoe UI"/>
                <w:sz w:val="16"/>
                <w:szCs w:val="16"/>
              </w:rPr>
              <w:t>105</w:t>
            </w:r>
            <w:r w:rsidR="007F4F7F" w:rsidRPr="0037716D">
              <w:rPr>
                <w:rFonts w:cs="Segoe UI"/>
                <w:sz w:val="16"/>
                <w:szCs w:val="16"/>
              </w:rPr>
              <w:t xml:space="preserve"> </w:t>
            </w:r>
            <w:r w:rsidRPr="0037716D">
              <w:rPr>
                <w:rFonts w:cs="Segoe UI"/>
                <w:sz w:val="16"/>
                <w:szCs w:val="16"/>
              </w:rPr>
              <w:t>256</w:t>
            </w:r>
          </w:p>
        </w:tc>
        <w:tc>
          <w:tcPr>
            <w:tcW w:w="1055" w:type="dxa"/>
            <w:tcBorders>
              <w:top w:val="nil"/>
              <w:left w:val="nil"/>
              <w:bottom w:val="single" w:sz="4" w:space="0" w:color="auto"/>
              <w:right w:val="single" w:sz="4" w:space="0" w:color="auto"/>
            </w:tcBorders>
            <w:shd w:val="clear" w:color="000000" w:fill="FFFFFF"/>
            <w:vAlign w:val="center"/>
          </w:tcPr>
          <w:p w14:paraId="1289A63A" w14:textId="77777777" w:rsidR="00FA2B19" w:rsidRPr="0037716D" w:rsidRDefault="00FA2B19" w:rsidP="0073684C">
            <w:pPr>
              <w:ind w:firstLine="0"/>
              <w:jc w:val="right"/>
              <w:rPr>
                <w:rFonts w:cs="Segoe UI"/>
                <w:sz w:val="16"/>
                <w:szCs w:val="16"/>
              </w:rPr>
            </w:pPr>
            <w:r w:rsidRPr="0037716D">
              <w:rPr>
                <w:rFonts w:cs="Segoe UI"/>
                <w:sz w:val="16"/>
                <w:szCs w:val="16"/>
              </w:rPr>
              <w:t>301</w:t>
            </w:r>
            <w:r w:rsidR="007F4F7F" w:rsidRPr="0037716D">
              <w:rPr>
                <w:rFonts w:cs="Segoe UI"/>
                <w:sz w:val="16"/>
                <w:szCs w:val="16"/>
              </w:rPr>
              <w:t xml:space="preserve"> </w:t>
            </w:r>
            <w:r w:rsidRPr="0037716D">
              <w:rPr>
                <w:rFonts w:cs="Segoe UI"/>
                <w:sz w:val="16"/>
                <w:szCs w:val="16"/>
              </w:rPr>
              <w:t>229</w:t>
            </w:r>
          </w:p>
        </w:tc>
        <w:tc>
          <w:tcPr>
            <w:tcW w:w="938" w:type="dxa"/>
            <w:tcBorders>
              <w:top w:val="nil"/>
              <w:left w:val="nil"/>
              <w:bottom w:val="single" w:sz="4" w:space="0" w:color="auto"/>
              <w:right w:val="single" w:sz="4" w:space="0" w:color="auto"/>
            </w:tcBorders>
            <w:shd w:val="clear" w:color="000000" w:fill="FFFFFF"/>
            <w:vAlign w:val="center"/>
          </w:tcPr>
          <w:p w14:paraId="45BAC74D" w14:textId="77777777" w:rsidR="00FA2B19" w:rsidRPr="0037716D" w:rsidRDefault="00FA2B19" w:rsidP="0073684C">
            <w:pPr>
              <w:ind w:firstLine="0"/>
              <w:jc w:val="right"/>
              <w:rPr>
                <w:rFonts w:cs="Segoe UI"/>
                <w:sz w:val="16"/>
                <w:szCs w:val="16"/>
              </w:rPr>
            </w:pPr>
            <w:r w:rsidRPr="0037716D">
              <w:rPr>
                <w:rFonts w:cs="Segoe UI"/>
                <w:sz w:val="16"/>
                <w:szCs w:val="16"/>
              </w:rPr>
              <w:t>544</w:t>
            </w:r>
            <w:r w:rsidR="007F4F7F" w:rsidRPr="0037716D">
              <w:rPr>
                <w:rFonts w:cs="Segoe UI"/>
                <w:sz w:val="16"/>
                <w:szCs w:val="16"/>
              </w:rPr>
              <w:t xml:space="preserve"> </w:t>
            </w:r>
            <w:r w:rsidRPr="0037716D">
              <w:rPr>
                <w:rFonts w:cs="Segoe UI"/>
                <w:sz w:val="16"/>
                <w:szCs w:val="16"/>
              </w:rPr>
              <w:t>200</w:t>
            </w:r>
          </w:p>
        </w:tc>
        <w:tc>
          <w:tcPr>
            <w:tcW w:w="1298" w:type="dxa"/>
            <w:tcBorders>
              <w:top w:val="nil"/>
              <w:left w:val="single" w:sz="4" w:space="0" w:color="auto"/>
              <w:bottom w:val="single" w:sz="4" w:space="0" w:color="auto"/>
              <w:right w:val="single" w:sz="4" w:space="0" w:color="auto"/>
            </w:tcBorders>
            <w:shd w:val="clear" w:color="000000" w:fill="FFFFFF"/>
            <w:vAlign w:val="center"/>
            <w:hideMark/>
          </w:tcPr>
          <w:p w14:paraId="297CB2B6" w14:textId="77777777" w:rsidR="00FA2B19" w:rsidRPr="0037716D" w:rsidRDefault="00FA2B19" w:rsidP="0073684C">
            <w:pPr>
              <w:ind w:firstLine="0"/>
              <w:jc w:val="right"/>
              <w:rPr>
                <w:rFonts w:cs="Segoe UI"/>
                <w:sz w:val="16"/>
                <w:szCs w:val="16"/>
              </w:rPr>
            </w:pPr>
            <w:r w:rsidRPr="0037716D">
              <w:rPr>
                <w:rFonts w:cs="Segoe UI"/>
                <w:sz w:val="16"/>
                <w:szCs w:val="16"/>
              </w:rPr>
              <w:t>-327</w:t>
            </w:r>
            <w:r w:rsidR="007F4F7F" w:rsidRPr="0037716D">
              <w:rPr>
                <w:rFonts w:cs="Segoe UI"/>
                <w:sz w:val="16"/>
                <w:szCs w:val="16"/>
              </w:rPr>
              <w:t xml:space="preserve"> </w:t>
            </w:r>
            <w:r w:rsidRPr="0037716D">
              <w:rPr>
                <w:rFonts w:cs="Segoe UI"/>
                <w:sz w:val="16"/>
                <w:szCs w:val="16"/>
              </w:rPr>
              <w:t>204</w:t>
            </w:r>
          </w:p>
        </w:tc>
      </w:tr>
      <w:tr w:rsidR="007F4F7F" w:rsidRPr="0037716D" w14:paraId="2CA48278" w14:textId="77777777" w:rsidTr="00FA2B19">
        <w:trPr>
          <w:trHeight w:val="317"/>
          <w:jc w:val="center"/>
        </w:trPr>
        <w:tc>
          <w:tcPr>
            <w:tcW w:w="246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946E080" w14:textId="77777777" w:rsidR="007F4F7F" w:rsidRPr="0037716D" w:rsidRDefault="007F4F7F"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usługowa</w:t>
            </w:r>
          </w:p>
          <w:p w14:paraId="0F1F7036" w14:textId="77777777" w:rsidR="007F4F7F" w:rsidRPr="0037716D" w:rsidRDefault="007F4F7F"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(komercyjna i publiczna)</w:t>
            </w:r>
          </w:p>
        </w:tc>
        <w:tc>
          <w:tcPr>
            <w:tcW w:w="1417" w:type="dxa"/>
            <w:tcBorders>
              <w:top w:val="nil"/>
              <w:left w:val="nil"/>
              <w:bottom w:val="single" w:sz="4" w:space="0" w:color="auto"/>
              <w:right w:val="single" w:sz="4" w:space="0" w:color="auto"/>
            </w:tcBorders>
            <w:shd w:val="clear" w:color="000000" w:fill="FFFFFF"/>
            <w:noWrap/>
            <w:vAlign w:val="center"/>
            <w:hideMark/>
          </w:tcPr>
          <w:p w14:paraId="442075B3" w14:textId="77777777" w:rsidR="007F4F7F" w:rsidRPr="0037716D" w:rsidRDefault="007F4F7F" w:rsidP="00594B93">
            <w:pPr>
              <w:ind w:firstLine="0"/>
              <w:jc w:val="right"/>
              <w:rPr>
                <w:rFonts w:cs="Segoe UI"/>
                <w:sz w:val="16"/>
                <w:szCs w:val="16"/>
              </w:rPr>
            </w:pPr>
            <w:r w:rsidRPr="0037716D">
              <w:rPr>
                <w:rFonts w:cs="Segoe UI"/>
                <w:sz w:val="16"/>
                <w:szCs w:val="16"/>
              </w:rPr>
              <w:t>2</w:t>
            </w:r>
            <w:r w:rsidR="00594B93" w:rsidRPr="0037716D">
              <w:rPr>
                <w:rFonts w:cs="Segoe UI"/>
                <w:sz w:val="16"/>
                <w:szCs w:val="16"/>
              </w:rPr>
              <w:t> 508 070</w:t>
            </w:r>
          </w:p>
        </w:tc>
        <w:tc>
          <w:tcPr>
            <w:tcW w:w="909" w:type="dxa"/>
            <w:tcBorders>
              <w:top w:val="nil"/>
              <w:left w:val="nil"/>
              <w:bottom w:val="single" w:sz="4" w:space="0" w:color="auto"/>
              <w:right w:val="single" w:sz="4" w:space="0" w:color="auto"/>
            </w:tcBorders>
            <w:shd w:val="clear" w:color="000000" w:fill="FFFFFF"/>
            <w:vAlign w:val="center"/>
            <w:hideMark/>
          </w:tcPr>
          <w:p w14:paraId="2C5022B4" w14:textId="77777777" w:rsidR="007F4F7F" w:rsidRPr="0037716D" w:rsidRDefault="007F4F7F" w:rsidP="0073684C">
            <w:pPr>
              <w:ind w:firstLine="0"/>
              <w:jc w:val="right"/>
              <w:rPr>
                <w:rFonts w:cs="Segoe UI"/>
                <w:sz w:val="16"/>
                <w:szCs w:val="16"/>
              </w:rPr>
            </w:pPr>
            <w:r w:rsidRPr="0037716D">
              <w:rPr>
                <w:rFonts w:cs="Segoe UI"/>
                <w:sz w:val="16"/>
                <w:szCs w:val="16"/>
              </w:rPr>
              <w:t>235 801</w:t>
            </w:r>
          </w:p>
        </w:tc>
        <w:tc>
          <w:tcPr>
            <w:tcW w:w="1134" w:type="dxa"/>
            <w:tcBorders>
              <w:top w:val="nil"/>
              <w:left w:val="nil"/>
              <w:bottom w:val="single" w:sz="4" w:space="0" w:color="auto"/>
              <w:right w:val="single" w:sz="4" w:space="0" w:color="auto"/>
            </w:tcBorders>
            <w:shd w:val="clear" w:color="auto" w:fill="auto"/>
            <w:noWrap/>
            <w:vAlign w:val="center"/>
            <w:hideMark/>
          </w:tcPr>
          <w:p w14:paraId="19502298" w14:textId="77777777" w:rsidR="007F4F7F" w:rsidRPr="0037716D" w:rsidRDefault="007F4F7F" w:rsidP="0073684C">
            <w:pPr>
              <w:ind w:firstLine="0"/>
              <w:jc w:val="right"/>
              <w:rPr>
                <w:rFonts w:cs="Segoe UI"/>
                <w:sz w:val="16"/>
                <w:szCs w:val="16"/>
              </w:rPr>
            </w:pPr>
            <w:r w:rsidRPr="0037716D">
              <w:rPr>
                <w:rFonts w:cs="Segoe UI"/>
                <w:sz w:val="16"/>
                <w:szCs w:val="16"/>
              </w:rPr>
              <w:t>890 859</w:t>
            </w:r>
          </w:p>
        </w:tc>
        <w:tc>
          <w:tcPr>
            <w:tcW w:w="1055" w:type="dxa"/>
            <w:tcBorders>
              <w:top w:val="nil"/>
              <w:left w:val="nil"/>
              <w:bottom w:val="single" w:sz="4" w:space="0" w:color="auto"/>
              <w:right w:val="single" w:sz="4" w:space="0" w:color="auto"/>
            </w:tcBorders>
            <w:shd w:val="clear" w:color="000000" w:fill="FFFFFF"/>
            <w:vAlign w:val="center"/>
          </w:tcPr>
          <w:p w14:paraId="324BD479" w14:textId="77777777" w:rsidR="007F4F7F" w:rsidRPr="0037716D" w:rsidRDefault="007F4F7F" w:rsidP="0073684C">
            <w:pPr>
              <w:ind w:firstLine="0"/>
              <w:jc w:val="right"/>
              <w:rPr>
                <w:rFonts w:cs="Segoe UI"/>
                <w:sz w:val="16"/>
                <w:szCs w:val="16"/>
              </w:rPr>
            </w:pPr>
            <w:r w:rsidRPr="0037716D">
              <w:rPr>
                <w:rFonts w:cs="Segoe UI"/>
                <w:sz w:val="16"/>
                <w:szCs w:val="16"/>
              </w:rPr>
              <w:t>715 077</w:t>
            </w:r>
          </w:p>
        </w:tc>
        <w:tc>
          <w:tcPr>
            <w:tcW w:w="938" w:type="dxa"/>
            <w:tcBorders>
              <w:top w:val="nil"/>
              <w:left w:val="nil"/>
              <w:bottom w:val="single" w:sz="4" w:space="0" w:color="auto"/>
              <w:right w:val="single" w:sz="4" w:space="0" w:color="auto"/>
            </w:tcBorders>
            <w:shd w:val="clear" w:color="000000" w:fill="FFFFFF"/>
            <w:vAlign w:val="center"/>
          </w:tcPr>
          <w:p w14:paraId="2222E2BA" w14:textId="77777777" w:rsidR="007F4F7F" w:rsidRPr="0037716D" w:rsidRDefault="007F4F7F" w:rsidP="0073684C">
            <w:pPr>
              <w:ind w:firstLine="0"/>
              <w:jc w:val="right"/>
              <w:rPr>
                <w:rFonts w:cs="Segoe UI"/>
                <w:sz w:val="16"/>
                <w:szCs w:val="16"/>
              </w:rPr>
            </w:pPr>
            <w:r w:rsidRPr="0037716D">
              <w:rPr>
                <w:rFonts w:cs="Segoe UI"/>
                <w:sz w:val="16"/>
                <w:szCs w:val="16"/>
              </w:rPr>
              <w:t>1 841 737</w:t>
            </w:r>
          </w:p>
        </w:tc>
        <w:tc>
          <w:tcPr>
            <w:tcW w:w="1298" w:type="dxa"/>
            <w:tcBorders>
              <w:top w:val="nil"/>
              <w:left w:val="single" w:sz="4" w:space="0" w:color="auto"/>
              <w:bottom w:val="single" w:sz="4" w:space="0" w:color="auto"/>
              <w:right w:val="single" w:sz="4" w:space="0" w:color="auto"/>
            </w:tcBorders>
            <w:shd w:val="clear" w:color="000000" w:fill="FFFFFF"/>
            <w:vAlign w:val="center"/>
            <w:hideMark/>
          </w:tcPr>
          <w:p w14:paraId="2F60B8F6" w14:textId="77777777" w:rsidR="007F4F7F" w:rsidRPr="0037716D" w:rsidRDefault="00594B93" w:rsidP="007F4F7F">
            <w:pPr>
              <w:ind w:firstLine="0"/>
              <w:jc w:val="right"/>
              <w:rPr>
                <w:rFonts w:cs="Segoe UI"/>
                <w:sz w:val="16"/>
                <w:szCs w:val="16"/>
              </w:rPr>
            </w:pPr>
            <w:r w:rsidRPr="0037716D">
              <w:rPr>
                <w:rFonts w:cs="Segoe UI"/>
                <w:sz w:val="16"/>
                <w:szCs w:val="16"/>
              </w:rPr>
              <w:t>666 333</w:t>
            </w:r>
          </w:p>
        </w:tc>
      </w:tr>
      <w:tr w:rsidR="007F4F7F" w:rsidRPr="0037716D" w14:paraId="6119F320" w14:textId="77777777" w:rsidTr="00FA2B19">
        <w:trPr>
          <w:trHeight w:val="317"/>
          <w:jc w:val="center"/>
        </w:trPr>
        <w:tc>
          <w:tcPr>
            <w:tcW w:w="246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E2E0BE9" w14:textId="77777777" w:rsidR="007F4F7F" w:rsidRPr="0037716D" w:rsidRDefault="007F4F7F" w:rsidP="0073684C">
            <w:pPr>
              <w:spacing w:before="0" w:after="0"/>
              <w:ind w:firstLine="0"/>
              <w:jc w:val="left"/>
              <w:rPr>
                <w:rFonts w:eastAsia="Times New Roman" w:cs="Segoe UI"/>
                <w:b/>
                <w:bCs/>
                <w:sz w:val="16"/>
                <w:szCs w:val="16"/>
                <w:lang w:eastAsia="pl-PL"/>
              </w:rPr>
            </w:pPr>
            <w:r w:rsidRPr="0037716D">
              <w:rPr>
                <w:rFonts w:eastAsia="Times New Roman" w:cs="Segoe UI"/>
                <w:b/>
                <w:bCs/>
                <w:sz w:val="16"/>
                <w:szCs w:val="16"/>
                <w:lang w:eastAsia="pl-PL"/>
              </w:rPr>
              <w:t>Zabudowa produkcyjna</w:t>
            </w:r>
          </w:p>
        </w:tc>
        <w:tc>
          <w:tcPr>
            <w:tcW w:w="1417" w:type="dxa"/>
            <w:tcBorders>
              <w:top w:val="nil"/>
              <w:left w:val="nil"/>
              <w:bottom w:val="single" w:sz="4" w:space="0" w:color="auto"/>
              <w:right w:val="single" w:sz="4" w:space="0" w:color="auto"/>
            </w:tcBorders>
            <w:shd w:val="clear" w:color="000000" w:fill="FFFFFF"/>
            <w:noWrap/>
            <w:vAlign w:val="center"/>
            <w:hideMark/>
          </w:tcPr>
          <w:p w14:paraId="078BCD14" w14:textId="77777777" w:rsidR="007F4F7F" w:rsidRPr="0037716D" w:rsidRDefault="007F4F7F" w:rsidP="0073684C">
            <w:pPr>
              <w:ind w:firstLine="0"/>
              <w:jc w:val="right"/>
              <w:rPr>
                <w:rFonts w:cs="Segoe UI"/>
                <w:sz w:val="16"/>
                <w:szCs w:val="16"/>
              </w:rPr>
            </w:pPr>
            <w:r w:rsidRPr="0037716D">
              <w:rPr>
                <w:rFonts w:cs="Segoe UI"/>
                <w:sz w:val="16"/>
                <w:szCs w:val="16"/>
              </w:rPr>
              <w:t>1 500 000</w:t>
            </w:r>
          </w:p>
        </w:tc>
        <w:tc>
          <w:tcPr>
            <w:tcW w:w="909" w:type="dxa"/>
            <w:tcBorders>
              <w:top w:val="nil"/>
              <w:left w:val="nil"/>
              <w:bottom w:val="single" w:sz="4" w:space="0" w:color="auto"/>
              <w:right w:val="single" w:sz="4" w:space="0" w:color="auto"/>
            </w:tcBorders>
            <w:shd w:val="clear" w:color="000000" w:fill="FFFFFF"/>
            <w:vAlign w:val="center"/>
            <w:hideMark/>
          </w:tcPr>
          <w:p w14:paraId="19472D2B" w14:textId="77777777" w:rsidR="007F4F7F" w:rsidRPr="0037716D" w:rsidRDefault="007F4F7F" w:rsidP="0073684C">
            <w:pPr>
              <w:ind w:firstLine="0"/>
              <w:jc w:val="right"/>
              <w:rPr>
                <w:rFonts w:cs="Segoe UI"/>
                <w:sz w:val="16"/>
                <w:szCs w:val="16"/>
              </w:rPr>
            </w:pPr>
            <w:r w:rsidRPr="0037716D">
              <w:rPr>
                <w:rFonts w:cs="Segoe UI"/>
                <w:sz w:val="16"/>
                <w:szCs w:val="16"/>
              </w:rPr>
              <w:t>55 926</w:t>
            </w:r>
          </w:p>
        </w:tc>
        <w:tc>
          <w:tcPr>
            <w:tcW w:w="1134" w:type="dxa"/>
            <w:tcBorders>
              <w:top w:val="nil"/>
              <w:left w:val="nil"/>
              <w:bottom w:val="single" w:sz="4" w:space="0" w:color="auto"/>
              <w:right w:val="single" w:sz="4" w:space="0" w:color="auto"/>
            </w:tcBorders>
            <w:shd w:val="clear" w:color="auto" w:fill="auto"/>
            <w:noWrap/>
            <w:vAlign w:val="center"/>
            <w:hideMark/>
          </w:tcPr>
          <w:p w14:paraId="5A9C873D" w14:textId="77777777" w:rsidR="007F4F7F" w:rsidRPr="0037716D" w:rsidRDefault="007F4F7F" w:rsidP="0073684C">
            <w:pPr>
              <w:ind w:firstLine="0"/>
              <w:jc w:val="right"/>
              <w:rPr>
                <w:rFonts w:cs="Segoe UI"/>
                <w:sz w:val="16"/>
                <w:szCs w:val="16"/>
              </w:rPr>
            </w:pPr>
            <w:r w:rsidRPr="0037716D">
              <w:rPr>
                <w:rFonts w:cs="Segoe UI"/>
                <w:sz w:val="16"/>
                <w:szCs w:val="16"/>
              </w:rPr>
              <w:t>726 534</w:t>
            </w:r>
          </w:p>
        </w:tc>
        <w:tc>
          <w:tcPr>
            <w:tcW w:w="1055" w:type="dxa"/>
            <w:tcBorders>
              <w:top w:val="nil"/>
              <w:left w:val="nil"/>
              <w:bottom w:val="single" w:sz="4" w:space="0" w:color="auto"/>
              <w:right w:val="single" w:sz="4" w:space="0" w:color="auto"/>
            </w:tcBorders>
            <w:shd w:val="clear" w:color="000000" w:fill="FFFFFF"/>
            <w:vAlign w:val="center"/>
          </w:tcPr>
          <w:p w14:paraId="41FD06FA" w14:textId="77777777" w:rsidR="007F4F7F" w:rsidRPr="0037716D" w:rsidRDefault="007F4F7F" w:rsidP="0073684C">
            <w:pPr>
              <w:ind w:firstLine="0"/>
              <w:jc w:val="right"/>
              <w:rPr>
                <w:rFonts w:cs="Segoe UI"/>
                <w:sz w:val="16"/>
                <w:szCs w:val="16"/>
              </w:rPr>
            </w:pPr>
            <w:r w:rsidRPr="0037716D">
              <w:rPr>
                <w:rFonts w:cs="Segoe UI"/>
                <w:sz w:val="16"/>
                <w:szCs w:val="16"/>
              </w:rPr>
              <w:t>273 937</w:t>
            </w:r>
          </w:p>
        </w:tc>
        <w:tc>
          <w:tcPr>
            <w:tcW w:w="938" w:type="dxa"/>
            <w:tcBorders>
              <w:top w:val="nil"/>
              <w:left w:val="nil"/>
              <w:bottom w:val="single" w:sz="4" w:space="0" w:color="auto"/>
              <w:right w:val="single" w:sz="4" w:space="0" w:color="auto"/>
            </w:tcBorders>
            <w:shd w:val="clear" w:color="000000" w:fill="FFFFFF"/>
            <w:vAlign w:val="center"/>
          </w:tcPr>
          <w:p w14:paraId="23017A2A" w14:textId="77777777" w:rsidR="007F4F7F" w:rsidRPr="0037716D" w:rsidRDefault="007F4F7F" w:rsidP="0073684C">
            <w:pPr>
              <w:ind w:firstLine="0"/>
              <w:jc w:val="right"/>
              <w:rPr>
                <w:rFonts w:cs="Segoe UI"/>
                <w:sz w:val="16"/>
                <w:szCs w:val="16"/>
              </w:rPr>
            </w:pPr>
            <w:r w:rsidRPr="0037716D">
              <w:rPr>
                <w:rFonts w:cs="Segoe UI"/>
                <w:sz w:val="16"/>
                <w:szCs w:val="16"/>
              </w:rPr>
              <w:t>1 056 398</w:t>
            </w:r>
          </w:p>
        </w:tc>
        <w:tc>
          <w:tcPr>
            <w:tcW w:w="1298" w:type="dxa"/>
            <w:tcBorders>
              <w:top w:val="nil"/>
              <w:left w:val="single" w:sz="4" w:space="0" w:color="auto"/>
              <w:bottom w:val="single" w:sz="4" w:space="0" w:color="auto"/>
              <w:right w:val="single" w:sz="4" w:space="0" w:color="auto"/>
            </w:tcBorders>
            <w:shd w:val="clear" w:color="000000" w:fill="FFFFFF"/>
            <w:vAlign w:val="center"/>
            <w:hideMark/>
          </w:tcPr>
          <w:p w14:paraId="0AB872D4" w14:textId="77777777" w:rsidR="007F4F7F" w:rsidRPr="0037716D" w:rsidRDefault="007F4F7F" w:rsidP="007F4F7F">
            <w:pPr>
              <w:ind w:firstLine="0"/>
              <w:jc w:val="right"/>
              <w:rPr>
                <w:rFonts w:cs="Segoe UI"/>
                <w:sz w:val="16"/>
                <w:szCs w:val="16"/>
              </w:rPr>
            </w:pPr>
            <w:r w:rsidRPr="0037716D">
              <w:rPr>
                <w:rFonts w:cs="Segoe UI"/>
                <w:sz w:val="16"/>
                <w:szCs w:val="16"/>
              </w:rPr>
              <w:t>443 602</w:t>
            </w:r>
          </w:p>
        </w:tc>
      </w:tr>
    </w:tbl>
    <w:p w14:paraId="3B90F0BC" w14:textId="77777777" w:rsidR="008232FF" w:rsidRPr="0037716D" w:rsidRDefault="008232FF" w:rsidP="00D523CA">
      <w:pPr>
        <w:rPr>
          <w:rFonts w:cs="Segoe UI"/>
          <w:b/>
          <w:lang w:eastAsia="cs-CZ"/>
        </w:rPr>
      </w:pPr>
    </w:p>
    <w:p w14:paraId="42703B88" w14:textId="77777777" w:rsidR="00594B93" w:rsidRPr="0037716D" w:rsidRDefault="00594B93" w:rsidP="00D523CA">
      <w:pPr>
        <w:rPr>
          <w:rFonts w:cs="Segoe UI"/>
          <w:b/>
          <w:lang w:eastAsia="cs-CZ"/>
        </w:rPr>
      </w:pPr>
      <w:r w:rsidRPr="0037716D">
        <w:rPr>
          <w:rFonts w:cs="Segoe UI"/>
          <w:b/>
          <w:lang w:eastAsia="cs-CZ"/>
        </w:rPr>
        <w:t>PODSUMOWANIE</w:t>
      </w:r>
    </w:p>
    <w:p w14:paraId="66A8A513" w14:textId="77777777" w:rsidR="00561019" w:rsidRPr="0037716D" w:rsidRDefault="00594B93" w:rsidP="00594B93">
      <w:pPr>
        <w:pStyle w:val="GK"/>
        <w:rPr>
          <w:lang w:eastAsia="cs-CZ"/>
        </w:rPr>
      </w:pPr>
      <w:r w:rsidRPr="0037716D">
        <w:rPr>
          <w:lang w:eastAsia="cs-CZ"/>
        </w:rPr>
        <w:t>Zapotrzebowanie na zabudowę mieszkaniową jednorodzinną, zabudowę mieszkaniową wielorodzinną</w:t>
      </w:r>
      <w:r w:rsidR="00561019" w:rsidRPr="0037716D">
        <w:rPr>
          <w:lang w:eastAsia="cs-CZ"/>
        </w:rPr>
        <w:t xml:space="preserve">, </w:t>
      </w:r>
      <w:r w:rsidRPr="0037716D">
        <w:rPr>
          <w:lang w:eastAsia="cs-CZ"/>
        </w:rPr>
        <w:t xml:space="preserve">zabudowę zagrodową, </w:t>
      </w:r>
      <w:r w:rsidR="00561019" w:rsidRPr="0037716D">
        <w:rPr>
          <w:lang w:eastAsia="cs-CZ"/>
        </w:rPr>
        <w:t>jest niższe niż wyliczona chłonność terenów</w:t>
      </w:r>
      <w:r w:rsidR="00024635" w:rsidRPr="0037716D">
        <w:rPr>
          <w:lang w:eastAsia="cs-CZ"/>
        </w:rPr>
        <w:t>,</w:t>
      </w:r>
      <w:r w:rsidR="00561019" w:rsidRPr="0037716D">
        <w:rPr>
          <w:lang w:eastAsia="cs-CZ"/>
        </w:rPr>
        <w:t xml:space="preserve"> a także tereny, które dopuszczone są w dotychczas obowiązującym studium.</w:t>
      </w:r>
      <w:r w:rsidRPr="0037716D">
        <w:rPr>
          <w:lang w:eastAsia="cs-CZ"/>
        </w:rPr>
        <w:t xml:space="preserve"> Taki stan rzeczy wynika z faktu, że obowiązujące miejscowe plany zagospodarowania przestrzennego </w:t>
      </w:r>
      <w:r w:rsidR="00561019" w:rsidRPr="0037716D">
        <w:rPr>
          <w:lang w:eastAsia="cs-CZ"/>
        </w:rPr>
        <w:t xml:space="preserve">oraz dotychczas wskazane tereny w studium </w:t>
      </w:r>
      <w:r w:rsidRPr="0037716D">
        <w:rPr>
          <w:lang w:eastAsia="cs-CZ"/>
        </w:rPr>
        <w:t xml:space="preserve">przeznaczają znaczne tereny pod te funkcje. Zatem w kierunkach zagospodarowania przestrzennego miasta i gminy Góra Kalwaria nie ma możliwości lokalizacji nowej zabudowy mieszkaniowej poza obszarami o w pełni wykształconej zwartej strukturze funkcjonalno-przestrzennej. </w:t>
      </w:r>
    </w:p>
    <w:p w14:paraId="6ED1AD7B" w14:textId="77777777" w:rsidR="00561019" w:rsidRPr="0037716D" w:rsidRDefault="00561019" w:rsidP="00594B93">
      <w:pPr>
        <w:pStyle w:val="GK"/>
        <w:rPr>
          <w:lang w:eastAsia="cs-CZ"/>
        </w:rPr>
      </w:pPr>
      <w:r w:rsidRPr="0037716D">
        <w:rPr>
          <w:lang w:eastAsia="cs-CZ"/>
        </w:rPr>
        <w:t>Zapotrzebowanie na zabudowę usługową i produkcyjną jest większe niż chłonność terenów zwartej zabudowy, obszarów w planach miejscowych oraz dotychczas obowiązującym studium uwarunkowań i kierunków zagospodarowania przestrzennego. W studium istnieje zatem możliwość wyznaczenia nowych terenów zabudowy pod te funkcje.</w:t>
      </w:r>
    </w:p>
    <w:p w14:paraId="7CF930E1" w14:textId="77777777" w:rsidR="00FA2B19" w:rsidRPr="0037716D" w:rsidRDefault="00594B93" w:rsidP="00561019">
      <w:pPr>
        <w:pStyle w:val="GK"/>
        <w:rPr>
          <w:lang w:eastAsia="cs-CZ"/>
        </w:rPr>
      </w:pPr>
      <w:r w:rsidRPr="0037716D">
        <w:rPr>
          <w:lang w:eastAsia="cs-CZ"/>
        </w:rPr>
        <w:t>Należy zaznaczyć, że wskazane jest kształtowanie zabudowy na podstawie ustaleń studium uwarunkowań i kierunków zagospodarowania przestrzennego i miejscowych planów zagospodarowania przestrzennego. Kształtowanie zwartych jednostek osadniczych o w pełni wykształconej strukturze funkcjonalno-przestrzennej daje możliwość wyposażenia terenów w infrastrukturę, zmniejsza tym samym koszty finansowe, jak i niekorzystną presję na środowisko przyrodnicze rozpraszającej się zabudowy.</w:t>
      </w:r>
    </w:p>
    <w:p w14:paraId="7ED528D6" w14:textId="77777777" w:rsidR="00561019" w:rsidRPr="0037716D" w:rsidRDefault="00561019" w:rsidP="00561019">
      <w:pPr>
        <w:pStyle w:val="GK"/>
        <w:rPr>
          <w:lang w:eastAsia="cs-CZ"/>
        </w:rPr>
      </w:pPr>
      <w:r w:rsidRPr="0037716D">
        <w:rPr>
          <w:lang w:eastAsia="cs-CZ"/>
        </w:rPr>
        <w:t xml:space="preserve">Zgodnie z pismem Ministra Infrastruktury i Budownictwa z dnia 28 kwietnia 2016 r. przepisy ustawy o planowaniu i zagospodarowaniu przestrzennym (Dz. U. z 2018 r., poz. 1945 ze zm.) „nie dopuszczają jedynie – w przypadku, gdy zapotrzebowanie na zabudowę może być w pełni zaspokojone na </w:t>
      </w:r>
      <w:r w:rsidRPr="0037716D">
        <w:rPr>
          <w:lang w:eastAsia="cs-CZ"/>
        </w:rPr>
        <w:lastRenderedPageBreak/>
        <w:t>obszarach objętych planami miejscowymi oraz obszarach o w pełni wykształconej zwartej strukturze funkcjonalno-przestrzennej – przewidywania nowej zabudowy poza tymi obszarami. Pod pojęciem „nowej zabudowy” rozumieć należy zabudowę, która nie była dotąd projektowana w obowiązującym studium”. W związku z powyższym możliwe jest wskazanie nowej zabudowy o powierzchni wykraczającej poza wyliczone zapotrzebowanie, o ile nie wykracza ona poza tereny zabudowy wyznaczone w obowiązującym studium.</w:t>
      </w:r>
    </w:p>
    <w:p w14:paraId="528C98BF" w14:textId="77777777" w:rsidR="00C33E49" w:rsidRPr="0037716D" w:rsidRDefault="00C0143E" w:rsidP="00561019">
      <w:pPr>
        <w:pStyle w:val="GK"/>
        <w:rPr>
          <w:lang w:eastAsia="cs-CZ"/>
        </w:rPr>
      </w:pPr>
      <w:r w:rsidRPr="0037716D">
        <w:rPr>
          <w:lang w:eastAsia="cs-CZ"/>
        </w:rPr>
        <w:t>Mając na uwadze</w:t>
      </w:r>
      <w:r w:rsidR="00C33E49" w:rsidRPr="0037716D">
        <w:rPr>
          <w:lang w:eastAsia="cs-CZ"/>
        </w:rPr>
        <w:t>:</w:t>
      </w:r>
    </w:p>
    <w:p w14:paraId="76CCACBA" w14:textId="77777777" w:rsidR="00C33E49" w:rsidRPr="0037716D" w:rsidRDefault="00C33E49" w:rsidP="00C33E49">
      <w:pPr>
        <w:pStyle w:val="GKLISTA"/>
        <w:rPr>
          <w:lang w:eastAsia="cs-CZ"/>
        </w:rPr>
      </w:pPr>
      <w:r w:rsidRPr="0037716D">
        <w:rPr>
          <w:lang w:eastAsia="cs-CZ"/>
        </w:rPr>
        <w:t>istniejący stan zagospodarowania (częściowo powstały na podstawie decyzji o warunkach zabudowy, które w obecnym stanie prawnym nie muszą uwzględniać ustaleń studium),</w:t>
      </w:r>
    </w:p>
    <w:p w14:paraId="250B5781" w14:textId="77777777" w:rsidR="00C33E49" w:rsidRPr="0037716D" w:rsidRDefault="00C33E49" w:rsidP="00C33E49">
      <w:pPr>
        <w:pStyle w:val="GKLISTA"/>
        <w:rPr>
          <w:lang w:eastAsia="cs-CZ"/>
        </w:rPr>
      </w:pPr>
      <w:r w:rsidRPr="0037716D">
        <w:rPr>
          <w:lang w:eastAsia="cs-CZ"/>
        </w:rPr>
        <w:t>zgłoszone do studium wnioski osób fizycznych i prawnych,</w:t>
      </w:r>
    </w:p>
    <w:p w14:paraId="3F28B420" w14:textId="77777777" w:rsidR="00C33E49" w:rsidRPr="0037716D" w:rsidRDefault="00C33E49" w:rsidP="00C33E49">
      <w:pPr>
        <w:pStyle w:val="GKLISTA"/>
        <w:rPr>
          <w:lang w:eastAsia="cs-CZ"/>
        </w:rPr>
      </w:pPr>
      <w:r w:rsidRPr="0037716D">
        <w:rPr>
          <w:lang w:eastAsia="cs-CZ"/>
        </w:rPr>
        <w:t>występowanie obszarów wzmożonego i znikomego ruchu budowlanego (wydawane decyzje o warunkach zabudowy i pozwolenia na budowę),</w:t>
      </w:r>
    </w:p>
    <w:p w14:paraId="1792F550" w14:textId="77777777" w:rsidR="00C33E49" w:rsidRPr="0037716D" w:rsidRDefault="00C33E49" w:rsidP="00C33E49">
      <w:pPr>
        <w:pStyle w:val="GKLISTA"/>
        <w:rPr>
          <w:lang w:eastAsia="cs-CZ"/>
        </w:rPr>
      </w:pPr>
      <w:r w:rsidRPr="0037716D">
        <w:rPr>
          <w:lang w:eastAsia="cs-CZ"/>
        </w:rPr>
        <w:t>brak uzyskania zgód zmiany przeznaczenia gruntów rolnych i leśnych na cele nierolnicze i nieleśne w opracowywanych miejscowych planach zagospodarowania przestrzennego,</w:t>
      </w:r>
    </w:p>
    <w:p w14:paraId="7BD9AEB0" w14:textId="77777777" w:rsidR="00C33E49" w:rsidRPr="0037716D" w:rsidRDefault="00C33E49" w:rsidP="00C33E49">
      <w:pPr>
        <w:pStyle w:val="GKLISTA"/>
        <w:rPr>
          <w:lang w:eastAsia="cs-CZ"/>
        </w:rPr>
      </w:pPr>
      <w:r w:rsidRPr="0037716D">
        <w:rPr>
          <w:lang w:eastAsia="cs-CZ"/>
        </w:rPr>
        <w:t>dopuszczenie w dotychczasowym studium przeznaczenia funkcji wykluczających się: M/U/P1 – tereny dla perspektywicznego rozwoju zabudowy mieszkaniowej, przemysłowej i usług</w:t>
      </w:r>
      <w:r w:rsidR="00883330" w:rsidRPr="0037716D">
        <w:rPr>
          <w:lang w:eastAsia="cs-CZ"/>
        </w:rPr>
        <w:t>;</w:t>
      </w:r>
    </w:p>
    <w:p w14:paraId="690F91B8" w14:textId="77777777" w:rsidR="00561019" w:rsidRPr="0037716D" w:rsidRDefault="00C33E49" w:rsidP="00561019">
      <w:pPr>
        <w:pStyle w:val="GK"/>
        <w:rPr>
          <w:lang w:eastAsia="cs-CZ"/>
        </w:rPr>
      </w:pPr>
      <w:r w:rsidRPr="0037716D">
        <w:rPr>
          <w:lang w:eastAsia="cs-CZ"/>
        </w:rPr>
        <w:t>dokonano translokacji funkcji zabudowy mieszkaniowej jednorodzinnej, z zachowaniem dotychczas dopuszczonej powierzchni użytkowej, co przedstawia poniższy rysunek:</w:t>
      </w:r>
    </w:p>
    <w:p w14:paraId="15561C62" w14:textId="6C2240C7" w:rsidR="008232FF" w:rsidRPr="0037716D" w:rsidRDefault="008232FF" w:rsidP="008232FF">
      <w:pPr>
        <w:pStyle w:val="Legenda"/>
        <w:keepNext/>
        <w:spacing w:before="0"/>
        <w:rPr>
          <w:rFonts w:cs="Segoe UI"/>
        </w:rPr>
      </w:pPr>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18</w:t>
      </w:r>
      <w:r w:rsidR="00133D8A" w:rsidRPr="0037716D">
        <w:rPr>
          <w:rFonts w:cs="Segoe UI"/>
          <w:noProof/>
        </w:rPr>
        <w:fldChar w:fldCharType="end"/>
      </w:r>
      <w:r w:rsidRPr="0037716D">
        <w:rPr>
          <w:rFonts w:cs="Segoe UI"/>
        </w:rPr>
        <w:t xml:space="preserve"> Zmiana położenia terenów mieszkaniowych w porównaniu z dotychczasowym studium</w:t>
      </w:r>
    </w:p>
    <w:p w14:paraId="238B9B98" w14:textId="77777777" w:rsidR="008232FF" w:rsidRPr="0037716D" w:rsidRDefault="008232FF" w:rsidP="008232FF">
      <w:pPr>
        <w:pStyle w:val="Legenda"/>
        <w:keepNext/>
        <w:spacing w:before="0"/>
        <w:rPr>
          <w:rFonts w:cs="Segoe UI"/>
          <w:b w:val="0"/>
        </w:rPr>
      </w:pPr>
      <w:r w:rsidRPr="0037716D">
        <w:rPr>
          <w:rFonts w:cs="Segoe UI"/>
          <w:b w:val="0"/>
        </w:rPr>
        <w:t>źródło: opracowanie własne</w:t>
      </w:r>
    </w:p>
    <w:p w14:paraId="3DDCCE57" w14:textId="77777777" w:rsidR="008232FF" w:rsidRPr="0037716D" w:rsidRDefault="008232FF" w:rsidP="008232FF">
      <w:pPr>
        <w:ind w:firstLine="0"/>
        <w:jc w:val="center"/>
        <w:rPr>
          <w:rFonts w:cs="Segoe UI"/>
          <w:color w:val="A6A6A6" w:themeColor="background1" w:themeShade="A6"/>
          <w:szCs w:val="20"/>
        </w:rPr>
      </w:pPr>
      <w:r w:rsidRPr="0037716D">
        <w:rPr>
          <w:rFonts w:cs="Segoe UI"/>
          <w:noProof/>
          <w:color w:val="A6A6A6" w:themeColor="background1" w:themeShade="A6"/>
          <w:szCs w:val="20"/>
          <w:lang w:eastAsia="pl-PL"/>
        </w:rPr>
        <w:drawing>
          <wp:inline distT="0" distB="0" distL="0" distR="0" wp14:anchorId="4C149A06" wp14:editId="271D4EE8">
            <wp:extent cx="5347758" cy="8460677"/>
            <wp:effectExtent l="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pic:nvPicPr>
                  <pic:blipFill>
                    <a:blip r:embed="rId52" cstate="print">
                      <a:extLst>
                        <a:ext uri="{28A0092B-C50C-407E-A947-70E740481C1C}">
                          <a14:useLocalDpi xmlns:a14="http://schemas.microsoft.com/office/drawing/2010/main"/>
                        </a:ext>
                      </a:extLst>
                    </a:blip>
                    <a:stretch>
                      <a:fillRect/>
                    </a:stretch>
                  </pic:blipFill>
                  <pic:spPr>
                    <a:xfrm>
                      <a:off x="0" y="0"/>
                      <a:ext cx="5347758" cy="8460677"/>
                    </a:xfrm>
                    <a:prstGeom prst="rect">
                      <a:avLst/>
                    </a:prstGeom>
                  </pic:spPr>
                </pic:pic>
              </a:graphicData>
            </a:graphic>
          </wp:inline>
        </w:drawing>
      </w:r>
    </w:p>
    <w:p w14:paraId="6B41A8A5" w14:textId="77777777" w:rsidR="003A1839" w:rsidRPr="0037716D" w:rsidRDefault="003A1839" w:rsidP="001D3649">
      <w:pPr>
        <w:pStyle w:val="podrozdzia"/>
        <w:rPr>
          <w:rFonts w:cs="Segoe UI"/>
        </w:rPr>
      </w:pPr>
      <w:bookmarkStart w:id="174" w:name="_Toc10014161"/>
      <w:bookmarkStart w:id="175" w:name="_Toc108039319"/>
      <w:r w:rsidRPr="0037716D">
        <w:rPr>
          <w:rFonts w:cs="Segoe UI"/>
        </w:rPr>
        <w:lastRenderedPageBreak/>
        <w:t>Określenie potrzeb inwestycyjnych gminy wynikających z konieczności realizacji zadań własnych, związanych z realizacją nowej zabudowy</w:t>
      </w:r>
      <w:bookmarkEnd w:id="174"/>
      <w:bookmarkEnd w:id="175"/>
    </w:p>
    <w:p w14:paraId="50EFBFE5" w14:textId="77777777" w:rsidR="00FA2B19" w:rsidRPr="0037716D" w:rsidRDefault="00FA2B19" w:rsidP="00FA2B19">
      <w:pPr>
        <w:pStyle w:val="GK"/>
      </w:pPr>
      <w:bookmarkStart w:id="176" w:name="_Toc10014162"/>
      <w:r w:rsidRPr="0037716D">
        <w:t xml:space="preserve">Potrzeby inwestycyjne gminy Góra Kalwaria, wynikające z konieczności realizacji zadań własnych, będą związane głównie z usługami oświaty oraz z rozbudową sieci infrastruktury technicznej oraz komunikacji. Gmina posiada dobrze rozwiniętą sieć wodociągową, sieć kanalizacyjna nie jest obecna we wszystkich miejscowościach. Stosunek długości sieci kanalizacyjnej do sieci wodociągowej w 2020 r. stanowił 43,57%. Duża część mieszkańców korzysta z rozwiązań indywidualnych (bezodpływowe zbiorniki na nieczystości ciekłe, przydomowe oczyszczalnie ścieków). Wprowadzenie nowej zabudowy będzie wiązać się rozbudową sieci wodociągowej o brakujące odcinki w terenach dotychczas nieuzbrojonych. Lokalizacja nowej zabudowy wiąże się także z potrzebą rozbudowy sieci infrastruktury komunikacyjnej poprzez budowę nowych dróg lub poprawę stanu istniejących. </w:t>
      </w:r>
    </w:p>
    <w:p w14:paraId="18A19B12" w14:textId="77777777" w:rsidR="00FA2B19" w:rsidRPr="0037716D" w:rsidRDefault="00FA2B19" w:rsidP="00FA2B19">
      <w:pPr>
        <w:pStyle w:val="GK"/>
      </w:pPr>
      <w:r w:rsidRPr="0037716D">
        <w:t xml:space="preserve">Na terenie miasta i gminy Góra Kalwaria częściowo tereny mieszkaniowe zlokalizowane są na obszarach o w pełni wykształconej zwartej strukturze funkcjonalno-przestrzennej lub na terenach objętych już miejscowymi planami zagospodarowania przestrzennego. W związku z tym, że obszary o zwartej strukturze zaopatrzone są w podstawowe media oraz posiadają dostęp do dróg nie przewiduje się konieczności realizacji na ich terenie zadań własnych gminy. </w:t>
      </w:r>
    </w:p>
    <w:p w14:paraId="0AC6C414" w14:textId="77777777" w:rsidR="00FA2B19" w:rsidRPr="0037716D" w:rsidRDefault="00FA2B19" w:rsidP="00FA2B19">
      <w:pPr>
        <w:pStyle w:val="GK"/>
      </w:pPr>
      <w:r w:rsidRPr="0037716D">
        <w:t xml:space="preserve">Na pozostałych obszarach objętych miejscowymi planami zagospodarowania przestrzennego konieczność budowy nowo projektowanych dróg oraz infrastruktury technicznej została już uwzględniona w opracowanych prognozach skutków finansowych. Na etapie ich tworzenia przeanalizowane zostały potrzeby inwestycyjne, wynikające z konieczności realizacji zadań własnych, związanych z wyznaczaniem terenów nowej zabudowy. Wskazano zakres prac, związanych z tworzeniem sieci infrastruktury technicznej i komunikacyjnej. W związku z powyższym również przewidywane koszty związane z budową infrastruktury drogowej oraz infrastruktury technicznej zostały uwzględnione w przyszłych wydatkach gminy. Ewentualne dodatkowe inwestycje mogą zaistnieć w przypadku, gdy nowa zabudowa będzie realizowana poza terenami objętymi planami i w oddaleniu od głównych ciągów komunikacyjnych. Jako priorytetowe do zaopatrzenia w infrastrukturę techniczną (sieć kanalizacyjna) wskazane są obszary o już istniejącej zwartej zabudowie. Wyposażenie w infrastrukturę techniczną nowo wyznaczonych terenów zabudowy będzie zależne od tempa ich zabudowywania. </w:t>
      </w:r>
    </w:p>
    <w:p w14:paraId="065CF222" w14:textId="77777777" w:rsidR="00FA2B19" w:rsidRPr="0037716D" w:rsidRDefault="00024635" w:rsidP="00FA2B19">
      <w:pPr>
        <w:pStyle w:val="GK"/>
      </w:pPr>
      <w:r w:rsidRPr="0037716D">
        <w:t>W perspektywie do 20</w:t>
      </w:r>
      <w:r w:rsidR="00FA2B19" w:rsidRPr="0037716D">
        <w:t>51 r. w gminie Góra Kalwaria powstanie konieczność zapewnienia dodatkowych obiektów socjalnych (szkoła podstawowa, żłobek, przychodnia zdrowia), mających na celu zaspokojenie potrzeb lokalnej społeczności. W zależności od możliwości finansowych gminy, władze gminy zdecydują czy obiekty powstaną jako nowe budynki</w:t>
      </w:r>
      <w:r w:rsidRPr="0037716D">
        <w:t>,</w:t>
      </w:r>
      <w:r w:rsidR="00FA2B19" w:rsidRPr="0037716D">
        <w:t xml:space="preserve"> czy usługi, na które wystąpi dodatkowe zapotrzebowanie, będą realizowane w istniejących budynkach na zasadach najmu powierzchni. Okres realizacji inwestycji z zakresu usług społecznych będzie zależny od tempa zagospodarowywania terenów, sytuacji demograficznej i zapotrzebowania.</w:t>
      </w:r>
    </w:p>
    <w:p w14:paraId="36C1C50A" w14:textId="77777777" w:rsidR="00A91B7B" w:rsidRPr="0037716D" w:rsidRDefault="00A91B7B" w:rsidP="00B64B83">
      <w:pPr>
        <w:pStyle w:val="Nagwek1"/>
        <w:numPr>
          <w:ilvl w:val="0"/>
          <w:numId w:val="1"/>
        </w:numPr>
        <w:rPr>
          <w:rFonts w:cs="Segoe UI"/>
        </w:rPr>
      </w:pPr>
      <w:bookmarkStart w:id="177" w:name="_Toc108039321"/>
      <w:bookmarkEnd w:id="176"/>
      <w:r w:rsidRPr="0037716D">
        <w:rPr>
          <w:rFonts w:cs="Segoe UI"/>
        </w:rPr>
        <w:t>UWARUNKOWANIA WYNIKAJĄCE ZE STANU PRAWNEGO GRUNTÓW</w:t>
      </w:r>
      <w:bookmarkEnd w:id="177"/>
    </w:p>
    <w:p w14:paraId="42B0DD6F" w14:textId="77777777" w:rsidR="00735627" w:rsidRPr="0037716D" w:rsidRDefault="001E7D1A" w:rsidP="00735627">
      <w:pPr>
        <w:ind w:firstLine="0"/>
        <w:rPr>
          <w:rFonts w:cs="Segoe UI"/>
        </w:rPr>
      </w:pPr>
      <w:r w:rsidRPr="0037716D">
        <w:rPr>
          <w:rFonts w:cs="Segoe UI"/>
        </w:rPr>
        <w:t xml:space="preserve">Grunty na obszarze gminy </w:t>
      </w:r>
      <w:r w:rsidR="00735627" w:rsidRPr="0037716D">
        <w:rPr>
          <w:rFonts w:cs="Segoe UI"/>
        </w:rPr>
        <w:t>Góra Kalwaria</w:t>
      </w:r>
      <w:r w:rsidRPr="0037716D">
        <w:rPr>
          <w:rFonts w:cs="Segoe UI"/>
        </w:rPr>
        <w:t xml:space="preserve"> są własnością </w:t>
      </w:r>
      <w:r w:rsidR="00735627" w:rsidRPr="0037716D">
        <w:rPr>
          <w:rFonts w:cs="Segoe UI"/>
        </w:rPr>
        <w:t>osób fizycznych i prawnych, a </w:t>
      </w:r>
      <w:r w:rsidRPr="0037716D">
        <w:rPr>
          <w:rFonts w:cs="Segoe UI"/>
        </w:rPr>
        <w:t>także S</w:t>
      </w:r>
      <w:r w:rsidR="00735627" w:rsidRPr="0037716D">
        <w:rPr>
          <w:rFonts w:cs="Segoe UI"/>
        </w:rPr>
        <w:t>karbu Państwa, powiatu, województwa i gminy</w:t>
      </w:r>
      <w:r w:rsidRPr="0037716D">
        <w:rPr>
          <w:rFonts w:cs="Segoe UI"/>
        </w:rPr>
        <w:t xml:space="preserve">. </w:t>
      </w:r>
      <w:r w:rsidR="00735627" w:rsidRPr="0037716D">
        <w:rPr>
          <w:rFonts w:cs="Segoe UI"/>
        </w:rPr>
        <w:t>Największa część nieruchomości stanowi własność osób prawnych i </w:t>
      </w:r>
      <w:r w:rsidRPr="0037716D">
        <w:rPr>
          <w:rFonts w:cs="Segoe UI"/>
        </w:rPr>
        <w:t>fizycznych</w:t>
      </w:r>
      <w:r w:rsidR="00735627" w:rsidRPr="0037716D">
        <w:rPr>
          <w:rFonts w:cs="Segoe UI"/>
        </w:rPr>
        <w:t xml:space="preserve"> – s</w:t>
      </w:r>
      <w:r w:rsidRPr="0037716D">
        <w:rPr>
          <w:rFonts w:cs="Segoe UI"/>
        </w:rPr>
        <w:t xml:space="preserve">ą to przede wszystkim </w:t>
      </w:r>
      <w:r w:rsidR="00735627" w:rsidRPr="0037716D">
        <w:rPr>
          <w:rFonts w:cs="Segoe UI"/>
        </w:rPr>
        <w:t>tereny zabudowy mieszkaniowej, usługowej, produkcyjnej, użytki rolne i leśne.</w:t>
      </w:r>
    </w:p>
    <w:p w14:paraId="162BCC22" w14:textId="77777777" w:rsidR="00735627" w:rsidRPr="0037716D" w:rsidRDefault="00735627" w:rsidP="00735627">
      <w:pPr>
        <w:ind w:firstLine="0"/>
        <w:rPr>
          <w:rFonts w:cs="Segoe UI"/>
        </w:rPr>
      </w:pPr>
      <w:r w:rsidRPr="0037716D">
        <w:rPr>
          <w:rFonts w:cs="Segoe UI"/>
        </w:rPr>
        <w:t xml:space="preserve">Grunty będące własnością Skarbu Państwa stanowią m.in. lasy pozostające w zarządzie Państwowego Gospodarstwa Leśnego Lasy Państwowe, drogi krajowe, linie kolejowe oraz grunty pod wodami. </w:t>
      </w:r>
    </w:p>
    <w:p w14:paraId="294301E7" w14:textId="77777777" w:rsidR="00735627" w:rsidRPr="0037716D" w:rsidRDefault="00735627" w:rsidP="00735627">
      <w:pPr>
        <w:ind w:firstLine="0"/>
        <w:rPr>
          <w:rFonts w:cs="Segoe UI"/>
        </w:rPr>
      </w:pPr>
      <w:r w:rsidRPr="0037716D">
        <w:rPr>
          <w:rFonts w:cs="Segoe UI"/>
        </w:rPr>
        <w:lastRenderedPageBreak/>
        <w:t>Gmina w 2021 r. zarządzała gruntami o łącznej powierzchni 416,0672 ha</w:t>
      </w:r>
      <w:r w:rsidRPr="0037716D">
        <w:rPr>
          <w:rStyle w:val="Odwoanieprzypisudolnego"/>
          <w:rFonts w:cs="Segoe UI"/>
        </w:rPr>
        <w:footnoteReference w:id="13"/>
      </w:r>
      <w:r w:rsidRPr="0037716D">
        <w:rPr>
          <w:rFonts w:cs="Segoe UI"/>
        </w:rPr>
        <w:t>, w tym:</w:t>
      </w:r>
    </w:p>
    <w:p w14:paraId="0AACD4B0" w14:textId="77777777" w:rsidR="00735627" w:rsidRPr="0037716D" w:rsidRDefault="00735627" w:rsidP="00735627">
      <w:pPr>
        <w:pStyle w:val="GKLISTA"/>
      </w:pPr>
      <w:r w:rsidRPr="0037716D">
        <w:t xml:space="preserve">własność – </w:t>
      </w:r>
      <w:r w:rsidRPr="0037716D">
        <w:rPr>
          <w:rStyle w:val="markedcontent"/>
          <w:szCs w:val="27"/>
        </w:rPr>
        <w:t>118,9507 ha,</w:t>
      </w:r>
    </w:p>
    <w:p w14:paraId="23680848" w14:textId="77777777" w:rsidR="00735627" w:rsidRPr="0037716D" w:rsidRDefault="00735627" w:rsidP="00735627">
      <w:pPr>
        <w:pStyle w:val="GKLISTA"/>
        <w:rPr>
          <w:rStyle w:val="markedcontent"/>
          <w:szCs w:val="27"/>
        </w:rPr>
      </w:pPr>
      <w:r w:rsidRPr="0037716D">
        <w:rPr>
          <w:rStyle w:val="markedcontent"/>
          <w:szCs w:val="27"/>
        </w:rPr>
        <w:t>władanie – 46,2111 ha</w:t>
      </w:r>
      <w:r w:rsidR="00024635" w:rsidRPr="0037716D">
        <w:rPr>
          <w:rStyle w:val="markedcontent"/>
          <w:szCs w:val="27"/>
        </w:rPr>
        <w:t>,</w:t>
      </w:r>
    </w:p>
    <w:p w14:paraId="6912694D" w14:textId="77777777" w:rsidR="00735627" w:rsidRPr="0037716D" w:rsidRDefault="00735627" w:rsidP="00735627">
      <w:pPr>
        <w:pStyle w:val="GKLISTA"/>
      </w:pPr>
      <w:r w:rsidRPr="0037716D">
        <w:t xml:space="preserve">grunty pod drogami – </w:t>
      </w:r>
      <w:r w:rsidRPr="0037716D">
        <w:rPr>
          <w:rStyle w:val="markedcontent"/>
          <w:szCs w:val="27"/>
        </w:rPr>
        <w:t>158,5238 ha</w:t>
      </w:r>
      <w:r w:rsidR="00024635" w:rsidRPr="0037716D">
        <w:rPr>
          <w:rStyle w:val="markedcontent"/>
          <w:szCs w:val="27"/>
        </w:rPr>
        <w:t>,</w:t>
      </w:r>
    </w:p>
    <w:p w14:paraId="025EA331" w14:textId="77777777" w:rsidR="00735627" w:rsidRPr="0037716D" w:rsidRDefault="00735627" w:rsidP="00735627">
      <w:pPr>
        <w:pStyle w:val="GKLISTA"/>
        <w:rPr>
          <w:rStyle w:val="markedcontent"/>
          <w:szCs w:val="27"/>
        </w:rPr>
      </w:pPr>
      <w:r w:rsidRPr="0037716D">
        <w:rPr>
          <w:rStyle w:val="markedcontent"/>
          <w:szCs w:val="27"/>
        </w:rPr>
        <w:t>grunty przekazane w użytkowanie wieczyste – 19,6985 ha,</w:t>
      </w:r>
    </w:p>
    <w:p w14:paraId="03A737B7" w14:textId="77777777" w:rsidR="00735627" w:rsidRPr="0037716D" w:rsidRDefault="00735627" w:rsidP="00735627">
      <w:pPr>
        <w:pStyle w:val="GKLISTA"/>
      </w:pPr>
      <w:r w:rsidRPr="0037716D">
        <w:rPr>
          <w:rStyle w:val="markedcontent"/>
          <w:szCs w:val="27"/>
        </w:rPr>
        <w:t>grunty przekazane we władanie – 72,6831 ha.</w:t>
      </w:r>
    </w:p>
    <w:p w14:paraId="411121B4" w14:textId="77777777" w:rsidR="00A91B7B" w:rsidRPr="0037716D" w:rsidRDefault="00A91B7B" w:rsidP="00B64B83">
      <w:pPr>
        <w:pStyle w:val="Nagwek1"/>
        <w:numPr>
          <w:ilvl w:val="0"/>
          <w:numId w:val="1"/>
        </w:numPr>
        <w:rPr>
          <w:rFonts w:cs="Segoe UI"/>
        </w:rPr>
      </w:pPr>
      <w:bookmarkStart w:id="178" w:name="_Toc108039322"/>
      <w:r w:rsidRPr="0037716D">
        <w:rPr>
          <w:rFonts w:cs="Segoe UI"/>
        </w:rPr>
        <w:t>UWARUNKOWANIA WYNIKAJĄCE Z WYSTĘPOWANI</w:t>
      </w:r>
      <w:r w:rsidR="007533E9" w:rsidRPr="0037716D">
        <w:rPr>
          <w:rFonts w:cs="Segoe UI"/>
        </w:rPr>
        <w:t>A OBIEKTÓW I </w:t>
      </w:r>
      <w:r w:rsidRPr="0037716D">
        <w:rPr>
          <w:rFonts w:cs="Segoe UI"/>
        </w:rPr>
        <w:t>TERENÓW CHRONIONYCH NA PODSTAWIE PRZEPISÓW ODREBNYCH</w:t>
      </w:r>
      <w:bookmarkEnd w:id="178"/>
    </w:p>
    <w:p w14:paraId="4946C608" w14:textId="77777777" w:rsidR="007533E9" w:rsidRPr="0037716D" w:rsidRDefault="00A91B7B" w:rsidP="00C61AA1">
      <w:pPr>
        <w:pStyle w:val="podrozdzia"/>
        <w:numPr>
          <w:ilvl w:val="0"/>
          <w:numId w:val="24"/>
        </w:numPr>
        <w:rPr>
          <w:rFonts w:cs="Segoe UI"/>
        </w:rPr>
      </w:pPr>
      <w:bookmarkStart w:id="179" w:name="_Toc108039323"/>
      <w:bookmarkStart w:id="180" w:name="_Toc10014165"/>
      <w:r w:rsidRPr="0037716D">
        <w:rPr>
          <w:rFonts w:cs="Segoe UI"/>
        </w:rPr>
        <w:t>Ograniczenia wynikające</w:t>
      </w:r>
      <w:r w:rsidR="007533E9" w:rsidRPr="0037716D">
        <w:rPr>
          <w:rFonts w:cs="Segoe UI"/>
        </w:rPr>
        <w:t xml:space="preserve"> z uwarunkowań przyrodniczych</w:t>
      </w:r>
      <w:bookmarkEnd w:id="179"/>
    </w:p>
    <w:p w14:paraId="3B27EEAF" w14:textId="77777777" w:rsidR="007533E9" w:rsidRPr="0037716D" w:rsidRDefault="007533E9" w:rsidP="007533E9">
      <w:pPr>
        <w:spacing w:before="0" w:after="0"/>
        <w:ind w:firstLine="0"/>
        <w:rPr>
          <w:rFonts w:cs="Segoe UI"/>
          <w:color w:val="000000"/>
          <w:szCs w:val="20"/>
        </w:rPr>
      </w:pPr>
      <w:r w:rsidRPr="0037716D">
        <w:rPr>
          <w:rFonts w:cs="Segoe UI"/>
          <w:color w:val="000000"/>
          <w:szCs w:val="20"/>
        </w:rPr>
        <w:t>W granicach gminy Góra Kalwaria znajdują się następujące formy ochrony przyrody:</w:t>
      </w:r>
    </w:p>
    <w:p w14:paraId="05FC77E2" w14:textId="77777777" w:rsidR="007533E9" w:rsidRPr="0037716D" w:rsidRDefault="007533E9" w:rsidP="00160435">
      <w:pPr>
        <w:pStyle w:val="listapiwniczna"/>
        <w:numPr>
          <w:ilvl w:val="0"/>
          <w:numId w:val="54"/>
        </w:numPr>
        <w:spacing w:before="0" w:after="0"/>
        <w:ind w:left="993" w:hanging="284"/>
        <w:contextualSpacing w:val="0"/>
        <w:rPr>
          <w:rFonts w:cs="Segoe UI"/>
          <w:szCs w:val="20"/>
        </w:rPr>
      </w:pPr>
      <w:r w:rsidRPr="0037716D">
        <w:rPr>
          <w:rFonts w:cs="Segoe UI"/>
          <w:szCs w:val="20"/>
        </w:rPr>
        <w:t xml:space="preserve">2 obszary sieci Natura 2000: </w:t>
      </w:r>
    </w:p>
    <w:p w14:paraId="418FD771" w14:textId="77777777" w:rsidR="007533E9" w:rsidRPr="0037716D" w:rsidRDefault="007533E9" w:rsidP="00160435">
      <w:pPr>
        <w:pStyle w:val="listapiwniczna"/>
        <w:numPr>
          <w:ilvl w:val="0"/>
          <w:numId w:val="55"/>
        </w:numPr>
        <w:spacing w:before="0" w:after="0"/>
        <w:ind w:left="1276" w:hanging="284"/>
        <w:contextualSpacing w:val="0"/>
        <w:rPr>
          <w:rFonts w:cs="Segoe UI"/>
          <w:szCs w:val="20"/>
        </w:rPr>
      </w:pPr>
      <w:r w:rsidRPr="0037716D">
        <w:rPr>
          <w:rFonts w:cs="Segoe UI"/>
          <w:szCs w:val="20"/>
        </w:rPr>
        <w:t xml:space="preserve">obszar specjalnej ochrony ptaków </w:t>
      </w:r>
      <w:r w:rsidRPr="0037716D">
        <w:rPr>
          <w:rFonts w:cs="Segoe UI"/>
          <w:i/>
          <w:szCs w:val="20"/>
        </w:rPr>
        <w:t>Dolina Środkowej Wisły</w:t>
      </w:r>
      <w:r w:rsidRPr="0037716D">
        <w:rPr>
          <w:rFonts w:cs="Segoe UI"/>
          <w:szCs w:val="20"/>
        </w:rPr>
        <w:t xml:space="preserve"> PLB140004 (część wschodnia gminy), </w:t>
      </w:r>
    </w:p>
    <w:p w14:paraId="4648E8AF" w14:textId="77777777" w:rsidR="007533E9" w:rsidRPr="0037716D" w:rsidRDefault="007533E9" w:rsidP="00160435">
      <w:pPr>
        <w:pStyle w:val="listapiwniczna"/>
        <w:numPr>
          <w:ilvl w:val="0"/>
          <w:numId w:val="55"/>
        </w:numPr>
        <w:spacing w:before="0" w:after="0"/>
        <w:ind w:left="1276" w:hanging="284"/>
        <w:contextualSpacing w:val="0"/>
        <w:rPr>
          <w:rFonts w:cs="Segoe UI"/>
          <w:szCs w:val="20"/>
        </w:rPr>
      </w:pPr>
      <w:r w:rsidRPr="0037716D">
        <w:rPr>
          <w:rFonts w:cs="Segoe UI"/>
          <w:szCs w:val="20"/>
        </w:rPr>
        <w:t xml:space="preserve">specjalny obszar ochrony siedlisk, mający znaczenie dla Wspólnoty </w:t>
      </w:r>
      <w:r w:rsidRPr="0037716D">
        <w:rPr>
          <w:rFonts w:cs="Segoe UI"/>
          <w:i/>
          <w:szCs w:val="20"/>
        </w:rPr>
        <w:t>Łąki Soleckie</w:t>
      </w:r>
      <w:r w:rsidRPr="0037716D">
        <w:rPr>
          <w:rFonts w:cs="Segoe UI"/>
          <w:szCs w:val="20"/>
        </w:rPr>
        <w:t xml:space="preserve"> PLH140055 (część północno-zachodnia gminy),</w:t>
      </w:r>
    </w:p>
    <w:p w14:paraId="76136B38" w14:textId="77777777" w:rsidR="007533E9" w:rsidRPr="0037716D" w:rsidRDefault="007533E9" w:rsidP="00160435">
      <w:pPr>
        <w:pStyle w:val="listapiwniczna"/>
        <w:numPr>
          <w:ilvl w:val="0"/>
          <w:numId w:val="54"/>
        </w:numPr>
        <w:spacing w:before="0" w:after="0"/>
        <w:ind w:left="993" w:hanging="284"/>
        <w:contextualSpacing w:val="0"/>
        <w:rPr>
          <w:rFonts w:cs="Segoe UI"/>
          <w:szCs w:val="20"/>
        </w:rPr>
      </w:pPr>
      <w:r w:rsidRPr="0037716D">
        <w:rPr>
          <w:rFonts w:cs="Segoe UI"/>
          <w:szCs w:val="20"/>
        </w:rPr>
        <w:t>Warszawski Obszary Chronionego Krajobrazu (pasami część wschodnia, centralna i zachodnia gminy),</w:t>
      </w:r>
    </w:p>
    <w:p w14:paraId="620547E4" w14:textId="77777777" w:rsidR="007533E9" w:rsidRPr="0037716D" w:rsidRDefault="007533E9" w:rsidP="00160435">
      <w:pPr>
        <w:pStyle w:val="listapiwniczna"/>
        <w:numPr>
          <w:ilvl w:val="0"/>
          <w:numId w:val="54"/>
        </w:numPr>
        <w:spacing w:before="0" w:after="0"/>
        <w:ind w:left="993" w:hanging="284"/>
        <w:contextualSpacing w:val="0"/>
        <w:rPr>
          <w:rFonts w:cs="Segoe UI"/>
          <w:szCs w:val="20"/>
        </w:rPr>
      </w:pPr>
      <w:r w:rsidRPr="0037716D">
        <w:rPr>
          <w:rFonts w:cs="Segoe UI"/>
          <w:szCs w:val="20"/>
        </w:rPr>
        <w:t>Chojnowski Park Krajobrazowy (część północno-zachodnia gminy),</w:t>
      </w:r>
    </w:p>
    <w:p w14:paraId="7FA3DC1A" w14:textId="77777777" w:rsidR="007533E9" w:rsidRPr="0037716D" w:rsidRDefault="007533E9" w:rsidP="00160435">
      <w:pPr>
        <w:pStyle w:val="listapiwniczna"/>
        <w:numPr>
          <w:ilvl w:val="0"/>
          <w:numId w:val="54"/>
        </w:numPr>
        <w:spacing w:before="0" w:after="0"/>
        <w:ind w:left="993" w:hanging="284"/>
        <w:contextualSpacing w:val="0"/>
        <w:rPr>
          <w:rFonts w:cs="Segoe UI"/>
          <w:szCs w:val="20"/>
        </w:rPr>
      </w:pPr>
      <w:r w:rsidRPr="0037716D">
        <w:rPr>
          <w:rFonts w:cs="Segoe UI"/>
          <w:szCs w:val="20"/>
        </w:rPr>
        <w:t>Rezerwat przyrody Łachy Brzeskie (część północno-wschodnia gminy),</w:t>
      </w:r>
    </w:p>
    <w:p w14:paraId="4C3FCF53" w14:textId="77777777" w:rsidR="007533E9" w:rsidRPr="0037716D" w:rsidRDefault="007533E9" w:rsidP="00160435">
      <w:pPr>
        <w:pStyle w:val="listapiwniczna"/>
        <w:numPr>
          <w:ilvl w:val="0"/>
          <w:numId w:val="54"/>
        </w:numPr>
        <w:spacing w:before="0" w:after="0"/>
        <w:ind w:left="993" w:hanging="284"/>
        <w:contextualSpacing w:val="0"/>
        <w:rPr>
          <w:rFonts w:cs="Segoe UI"/>
          <w:szCs w:val="20"/>
        </w:rPr>
      </w:pPr>
      <w:r w:rsidRPr="0037716D">
        <w:rPr>
          <w:rFonts w:cs="Segoe UI"/>
          <w:szCs w:val="20"/>
        </w:rPr>
        <w:t>21 pomników przyrody, z czego:</w:t>
      </w:r>
    </w:p>
    <w:p w14:paraId="470182FC" w14:textId="77777777" w:rsidR="007533E9" w:rsidRPr="0037716D" w:rsidRDefault="007533E9" w:rsidP="00160435">
      <w:pPr>
        <w:pStyle w:val="listapiwniczna"/>
        <w:numPr>
          <w:ilvl w:val="0"/>
          <w:numId w:val="59"/>
        </w:numPr>
        <w:spacing w:before="0" w:after="0"/>
        <w:ind w:left="1276" w:hanging="284"/>
        <w:contextualSpacing w:val="0"/>
        <w:rPr>
          <w:rFonts w:cs="Segoe UI"/>
          <w:szCs w:val="20"/>
        </w:rPr>
      </w:pPr>
      <w:r w:rsidRPr="0037716D">
        <w:rPr>
          <w:rFonts w:cs="Segoe UI"/>
          <w:szCs w:val="20"/>
        </w:rPr>
        <w:t xml:space="preserve">14 stanowią pojedyncze drzewa, </w:t>
      </w:r>
    </w:p>
    <w:p w14:paraId="200AE39A" w14:textId="77777777" w:rsidR="007533E9" w:rsidRPr="0037716D" w:rsidRDefault="007533E9" w:rsidP="00160435">
      <w:pPr>
        <w:pStyle w:val="listapiwniczna"/>
        <w:numPr>
          <w:ilvl w:val="0"/>
          <w:numId w:val="59"/>
        </w:numPr>
        <w:spacing w:before="0" w:after="0"/>
        <w:ind w:left="1276" w:hanging="284"/>
        <w:contextualSpacing w:val="0"/>
        <w:rPr>
          <w:rFonts w:cs="Segoe UI"/>
          <w:szCs w:val="20"/>
        </w:rPr>
      </w:pPr>
      <w:r w:rsidRPr="0037716D">
        <w:rPr>
          <w:rFonts w:cs="Segoe UI"/>
          <w:szCs w:val="20"/>
        </w:rPr>
        <w:t>6 stanowią grupy drzew,</w:t>
      </w:r>
    </w:p>
    <w:p w14:paraId="5CCA4D8E" w14:textId="77777777" w:rsidR="007533E9" w:rsidRPr="0037716D" w:rsidRDefault="007533E9" w:rsidP="00160435">
      <w:pPr>
        <w:pStyle w:val="listapiwniczna"/>
        <w:numPr>
          <w:ilvl w:val="0"/>
          <w:numId w:val="59"/>
        </w:numPr>
        <w:spacing w:before="0" w:after="0"/>
        <w:ind w:left="1276" w:hanging="284"/>
        <w:contextualSpacing w:val="0"/>
        <w:rPr>
          <w:rFonts w:cs="Segoe UI"/>
          <w:szCs w:val="20"/>
        </w:rPr>
      </w:pPr>
      <w:r w:rsidRPr="0037716D">
        <w:rPr>
          <w:rFonts w:cs="Segoe UI"/>
          <w:szCs w:val="20"/>
        </w:rPr>
        <w:t>1 pomnik przyrody jest jeziorem.</w:t>
      </w:r>
    </w:p>
    <w:p w14:paraId="580E2CC8" w14:textId="77777777" w:rsidR="007533E9" w:rsidRPr="0037716D" w:rsidRDefault="007533E9" w:rsidP="00024635">
      <w:pPr>
        <w:pStyle w:val="listapiwniczna"/>
        <w:numPr>
          <w:ilvl w:val="0"/>
          <w:numId w:val="0"/>
        </w:numPr>
        <w:spacing w:before="0" w:after="0"/>
        <w:ind w:left="1276"/>
        <w:contextualSpacing w:val="0"/>
        <w:rPr>
          <w:rFonts w:cs="Segoe UI"/>
          <w:szCs w:val="20"/>
        </w:rPr>
      </w:pPr>
    </w:p>
    <w:p w14:paraId="32D8D996" w14:textId="77777777" w:rsidR="007533E9" w:rsidRPr="0037716D" w:rsidRDefault="007533E9" w:rsidP="007533E9">
      <w:pPr>
        <w:spacing w:before="0" w:after="0"/>
        <w:ind w:firstLine="0"/>
        <w:rPr>
          <w:rFonts w:cs="Segoe UI"/>
          <w:szCs w:val="20"/>
        </w:rPr>
      </w:pPr>
      <w:r w:rsidRPr="0037716D">
        <w:rPr>
          <w:rFonts w:cs="Segoe UI"/>
          <w:szCs w:val="20"/>
        </w:rPr>
        <w:t xml:space="preserve">Ad. a) Zgodnie z ustawą o ochronie przyrody dla obszarów Natura 2000 obowiązuje zakaz podejmowania działań mogących, osobno lub w połączeniu z innymi działaniami, znacząco negatywnie oddziaływać na cele ochrony obszaru Natura 2000, w tym w szczególności pogorszyć stan siedlisk przyrodniczych lub siedlisk gatunków roślin i zwierząt oraz wpłynąć negatywnie na gatunki, dla ochrony których wyznaczono obszar. </w:t>
      </w:r>
    </w:p>
    <w:p w14:paraId="44201CAB" w14:textId="77777777" w:rsidR="007533E9" w:rsidRPr="0037716D" w:rsidRDefault="007533E9" w:rsidP="007533E9">
      <w:pPr>
        <w:spacing w:before="0" w:after="0"/>
        <w:ind w:firstLine="0"/>
        <w:rPr>
          <w:rFonts w:cs="Segoe UI"/>
          <w:szCs w:val="20"/>
        </w:rPr>
      </w:pPr>
    </w:p>
    <w:p w14:paraId="1EF8A969" w14:textId="77777777" w:rsidR="007533E9" w:rsidRPr="0037716D" w:rsidRDefault="007533E9" w:rsidP="007533E9">
      <w:pPr>
        <w:spacing w:before="0" w:after="0"/>
        <w:ind w:firstLine="0"/>
        <w:rPr>
          <w:rFonts w:cs="Segoe UI"/>
          <w:szCs w:val="20"/>
        </w:rPr>
      </w:pPr>
      <w:r w:rsidRPr="0037716D">
        <w:rPr>
          <w:rFonts w:cs="Segoe UI"/>
          <w:szCs w:val="20"/>
        </w:rPr>
        <w:t xml:space="preserve">Ponadto dla obszaru Natura 2000 </w:t>
      </w:r>
      <w:r w:rsidRPr="0037716D">
        <w:rPr>
          <w:rFonts w:cs="Segoe UI"/>
          <w:i/>
          <w:szCs w:val="20"/>
        </w:rPr>
        <w:t>Dolina Środkowej Wisły</w:t>
      </w:r>
      <w:r w:rsidRPr="0037716D">
        <w:rPr>
          <w:rFonts w:cs="Segoe UI"/>
          <w:szCs w:val="20"/>
        </w:rPr>
        <w:t xml:space="preserve"> (PLB140004) ustanowiono plan zadań ochronnych zgodnie z Zarządzeniem Regionalnego Dyrektora Ochrony Środowiska w Warszawie i Regionalnego Dyrektora Ochrony Środowiska w Lublinie z dnia 24 kwietnia 2014</w:t>
      </w:r>
      <w:r w:rsidR="008374DB" w:rsidRPr="0037716D">
        <w:rPr>
          <w:rFonts w:cs="Segoe UI"/>
          <w:szCs w:val="20"/>
        </w:rPr>
        <w:t xml:space="preserve"> </w:t>
      </w:r>
      <w:r w:rsidRPr="0037716D">
        <w:rPr>
          <w:rFonts w:cs="Segoe UI"/>
          <w:szCs w:val="20"/>
        </w:rPr>
        <w:t>r. w sprawie ustanowienia planu zadań ochronnych dla obszaru Natura 2000 Dolina Środkowej Wisły PLB140004, zmienionym Zarządzeniami Regionalnego Dyrektora Ochrony Środowiska w Warszawie i Regionalnego Dyrektora Ochrony Środowiska w Lublinie z dnia 16 grudnia 2014 r. oraz z dnia 30 maja 2016</w:t>
      </w:r>
      <w:r w:rsidR="008374DB" w:rsidRPr="0037716D">
        <w:rPr>
          <w:rFonts w:cs="Segoe UI"/>
          <w:szCs w:val="20"/>
        </w:rPr>
        <w:t xml:space="preserve"> </w:t>
      </w:r>
      <w:r w:rsidRPr="0037716D">
        <w:rPr>
          <w:rFonts w:cs="Segoe UI"/>
          <w:szCs w:val="20"/>
        </w:rPr>
        <w:t>r. W ww. planie, d</w:t>
      </w:r>
      <w:r w:rsidRPr="0037716D">
        <w:rPr>
          <w:rFonts w:cs="Segoe UI"/>
          <w:szCs w:val="20"/>
          <w:shd w:val="clear" w:color="auto" w:fill="FFFFFF"/>
        </w:rPr>
        <w:t>la gatunków ptaków objętych ochroną, wyznaczono cele działań ochronnych. W granicach gminy Góra Kalwaria jest to</w:t>
      </w:r>
      <w:r w:rsidRPr="0037716D">
        <w:rPr>
          <w:rFonts w:cs="Segoe UI"/>
          <w:szCs w:val="20"/>
        </w:rPr>
        <w:t>:</w:t>
      </w:r>
    </w:p>
    <w:p w14:paraId="4487DA17" w14:textId="77777777" w:rsidR="007533E9" w:rsidRPr="0037716D" w:rsidRDefault="007533E9" w:rsidP="007533E9">
      <w:pPr>
        <w:pStyle w:val="GKLISTA"/>
        <w:rPr>
          <w:lang w:eastAsia="pl-PL"/>
        </w:rPr>
      </w:pPr>
      <w:r w:rsidRPr="0037716D">
        <w:rPr>
          <w:lang w:eastAsia="pl-PL"/>
        </w:rPr>
        <w:t>zabezpieczenie napowietrznych linii energetycznych przecinających rzekę Wisłę poprzez zainstalowanie znaczników (odpłaszaczy) – dotyczy całego obszaru Natura 2000;</w:t>
      </w:r>
    </w:p>
    <w:p w14:paraId="2AC67FFF" w14:textId="77777777" w:rsidR="007533E9" w:rsidRPr="0037716D" w:rsidRDefault="007533E9" w:rsidP="007533E9">
      <w:pPr>
        <w:pStyle w:val="GKLISTA"/>
        <w:rPr>
          <w:lang w:eastAsia="pl-PL"/>
        </w:rPr>
      </w:pPr>
      <w:r w:rsidRPr="0037716D">
        <w:rPr>
          <w:lang w:eastAsia="pl-PL"/>
        </w:rPr>
        <w:t>minimalizacja negatywnego oddziaływania polowań, poprzez wyłączenie z polowań na krzyżówkę okresu od 22 grudnia do 31 sierpnia – dotyczy obwodów łowieckich w obrębie obszaru Natura 2000;</w:t>
      </w:r>
    </w:p>
    <w:p w14:paraId="1C2912BC" w14:textId="77777777" w:rsidR="007533E9" w:rsidRPr="0037716D" w:rsidRDefault="007533E9" w:rsidP="007533E9">
      <w:pPr>
        <w:pStyle w:val="GKLISTA"/>
        <w:rPr>
          <w:lang w:eastAsia="pl-PL"/>
        </w:rPr>
      </w:pPr>
      <w:r w:rsidRPr="0037716D">
        <w:rPr>
          <w:lang w:eastAsia="pl-PL"/>
        </w:rPr>
        <w:t xml:space="preserve">odkrzaczanie zarastających piaszczystych wysp wraz z wywiezieniem biomasy w terminie od 30 sierpnia do 28 lutego, przynajmniej raz na trzy lata – w przypadku gminy Góra Kalwaria </w:t>
      </w:r>
      <w:r w:rsidRPr="0037716D">
        <w:rPr>
          <w:lang w:eastAsia="pl-PL"/>
        </w:rPr>
        <w:lastRenderedPageBreak/>
        <w:t xml:space="preserve">dotyczy części wyspy w nurcie rzeki w 464,5-465 km biegu </w:t>
      </w:r>
      <w:r w:rsidR="00024635" w:rsidRPr="0037716D">
        <w:rPr>
          <w:lang w:eastAsia="pl-PL"/>
        </w:rPr>
        <w:t>Wisły, na wysokości wsi Podgóra.</w:t>
      </w:r>
    </w:p>
    <w:p w14:paraId="6EC07981" w14:textId="77777777" w:rsidR="007533E9" w:rsidRPr="0037716D" w:rsidRDefault="007533E9" w:rsidP="007533E9">
      <w:pPr>
        <w:pStyle w:val="Akapitzlist"/>
        <w:spacing w:before="0" w:after="0"/>
        <w:ind w:firstLine="0"/>
        <w:rPr>
          <w:rFonts w:eastAsia="Times New Roman" w:cs="Segoe UI"/>
          <w:szCs w:val="20"/>
          <w:lang w:eastAsia="pl-PL"/>
        </w:rPr>
      </w:pPr>
    </w:p>
    <w:p w14:paraId="69024771" w14:textId="77777777" w:rsidR="00024635" w:rsidRPr="0037716D" w:rsidRDefault="00024635" w:rsidP="00024635">
      <w:pPr>
        <w:spacing w:before="0" w:after="0"/>
        <w:ind w:firstLine="0"/>
        <w:rPr>
          <w:rFonts w:cs="Segoe UI"/>
          <w:szCs w:val="20"/>
          <w:shd w:val="clear" w:color="auto" w:fill="FFFFFF"/>
        </w:rPr>
      </w:pPr>
      <w:r w:rsidRPr="0037716D">
        <w:rPr>
          <w:rFonts w:cs="Segoe UI"/>
          <w:szCs w:val="20"/>
        </w:rPr>
        <w:t xml:space="preserve">Dla obszaru Natura 2000 </w:t>
      </w:r>
      <w:r w:rsidRPr="0037716D">
        <w:rPr>
          <w:i/>
        </w:rPr>
        <w:t>Łąki Soleckie</w:t>
      </w:r>
      <w:r w:rsidRPr="0037716D">
        <w:rPr>
          <w:rFonts w:cs="Segoe UI"/>
          <w:szCs w:val="20"/>
        </w:rPr>
        <w:t xml:space="preserve"> (</w:t>
      </w:r>
      <w:r w:rsidRPr="0037716D">
        <w:rPr>
          <w:rFonts w:cs="Arial"/>
          <w:shd w:val="clear" w:color="auto" w:fill="FFFFFF"/>
        </w:rPr>
        <w:t>PLH140055</w:t>
      </w:r>
      <w:r w:rsidRPr="0037716D">
        <w:rPr>
          <w:rFonts w:cs="Segoe UI"/>
          <w:szCs w:val="20"/>
        </w:rPr>
        <w:t xml:space="preserve">) ustanowiono </w:t>
      </w:r>
      <w:r w:rsidRPr="0037716D">
        <w:t xml:space="preserve">plan zadań ochronnych zgodnie z Zarządzeniem Regionalnego Dyrektora Ochrony Środowiska w Warszawie z dnia </w:t>
      </w:r>
      <w:r w:rsidRPr="0037716D">
        <w:rPr>
          <w:rFonts w:cs="Arial"/>
          <w:shd w:val="clear" w:color="auto" w:fill="FFFFFF"/>
        </w:rPr>
        <w:t xml:space="preserve">21 grudnia 2017 r. w sprawie ustanowienia planu zadań ochronnych dla obszaru Natura 2000 </w:t>
      </w:r>
      <w:r w:rsidRPr="0037716D">
        <w:t>Łąki Soleckie</w:t>
      </w:r>
      <w:r w:rsidRPr="0037716D">
        <w:rPr>
          <w:rFonts w:cs="Arial"/>
          <w:shd w:val="clear" w:color="auto" w:fill="FFFFFF"/>
        </w:rPr>
        <w:t xml:space="preserve"> PLH140055</w:t>
      </w:r>
      <w:r w:rsidRPr="0037716D">
        <w:rPr>
          <w:rFonts w:cs="Segoe UI"/>
          <w:szCs w:val="20"/>
        </w:rPr>
        <w:t xml:space="preserve">. W ww. planie </w:t>
      </w:r>
      <w:r w:rsidRPr="0037716D">
        <w:rPr>
          <w:rFonts w:cs="Segoe UI"/>
          <w:szCs w:val="20"/>
          <w:shd w:val="clear" w:color="auto" w:fill="FFFFFF"/>
        </w:rPr>
        <w:t>wyznaczono obligatoryjne i fakultatywne działania ochronne dotyczące siedlisk przyrodniczych i gatunków motyli oraz działania związane z utrzymaniem lub modyfikacją metod zagospodarowania, takie jak:</w:t>
      </w:r>
    </w:p>
    <w:p w14:paraId="177BA460" w14:textId="77777777" w:rsidR="00024635" w:rsidRPr="0037716D" w:rsidRDefault="00024635" w:rsidP="00024635">
      <w:pPr>
        <w:pStyle w:val="GKLISTA"/>
        <w:rPr>
          <w:rFonts w:cstheme="minorBidi"/>
        </w:rPr>
      </w:pPr>
      <w:r w:rsidRPr="0037716D">
        <w:rPr>
          <w:rFonts w:cstheme="minorBidi"/>
        </w:rPr>
        <w:t>eliminacja lub ograniczenie występowania obcych gatunków inwazyjnych na terenach siedlisk,</w:t>
      </w:r>
    </w:p>
    <w:p w14:paraId="7D5DC70B" w14:textId="77777777" w:rsidR="00024635" w:rsidRPr="0037716D" w:rsidRDefault="00024635" w:rsidP="00024635">
      <w:pPr>
        <w:pStyle w:val="GKLISTA"/>
        <w:rPr>
          <w:rFonts w:cstheme="minorBidi"/>
        </w:rPr>
      </w:pPr>
      <w:r w:rsidRPr="0037716D">
        <w:rPr>
          <w:rFonts w:cstheme="minorBidi"/>
        </w:rPr>
        <w:t>prowadzenie ekstensywnego użytkowania kośnego, kośnopastwiskowego lub pastwiskowego trwałych użytków zielonych;</w:t>
      </w:r>
    </w:p>
    <w:p w14:paraId="11A9FED7" w14:textId="77777777" w:rsidR="00024635" w:rsidRPr="0037716D" w:rsidRDefault="00024635" w:rsidP="00024635">
      <w:pPr>
        <w:pStyle w:val="GKLISTA"/>
        <w:rPr>
          <w:lang w:eastAsia="pl-PL"/>
        </w:rPr>
      </w:pPr>
      <w:r w:rsidRPr="0037716D">
        <w:rPr>
          <w:rFonts w:cstheme="minorBidi"/>
        </w:rPr>
        <w:t>eliminacja lub ograniczenie procesu sukcesji wtórnej</w:t>
      </w:r>
      <w:r w:rsidRPr="0037716D">
        <w:t>.</w:t>
      </w:r>
    </w:p>
    <w:p w14:paraId="41A22BBD" w14:textId="77777777" w:rsidR="00024635" w:rsidRPr="0037716D" w:rsidRDefault="00024635" w:rsidP="007533E9">
      <w:pPr>
        <w:pStyle w:val="Akapitzlist"/>
        <w:spacing w:before="0" w:after="0"/>
        <w:ind w:firstLine="0"/>
        <w:rPr>
          <w:rFonts w:eastAsia="Times New Roman" w:cs="Segoe UI"/>
          <w:szCs w:val="20"/>
          <w:lang w:eastAsia="pl-PL"/>
        </w:rPr>
      </w:pPr>
    </w:p>
    <w:p w14:paraId="0574BCE4" w14:textId="77777777" w:rsidR="007533E9" w:rsidRPr="0037716D" w:rsidRDefault="007533E9" w:rsidP="007533E9">
      <w:pPr>
        <w:spacing w:before="0" w:after="0"/>
        <w:ind w:firstLine="0"/>
        <w:rPr>
          <w:rFonts w:cs="Segoe UI"/>
          <w:color w:val="000000"/>
          <w:szCs w:val="20"/>
        </w:rPr>
      </w:pPr>
      <w:r w:rsidRPr="0037716D">
        <w:rPr>
          <w:rFonts w:eastAsia="Times New Roman" w:cs="Segoe UI"/>
          <w:color w:val="000000"/>
          <w:szCs w:val="20"/>
          <w:lang w:eastAsia="pl-PL"/>
        </w:rPr>
        <w:t xml:space="preserve">Ad. b) </w:t>
      </w:r>
      <w:r w:rsidRPr="0037716D">
        <w:rPr>
          <w:rFonts w:cs="Segoe UI"/>
          <w:color w:val="000000"/>
          <w:szCs w:val="20"/>
        </w:rPr>
        <w:t xml:space="preserve">Obszar gminy Góra Kalwaria znajduje się częściowo w granicach Warszawskiego Obszaru Chronionego Krajobrazu, który został powołany rozporządzeniem Wojewody Warszawskiego z dnia 29 sierpnia 1997 r. w </w:t>
      </w:r>
      <w:r w:rsidRPr="0037716D">
        <w:rPr>
          <w:rFonts w:cs="Segoe UI"/>
          <w:i/>
          <w:color w:val="000000"/>
          <w:szCs w:val="20"/>
        </w:rPr>
        <w:t>sprawie utworzenia obszaru chronionego krajobrazu na terenie województwa warszawskiego</w:t>
      </w:r>
      <w:r w:rsidRPr="0037716D">
        <w:rPr>
          <w:rFonts w:cs="Segoe UI"/>
          <w:color w:val="000000"/>
          <w:szCs w:val="20"/>
        </w:rPr>
        <w:t xml:space="preserve"> (Dz. Urz. Woj. Warsz. Z 1997</w:t>
      </w:r>
      <w:r w:rsidR="008374DB" w:rsidRPr="0037716D">
        <w:rPr>
          <w:rFonts w:cs="Segoe UI"/>
          <w:color w:val="000000"/>
          <w:szCs w:val="20"/>
        </w:rPr>
        <w:t xml:space="preserve"> </w:t>
      </w:r>
      <w:r w:rsidRPr="0037716D">
        <w:rPr>
          <w:rFonts w:cs="Segoe UI"/>
          <w:color w:val="000000"/>
          <w:szCs w:val="20"/>
        </w:rPr>
        <w:t xml:space="preserve">r., nr 43, poz. 149 z </w:t>
      </w:r>
      <w:r w:rsidR="0051535D" w:rsidRPr="0037716D">
        <w:rPr>
          <w:rFonts w:cs="Segoe UI"/>
          <w:color w:val="000000"/>
          <w:szCs w:val="20"/>
        </w:rPr>
        <w:t>późn</w:t>
      </w:r>
      <w:r w:rsidRPr="0037716D">
        <w:rPr>
          <w:rFonts w:cs="Segoe UI"/>
          <w:color w:val="000000"/>
          <w:szCs w:val="20"/>
        </w:rPr>
        <w:t xml:space="preserve">. zm.). </w:t>
      </w:r>
      <w:r w:rsidRPr="0037716D">
        <w:rPr>
          <w:rFonts w:cs="Segoe UI"/>
          <w:szCs w:val="20"/>
        </w:rPr>
        <w:t xml:space="preserve">Obecnie podstawą prawną </w:t>
      </w:r>
      <w:r w:rsidRPr="0037716D">
        <w:rPr>
          <w:rFonts w:cs="Segoe UI"/>
          <w:spacing w:val="2"/>
          <w:szCs w:val="20"/>
        </w:rPr>
        <w:t>dla istnienia i wyznaczenia granic WOChK jest rozporządzenie Wojewody Mazowieckiego z dnia 13</w:t>
      </w:r>
      <w:r w:rsidRPr="0037716D">
        <w:rPr>
          <w:rFonts w:cs="Segoe UI"/>
          <w:szCs w:val="20"/>
        </w:rPr>
        <w:t xml:space="preserve"> lutego 2007 roku </w:t>
      </w:r>
      <w:r w:rsidRPr="0037716D">
        <w:rPr>
          <w:rFonts w:cs="Segoe UI"/>
          <w:i/>
          <w:szCs w:val="20"/>
        </w:rPr>
        <w:t>w sprawie Warszawskiego Obszaru Chronionego Krajobrazu</w:t>
      </w:r>
      <w:r w:rsidRPr="0037716D">
        <w:rPr>
          <w:rFonts w:cs="Segoe UI"/>
          <w:szCs w:val="20"/>
        </w:rPr>
        <w:t>.</w:t>
      </w:r>
      <w:r w:rsidRPr="0037716D">
        <w:rPr>
          <w:rFonts w:cs="Segoe UI"/>
          <w:color w:val="000000"/>
          <w:szCs w:val="20"/>
        </w:rPr>
        <w:t xml:space="preserve"> Celem utworzenia WOChK jest „</w:t>
      </w:r>
      <w:r w:rsidRPr="0037716D">
        <w:rPr>
          <w:rFonts w:cs="Segoe UI"/>
          <w:i/>
          <w:color w:val="000000"/>
          <w:szCs w:val="20"/>
        </w:rPr>
        <w:t>ochrona wyróżniających się krajobrazowo ekosystemów i powiązanie ich z krajowym systemem obszarów chronionych</w:t>
      </w:r>
      <w:r w:rsidRPr="0037716D">
        <w:rPr>
          <w:rFonts w:cs="Segoe UI"/>
          <w:color w:val="000000"/>
          <w:szCs w:val="20"/>
        </w:rPr>
        <w:t xml:space="preserve">”. </w:t>
      </w:r>
    </w:p>
    <w:p w14:paraId="6A7F3863" w14:textId="77777777" w:rsidR="007533E9" w:rsidRPr="0037716D" w:rsidRDefault="007533E9" w:rsidP="007533E9">
      <w:pPr>
        <w:spacing w:before="0" w:after="0"/>
        <w:ind w:firstLine="0"/>
        <w:rPr>
          <w:rFonts w:cs="Segoe UI"/>
          <w:color w:val="000000"/>
          <w:szCs w:val="20"/>
        </w:rPr>
      </w:pPr>
    </w:p>
    <w:p w14:paraId="2DA32BB2" w14:textId="77777777" w:rsidR="007533E9" w:rsidRPr="0037716D" w:rsidRDefault="007533E9" w:rsidP="007533E9">
      <w:pPr>
        <w:spacing w:before="0" w:after="0"/>
        <w:ind w:firstLine="0"/>
        <w:rPr>
          <w:rFonts w:cs="Segoe UI"/>
          <w:color w:val="000000"/>
          <w:szCs w:val="20"/>
        </w:rPr>
      </w:pPr>
      <w:r w:rsidRPr="0037716D">
        <w:rPr>
          <w:rFonts w:cs="Segoe UI"/>
          <w:color w:val="000000"/>
          <w:szCs w:val="20"/>
        </w:rPr>
        <w:t>W obrębie WOChK wyznaczone zostały dodatkowo</w:t>
      </w:r>
      <w:r w:rsidR="008374DB" w:rsidRPr="0037716D">
        <w:rPr>
          <w:rFonts w:cs="Segoe UI"/>
          <w:color w:val="000000"/>
          <w:szCs w:val="20"/>
        </w:rPr>
        <w:t xml:space="preserve"> trzy rodzaje obszarów: strefa „</w:t>
      </w:r>
      <w:r w:rsidRPr="0037716D">
        <w:rPr>
          <w:rFonts w:cs="Segoe UI"/>
          <w:color w:val="000000"/>
          <w:szCs w:val="20"/>
        </w:rPr>
        <w:t>zwykła”, strefa szczególnej ochrony ekologicznej i strefa ochrony urbanistycznej. We wszystkich trzech strefach obowiązują zakazy:</w:t>
      </w:r>
    </w:p>
    <w:p w14:paraId="67D01D8F"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1)</w:t>
      </w:r>
      <w:r w:rsidRPr="0037716D">
        <w:rPr>
          <w:rFonts w:cs="Segoe UI"/>
          <w:color w:val="000000"/>
          <w:szCs w:val="20"/>
        </w:rPr>
        <w:tab/>
        <w:t>zabijania dziko występujących zwierząt, niszczenia ich nor, legowisk, innych schronień i miejsc rozrodu oraz tarlisk, złożonej ikry, z wyjątkiem amatorskiego połowu ryb oraz wykonywania czynności związanych z racjonalną gospodarką rolną, leśną i łowiecką;</w:t>
      </w:r>
    </w:p>
    <w:p w14:paraId="360AE53F"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2)</w:t>
      </w:r>
      <w:r w:rsidRPr="0037716D">
        <w:rPr>
          <w:rFonts w:cs="Segoe UI"/>
          <w:color w:val="000000"/>
          <w:szCs w:val="20"/>
        </w:rPr>
        <w:tab/>
        <w:t>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w:t>
      </w:r>
    </w:p>
    <w:p w14:paraId="5B0963BF"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3)</w:t>
      </w:r>
      <w:r w:rsidRPr="0037716D">
        <w:rPr>
          <w:rFonts w:cs="Segoe UI"/>
          <w:color w:val="000000"/>
          <w:szCs w:val="20"/>
        </w:rPr>
        <w:tab/>
        <w:t xml:space="preserve">likwidowania i niszczenia zadrzewień śródpolnych, przydrożnych i nadwodnych, jeżeli nie wynikają one z potrzeby ochrony przeciwpowodziowej i zapewnienia bezpieczeństwa ruchu drogowego lub wodnego lub budowy, odbudowy, utrzymania, remontów lub naprawy urządzeń wodnych; </w:t>
      </w:r>
    </w:p>
    <w:p w14:paraId="124489A1"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4)</w:t>
      </w:r>
      <w:r w:rsidRPr="0037716D">
        <w:rPr>
          <w:rFonts w:cs="Segoe UI"/>
          <w:color w:val="000000"/>
          <w:szCs w:val="20"/>
        </w:rPr>
        <w:tab/>
        <w:t>wydobywania do celów gospodarczych skał, w tym torfu, oraz skamieniałości, w tym kopalnych szczątków roślin i zwierząt, a także minerałów i bursztynu;</w:t>
      </w:r>
    </w:p>
    <w:p w14:paraId="6A60A6E6"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5)</w:t>
      </w:r>
      <w:r w:rsidRPr="0037716D">
        <w:rPr>
          <w:rFonts w:cs="Segoe UI"/>
          <w:color w:val="000000"/>
          <w:szCs w:val="20"/>
        </w:rPr>
        <w:tab/>
        <w:t>wykonywania prac ziemnych trwale zniekształcających rzeźbę terenu, z wyjątkiem prac związanych z zabezpieczeniem przeciwpowodziowym lub przeciwosuwiskowym lub utrzymaniem, budową, odbudową, naprawą lub remontem urządzeń wodnych;</w:t>
      </w:r>
    </w:p>
    <w:p w14:paraId="18EFB55A"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6)</w:t>
      </w:r>
      <w:r w:rsidRPr="0037716D">
        <w:rPr>
          <w:rFonts w:cs="Segoe UI"/>
          <w:color w:val="000000"/>
          <w:szCs w:val="20"/>
        </w:rPr>
        <w:tab/>
        <w:t>dokonywania zmian stosunków wodnych, jeżeli służą innym celom niż ochrona przyrody lub zrównoważone wykorzystanie użytków rolnych i leśnych oraz racjonalna gospodarka wodna lub rybacka;</w:t>
      </w:r>
    </w:p>
    <w:p w14:paraId="3F0CF179" w14:textId="77777777" w:rsidR="007533E9" w:rsidRPr="0037716D" w:rsidRDefault="007533E9" w:rsidP="007533E9">
      <w:pPr>
        <w:tabs>
          <w:tab w:val="left" w:pos="709"/>
        </w:tabs>
        <w:spacing w:before="0" w:after="0"/>
        <w:ind w:left="709" w:hanging="284"/>
        <w:rPr>
          <w:rFonts w:cs="Segoe UI"/>
          <w:color w:val="000000"/>
          <w:szCs w:val="20"/>
        </w:rPr>
      </w:pPr>
      <w:r w:rsidRPr="0037716D">
        <w:rPr>
          <w:rFonts w:cs="Segoe UI"/>
          <w:color w:val="000000"/>
          <w:szCs w:val="20"/>
        </w:rPr>
        <w:t>7)</w:t>
      </w:r>
      <w:r w:rsidRPr="0037716D">
        <w:rPr>
          <w:rFonts w:cs="Segoe UI"/>
          <w:color w:val="000000"/>
          <w:szCs w:val="20"/>
        </w:rPr>
        <w:tab/>
        <w:t>likwidowania naturalnych zbiorników wodnych, starorzeczy i obszarów wodno-błotnych.</w:t>
      </w:r>
    </w:p>
    <w:p w14:paraId="6E987623" w14:textId="77777777" w:rsidR="007533E9" w:rsidRPr="0037716D" w:rsidRDefault="007533E9" w:rsidP="007533E9">
      <w:pPr>
        <w:tabs>
          <w:tab w:val="left" w:pos="0"/>
        </w:tabs>
        <w:spacing w:before="0" w:after="0"/>
        <w:ind w:firstLine="0"/>
        <w:rPr>
          <w:rFonts w:cs="Segoe UI"/>
          <w:color w:val="000000"/>
          <w:szCs w:val="20"/>
        </w:rPr>
      </w:pPr>
    </w:p>
    <w:p w14:paraId="69F90BFB" w14:textId="77777777" w:rsidR="007533E9" w:rsidRPr="0037716D" w:rsidRDefault="007533E9" w:rsidP="007533E9">
      <w:pPr>
        <w:tabs>
          <w:tab w:val="left" w:pos="0"/>
        </w:tabs>
        <w:spacing w:before="0" w:after="0"/>
        <w:ind w:firstLine="0"/>
        <w:rPr>
          <w:rFonts w:cs="Segoe UI"/>
          <w:color w:val="000000"/>
          <w:szCs w:val="20"/>
        </w:rPr>
      </w:pPr>
      <w:r w:rsidRPr="0037716D">
        <w:rPr>
          <w:rFonts w:cs="Segoe UI"/>
          <w:color w:val="000000"/>
          <w:szCs w:val="20"/>
        </w:rPr>
        <w:t xml:space="preserve">Różnice pojawiają się w zapisach dotyczących możliwości lokalizowania inwestycji w bezpośredniej bliskości wód powierzchniowych. Dla strefy szczególnej ochrony ekologicznej zakazuje się: </w:t>
      </w:r>
      <w:r w:rsidRPr="0037716D">
        <w:rPr>
          <w:rFonts w:cs="Segoe UI"/>
          <w:i/>
          <w:color w:val="000000"/>
          <w:szCs w:val="20"/>
        </w:rPr>
        <w:t xml:space="preserve">lokalizowania obiektów budowlanych w pasie szerokości 100 m od linii brzegów rzek, jezior i innych </w:t>
      </w:r>
      <w:r w:rsidRPr="0037716D">
        <w:rPr>
          <w:rFonts w:cs="Segoe UI"/>
          <w:i/>
          <w:color w:val="000000"/>
          <w:szCs w:val="20"/>
        </w:rPr>
        <w:lastRenderedPageBreak/>
        <w:t>zbiorników wodnych</w:t>
      </w:r>
      <w:r w:rsidRPr="0037716D">
        <w:rPr>
          <w:rStyle w:val="Odwoanieprzypisudolnego"/>
          <w:rFonts w:cs="Segoe UI"/>
          <w:i/>
          <w:color w:val="000000"/>
          <w:szCs w:val="20"/>
        </w:rPr>
        <w:footnoteReference w:id="14"/>
      </w:r>
      <w:r w:rsidRPr="0037716D">
        <w:rPr>
          <w:rFonts w:cs="Segoe UI"/>
          <w:i/>
          <w:color w:val="000000"/>
          <w:szCs w:val="20"/>
        </w:rPr>
        <w:t>, z wyjątkiem urządzeń wodnych oraz obiektów służących prowadzeniu racjonalnej gospodarki rolnej, leśnej lub rybackiej</w:t>
      </w:r>
      <w:r w:rsidRPr="0037716D">
        <w:rPr>
          <w:rFonts w:cs="Segoe UI"/>
          <w:color w:val="000000"/>
          <w:szCs w:val="20"/>
        </w:rPr>
        <w:t>. W przypadku stref ochrony zwykłej i urbanistycznej taki zakaz dotyczy pasa o szerokości 20 m.</w:t>
      </w:r>
    </w:p>
    <w:p w14:paraId="124D9259" w14:textId="77777777" w:rsidR="007533E9" w:rsidRPr="0037716D" w:rsidRDefault="007533E9" w:rsidP="007533E9">
      <w:pPr>
        <w:tabs>
          <w:tab w:val="left" w:pos="0"/>
        </w:tabs>
        <w:spacing w:before="0" w:after="0"/>
        <w:ind w:firstLine="0"/>
        <w:rPr>
          <w:rFonts w:cs="Segoe UI"/>
          <w:color w:val="000000"/>
          <w:szCs w:val="20"/>
        </w:rPr>
      </w:pPr>
    </w:p>
    <w:p w14:paraId="44F424F7" w14:textId="77777777" w:rsidR="007533E9" w:rsidRPr="0037716D" w:rsidRDefault="007533E9" w:rsidP="007533E9">
      <w:pPr>
        <w:tabs>
          <w:tab w:val="left" w:pos="0"/>
        </w:tabs>
        <w:spacing w:before="0" w:after="0"/>
        <w:ind w:firstLine="0"/>
        <w:rPr>
          <w:rFonts w:cs="Segoe UI"/>
          <w:color w:val="000000"/>
          <w:szCs w:val="20"/>
        </w:rPr>
      </w:pPr>
      <w:r w:rsidRPr="0037716D">
        <w:rPr>
          <w:rFonts w:cs="Segoe UI"/>
          <w:color w:val="000000"/>
          <w:szCs w:val="20"/>
        </w:rPr>
        <w:t xml:space="preserve">Strefa szczególnej ochrony ekologicznej obejmuje w granicach gminy część doliny Wisły – tereny, które zgodnie z rozporządzeniem powołującym WOChK </w:t>
      </w:r>
      <w:r w:rsidRPr="0037716D">
        <w:rPr>
          <w:rFonts w:cs="Segoe UI"/>
          <w:i/>
          <w:color w:val="000000"/>
          <w:szCs w:val="20"/>
        </w:rPr>
        <w:t>decydują o potencjale biotycznym obszarów oraz o istotnym znaczeniu dla migracji zwierząt, roślin i grzybów</w:t>
      </w:r>
      <w:r w:rsidRPr="0037716D">
        <w:rPr>
          <w:rFonts w:cs="Segoe UI"/>
          <w:color w:val="000000"/>
          <w:szCs w:val="20"/>
        </w:rPr>
        <w:t>.</w:t>
      </w:r>
    </w:p>
    <w:p w14:paraId="653B0041" w14:textId="77777777" w:rsidR="007533E9" w:rsidRPr="0037716D" w:rsidRDefault="007533E9" w:rsidP="007533E9">
      <w:pPr>
        <w:tabs>
          <w:tab w:val="left" w:pos="0"/>
        </w:tabs>
        <w:spacing w:before="0" w:after="0"/>
        <w:ind w:firstLine="0"/>
        <w:rPr>
          <w:rFonts w:cs="Segoe UI"/>
          <w:color w:val="000000"/>
          <w:szCs w:val="20"/>
        </w:rPr>
      </w:pPr>
    </w:p>
    <w:p w14:paraId="2385A65D" w14:textId="77777777" w:rsidR="007533E9" w:rsidRPr="0037716D" w:rsidRDefault="007533E9" w:rsidP="007533E9">
      <w:pPr>
        <w:tabs>
          <w:tab w:val="left" w:pos="0"/>
        </w:tabs>
        <w:spacing w:before="0" w:after="0"/>
        <w:ind w:firstLine="0"/>
        <w:rPr>
          <w:rFonts w:cs="Segoe UI"/>
          <w:color w:val="000000"/>
          <w:szCs w:val="20"/>
        </w:rPr>
      </w:pPr>
      <w:r w:rsidRPr="0037716D">
        <w:rPr>
          <w:rFonts w:cs="Segoe UI"/>
          <w:color w:val="000000"/>
          <w:szCs w:val="20"/>
        </w:rPr>
        <w:t>Strefa ochrony urbanistycznej ustanawiana jest dla wybranych terenów miast i wsi oraz gruntów o wzmożonym naporze urbanizacyjnym, które posiadają szczególne walory przyrodnicze. W gminie Góra Kalwaria obejmuje:</w:t>
      </w:r>
    </w:p>
    <w:p w14:paraId="594C1513" w14:textId="77777777" w:rsidR="007533E9" w:rsidRPr="0037716D" w:rsidRDefault="007533E9" w:rsidP="00160435">
      <w:pPr>
        <w:numPr>
          <w:ilvl w:val="0"/>
          <w:numId w:val="60"/>
        </w:numPr>
        <w:tabs>
          <w:tab w:val="left" w:pos="709"/>
        </w:tabs>
        <w:spacing w:before="0" w:after="0" w:line="276" w:lineRule="auto"/>
        <w:ind w:left="709" w:hanging="357"/>
        <w:rPr>
          <w:rFonts w:cs="Segoe UI"/>
          <w:szCs w:val="20"/>
        </w:rPr>
      </w:pPr>
      <w:r w:rsidRPr="0037716D">
        <w:rPr>
          <w:rFonts w:cs="Segoe UI"/>
          <w:szCs w:val="20"/>
        </w:rPr>
        <w:t>rejon Czersk – Karolina,</w:t>
      </w:r>
    </w:p>
    <w:p w14:paraId="56D16B31" w14:textId="77777777" w:rsidR="007533E9" w:rsidRPr="0037716D" w:rsidRDefault="007533E9" w:rsidP="00160435">
      <w:pPr>
        <w:numPr>
          <w:ilvl w:val="0"/>
          <w:numId w:val="60"/>
        </w:numPr>
        <w:tabs>
          <w:tab w:val="left" w:pos="709"/>
        </w:tabs>
        <w:spacing w:before="0" w:after="0" w:line="276" w:lineRule="auto"/>
        <w:ind w:left="709"/>
        <w:rPr>
          <w:rFonts w:cs="Segoe UI"/>
          <w:szCs w:val="20"/>
        </w:rPr>
      </w:pPr>
      <w:r w:rsidRPr="0037716D">
        <w:rPr>
          <w:rFonts w:cs="Segoe UI"/>
          <w:szCs w:val="20"/>
        </w:rPr>
        <w:t>rejon Góra Kalwaria – poligon ze strzelnicą,</w:t>
      </w:r>
    </w:p>
    <w:p w14:paraId="3B0A2938" w14:textId="77777777" w:rsidR="007533E9" w:rsidRPr="0037716D" w:rsidRDefault="007533E9" w:rsidP="00160435">
      <w:pPr>
        <w:numPr>
          <w:ilvl w:val="0"/>
          <w:numId w:val="60"/>
        </w:numPr>
        <w:tabs>
          <w:tab w:val="left" w:pos="709"/>
        </w:tabs>
        <w:spacing w:before="0" w:after="0" w:line="276" w:lineRule="auto"/>
        <w:ind w:left="709"/>
        <w:rPr>
          <w:rFonts w:cs="Segoe UI"/>
          <w:szCs w:val="20"/>
        </w:rPr>
      </w:pPr>
      <w:r w:rsidRPr="0037716D">
        <w:rPr>
          <w:rFonts w:cs="Segoe UI"/>
          <w:szCs w:val="20"/>
        </w:rPr>
        <w:t>rejon Linin – na południe od jednostki wojskowej.</w:t>
      </w:r>
    </w:p>
    <w:p w14:paraId="0FDC0AD6" w14:textId="77777777" w:rsidR="007533E9" w:rsidRPr="0037716D" w:rsidRDefault="007533E9" w:rsidP="007533E9">
      <w:pPr>
        <w:pStyle w:val="Akapitzlist"/>
        <w:spacing w:before="0" w:after="0"/>
        <w:ind w:left="0" w:firstLine="0"/>
        <w:rPr>
          <w:rFonts w:eastAsia="Times New Roman" w:cs="Segoe UI"/>
          <w:color w:val="000000"/>
          <w:szCs w:val="20"/>
          <w:lang w:eastAsia="pl-PL"/>
        </w:rPr>
      </w:pPr>
    </w:p>
    <w:p w14:paraId="07985DC8" w14:textId="77777777" w:rsidR="007533E9" w:rsidRPr="0037716D" w:rsidRDefault="007533E9" w:rsidP="007533E9">
      <w:pPr>
        <w:pStyle w:val="Akapitzlist"/>
        <w:spacing w:before="0" w:after="0"/>
        <w:ind w:left="0" w:firstLine="0"/>
        <w:rPr>
          <w:rFonts w:cs="Segoe UI"/>
          <w:szCs w:val="20"/>
          <w:lang w:eastAsia="ar-SA"/>
        </w:rPr>
      </w:pPr>
      <w:r w:rsidRPr="0037716D">
        <w:rPr>
          <w:rFonts w:eastAsia="Times New Roman" w:cs="Segoe UI"/>
          <w:color w:val="000000"/>
          <w:szCs w:val="20"/>
          <w:lang w:eastAsia="pl-PL"/>
        </w:rPr>
        <w:t xml:space="preserve">Ad. c) </w:t>
      </w:r>
      <w:r w:rsidRPr="0037716D">
        <w:rPr>
          <w:rFonts w:cs="Segoe UI"/>
          <w:color w:val="000000"/>
          <w:szCs w:val="20"/>
        </w:rPr>
        <w:t xml:space="preserve">Obszar gminy Góra Kalwaria znajduje się częściowo </w:t>
      </w:r>
      <w:r w:rsidRPr="0037716D">
        <w:rPr>
          <w:rFonts w:cs="Segoe UI"/>
          <w:szCs w:val="20"/>
        </w:rPr>
        <w:t xml:space="preserve">w granicach </w:t>
      </w:r>
      <w:r w:rsidRPr="0037716D">
        <w:rPr>
          <w:rFonts w:cs="Segoe UI"/>
          <w:szCs w:val="20"/>
          <w:lang w:eastAsia="ar-SA"/>
        </w:rPr>
        <w:t xml:space="preserve">Chojnowskiego Parku Krajobrazowego (ChPK) utworzonego rozporządzeniem Wojewody Warszawskiego z dnia 1 czerwca 1993 r. w sprawie utworzenia Chojnowskiego Parku Krajobrazowego (Dz. Urz. Woj. Warszawskiego z 1993 r. Nr 9, poz. 100). </w:t>
      </w:r>
    </w:p>
    <w:p w14:paraId="7B52714F" w14:textId="77777777" w:rsidR="007533E9" w:rsidRPr="0037716D" w:rsidRDefault="007533E9" w:rsidP="007533E9">
      <w:pPr>
        <w:spacing w:before="0" w:after="0"/>
        <w:ind w:firstLine="0"/>
        <w:rPr>
          <w:rFonts w:cs="Segoe UI"/>
          <w:color w:val="000000"/>
          <w:szCs w:val="20"/>
        </w:rPr>
      </w:pPr>
    </w:p>
    <w:p w14:paraId="24D1D19F" w14:textId="77777777" w:rsidR="007533E9" w:rsidRPr="0037716D" w:rsidRDefault="007533E9" w:rsidP="007533E9">
      <w:pPr>
        <w:spacing w:before="0" w:after="0"/>
        <w:ind w:firstLine="0"/>
        <w:rPr>
          <w:rFonts w:cs="Segoe UI"/>
          <w:color w:val="000000"/>
          <w:szCs w:val="20"/>
        </w:rPr>
      </w:pPr>
      <w:r w:rsidRPr="0037716D">
        <w:rPr>
          <w:rFonts w:cs="Segoe UI"/>
          <w:color w:val="000000"/>
          <w:szCs w:val="20"/>
        </w:rPr>
        <w:t xml:space="preserve">Obecnie dla Chojnowskiego Parku Krajobrazowego obowiązuje rozporządzenie Nr 7 Wojewody Mazowieckiego z dnia 4 kwietnia 2005 r. </w:t>
      </w:r>
      <w:r w:rsidRPr="0037716D">
        <w:rPr>
          <w:rFonts w:cs="Segoe UI"/>
          <w:i/>
          <w:color w:val="000000"/>
          <w:szCs w:val="20"/>
        </w:rPr>
        <w:t>w sprawie Chojnowskiego Parku Krajobrazowego</w:t>
      </w:r>
      <w:r w:rsidRPr="0037716D">
        <w:rPr>
          <w:rFonts w:cs="Segoe UI"/>
          <w:color w:val="000000"/>
          <w:szCs w:val="20"/>
        </w:rPr>
        <w:t xml:space="preserve"> (Dz. Urz. Woj. Maz. Z 2005 r., Nr 75, poz. 1976), zgodnie z którym na terenie Parku zakazuje się:</w:t>
      </w:r>
    </w:p>
    <w:p w14:paraId="20638639"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w:t>
      </w:r>
    </w:p>
    <w:p w14:paraId="2520FACC"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umyślnego zabijania dziko występujących zwierząt, niszczenia ich nor, legowisk, innych schronień i miejsc rozrodu oraz tarlisk i złożonej ikry, z wyjątkiem amatorskiego połowu ryb oraz wykonywania czynności w ramach racjonalnej gospodarki rolnej, leśnej, rybackiej i łowieckiej;</w:t>
      </w:r>
    </w:p>
    <w:p w14:paraId="7D421F86"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likwidowania i niszczenia zadrzewień śródpolnych, przydrożnych i nadwodnych, jeżeli nie wynikają z potrzeby zapewnienia bezpieczeństwa ruchu drogowego lub wodnego lub budowy, odbudowy, utrzymania, remontów lub naprawy urządzeń wodnych;</w:t>
      </w:r>
    </w:p>
    <w:p w14:paraId="6CC05974"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pozyskiwania dla celów gospodarczych skał, w tym torfu, oraz skamieniałości, w tym kopalnych szczątków roślin i zwierząt, a także minerałów i bursztynu;</w:t>
      </w:r>
    </w:p>
    <w:p w14:paraId="2A34A80F"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wykonywania prac ziemnych trwale zniekształcających rzeźbę terenu, z wyjątkiem prac związanych z zabezpieczeniem przeciwsztormowym, przeciwpowodziowym lub przeciwosuwiskowym lub budową, odbudową, utrzymaniem, remontem lub naprawą urządzeń wodnych;</w:t>
      </w:r>
    </w:p>
    <w:p w14:paraId="41201719"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dokonywania zmian stosunków wodnych, jeżeli zmiany te nie służą ochronie przyrody lub racjonalnej gospodarce rolnej, leśnej, wodnej lub rybackiej;</w:t>
      </w:r>
    </w:p>
    <w:p w14:paraId="0722F726"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budowania nowych obiektów budowlanych w pasie szerokości 100 m od linii brzegów rzek, jezior i innych zbiorników wodnych, z wyjątkiem obiektów służących turystyce wodnej, gospodarce wodnej lub rybackiej;</w:t>
      </w:r>
    </w:p>
    <w:p w14:paraId="637010D8"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likwidowania, zasypywania i przekształcania zbiorników wodnych, starorzeczy oraz obszarów wodno-błotnych;</w:t>
      </w:r>
    </w:p>
    <w:p w14:paraId="5D431678"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wylewania gnojowicy, z wyjątkiem nawożenia własnych gruntów rolnych;</w:t>
      </w:r>
    </w:p>
    <w:p w14:paraId="71C1D7ED"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lastRenderedPageBreak/>
        <w:t>prowadzenia chowu i hodowli zwierząt metodą bezściółkową;</w:t>
      </w:r>
    </w:p>
    <w:p w14:paraId="3485933D"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utrzymywania otwartych rowów ściekowych i zbiorników ściekowych;</w:t>
      </w:r>
    </w:p>
    <w:p w14:paraId="036E539F"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organizowania rajdów motorowych i samochodowych;</w:t>
      </w:r>
    </w:p>
    <w:p w14:paraId="3A8AA0AD" w14:textId="77777777" w:rsidR="007533E9" w:rsidRPr="0037716D" w:rsidRDefault="007533E9" w:rsidP="00160435">
      <w:pPr>
        <w:pStyle w:val="Akapitzlist"/>
        <w:numPr>
          <w:ilvl w:val="0"/>
          <w:numId w:val="56"/>
        </w:numPr>
        <w:spacing w:before="0" w:after="0"/>
        <w:ind w:left="850" w:hanging="425"/>
        <w:contextualSpacing w:val="0"/>
        <w:rPr>
          <w:rFonts w:cs="Segoe UI"/>
          <w:szCs w:val="20"/>
          <w:lang w:eastAsia="ar-SA"/>
        </w:rPr>
      </w:pPr>
      <w:r w:rsidRPr="0037716D">
        <w:rPr>
          <w:rFonts w:cs="Segoe UI"/>
          <w:szCs w:val="20"/>
          <w:lang w:eastAsia="ar-SA"/>
        </w:rPr>
        <w:t>używania łodzi motorowych i innego sprzętu motorowego na otwartych zbiornikach wodnych.</w:t>
      </w:r>
    </w:p>
    <w:p w14:paraId="7342E33D" w14:textId="77777777" w:rsidR="007533E9" w:rsidRPr="0037716D" w:rsidRDefault="007533E9" w:rsidP="007533E9">
      <w:pPr>
        <w:spacing w:before="0" w:after="0"/>
        <w:ind w:firstLine="0"/>
        <w:rPr>
          <w:rFonts w:cs="Segoe UI"/>
          <w:szCs w:val="20"/>
          <w:lang w:eastAsia="ar-SA"/>
        </w:rPr>
      </w:pPr>
    </w:p>
    <w:p w14:paraId="6814858E" w14:textId="77777777" w:rsidR="007533E9" w:rsidRPr="0037716D" w:rsidRDefault="007533E9" w:rsidP="007533E9">
      <w:pPr>
        <w:spacing w:before="0" w:after="0"/>
        <w:ind w:firstLine="0"/>
        <w:rPr>
          <w:rFonts w:cs="Segoe UI"/>
          <w:szCs w:val="20"/>
        </w:rPr>
      </w:pPr>
      <w:r w:rsidRPr="0037716D">
        <w:rPr>
          <w:rFonts w:cs="Segoe UI"/>
          <w:szCs w:val="20"/>
          <w:lang w:eastAsia="ar-SA"/>
        </w:rPr>
        <w:t>Zakaz, o którym mowa w</w:t>
      </w:r>
      <w:r w:rsidR="0058778E" w:rsidRPr="0037716D">
        <w:rPr>
          <w:rFonts w:cs="Segoe UI"/>
          <w:szCs w:val="20"/>
          <w:lang w:eastAsia="ar-SA"/>
        </w:rPr>
        <w:t xml:space="preserve"> </w:t>
      </w:r>
      <w:r w:rsidRPr="0037716D">
        <w:rPr>
          <w:rFonts w:cs="Segoe UI"/>
          <w:szCs w:val="20"/>
          <w:lang w:eastAsia="ar-SA"/>
        </w:rPr>
        <w:t>pkt. 7, nie dotyczy obowiązujących w dniu wejścia w życie rozporządzenia miejscowych planów zagospodarowania przestrzennego.</w:t>
      </w:r>
    </w:p>
    <w:p w14:paraId="76549616" w14:textId="77777777" w:rsidR="007533E9" w:rsidRPr="0037716D" w:rsidRDefault="007533E9" w:rsidP="007533E9">
      <w:pPr>
        <w:spacing w:before="0" w:after="0"/>
        <w:ind w:firstLine="0"/>
        <w:rPr>
          <w:rFonts w:cs="Segoe UI"/>
          <w:szCs w:val="20"/>
        </w:rPr>
      </w:pPr>
    </w:p>
    <w:p w14:paraId="260ED3B6" w14:textId="77777777" w:rsidR="007533E9" w:rsidRPr="0037716D" w:rsidRDefault="007533E9" w:rsidP="007533E9">
      <w:pPr>
        <w:spacing w:before="0" w:after="0"/>
        <w:ind w:firstLine="0"/>
        <w:rPr>
          <w:rFonts w:cs="Segoe UI"/>
          <w:szCs w:val="20"/>
        </w:rPr>
      </w:pPr>
      <w:r w:rsidRPr="0037716D">
        <w:rPr>
          <w:rFonts w:cs="Segoe UI"/>
          <w:szCs w:val="20"/>
        </w:rPr>
        <w:t xml:space="preserve">Dla Chojnowskiego Parku Krajobrazowego obowiązuje plan ochrony przyjęty uchwałą Nr 228/19 Sejmiku Województwa Mazowieckiego z dnia 17 grudnia 2019 r. </w:t>
      </w:r>
      <w:r w:rsidRPr="0037716D">
        <w:rPr>
          <w:rFonts w:cs="Segoe UI"/>
          <w:i/>
          <w:szCs w:val="20"/>
        </w:rPr>
        <w:t>w sprawie ustanowienia Planu Ochrony dla Chojnowskiego Parku Krajobrazowego</w:t>
      </w:r>
      <w:r w:rsidRPr="0037716D">
        <w:rPr>
          <w:rFonts w:cs="Segoe UI"/>
          <w:szCs w:val="20"/>
        </w:rPr>
        <w:t xml:space="preserve">. W planie ochrony </w:t>
      </w:r>
      <w:r w:rsidR="00092427" w:rsidRPr="0037716D">
        <w:rPr>
          <w:rFonts w:cs="Segoe UI"/>
          <w:szCs w:val="20"/>
        </w:rPr>
        <w:t>Chojnowskiego</w:t>
      </w:r>
      <w:r w:rsidRPr="0037716D">
        <w:rPr>
          <w:rFonts w:cs="Segoe UI"/>
          <w:szCs w:val="20"/>
        </w:rPr>
        <w:t xml:space="preserve"> Parku Krajobrazowego wyznaczono obszary realizacji działań ochronnych zwane strefami. Gmina Góra Kalwaria leży w zasięgu stref:</w:t>
      </w:r>
    </w:p>
    <w:p w14:paraId="21DCC190" w14:textId="77777777" w:rsidR="007533E9" w:rsidRPr="0037716D" w:rsidRDefault="007533E9" w:rsidP="00160435">
      <w:pPr>
        <w:pStyle w:val="Akapitzlist"/>
        <w:numPr>
          <w:ilvl w:val="0"/>
          <w:numId w:val="58"/>
        </w:numPr>
        <w:spacing w:before="0" w:after="0" w:line="276" w:lineRule="auto"/>
        <w:ind w:left="567" w:hanging="283"/>
        <w:rPr>
          <w:rFonts w:cs="Segoe UI"/>
          <w:szCs w:val="20"/>
        </w:rPr>
      </w:pPr>
      <w:r w:rsidRPr="0037716D">
        <w:rPr>
          <w:rFonts w:cs="Segoe UI"/>
          <w:b/>
          <w:szCs w:val="20"/>
        </w:rPr>
        <w:t>BS</w:t>
      </w:r>
      <w:r w:rsidRPr="0037716D">
        <w:rPr>
          <w:rFonts w:cs="Segoe UI"/>
          <w:szCs w:val="20"/>
        </w:rPr>
        <w:t xml:space="preserve"> – strefy utrzymania istniejącego sposobu użytkowania terenu (ochrona stabilizująca): </w:t>
      </w:r>
    </w:p>
    <w:p w14:paraId="2CFA7FFD" w14:textId="77777777" w:rsidR="007533E9" w:rsidRPr="0037716D" w:rsidRDefault="007533E9" w:rsidP="00160435">
      <w:pPr>
        <w:pStyle w:val="Akapitzlist"/>
        <w:numPr>
          <w:ilvl w:val="0"/>
          <w:numId w:val="57"/>
        </w:numPr>
        <w:spacing w:before="0" w:after="0" w:line="276" w:lineRule="auto"/>
        <w:ind w:left="1276" w:hanging="283"/>
        <w:rPr>
          <w:rFonts w:cs="Segoe UI"/>
          <w:szCs w:val="20"/>
        </w:rPr>
      </w:pPr>
      <w:r w:rsidRPr="0037716D">
        <w:rPr>
          <w:rFonts w:cs="Segoe UI"/>
          <w:szCs w:val="20"/>
        </w:rPr>
        <w:t>BS_1 – strefa zachowania tradycyjnego krajobrazu rolniczego i innych terenów otwartych,</w:t>
      </w:r>
    </w:p>
    <w:p w14:paraId="210CDC1D" w14:textId="77777777" w:rsidR="007533E9" w:rsidRPr="0037716D" w:rsidRDefault="007533E9" w:rsidP="00160435">
      <w:pPr>
        <w:pStyle w:val="Akapitzlist"/>
        <w:numPr>
          <w:ilvl w:val="0"/>
          <w:numId w:val="57"/>
        </w:numPr>
        <w:spacing w:before="0" w:after="0" w:line="276" w:lineRule="auto"/>
        <w:ind w:left="1276" w:hanging="283"/>
        <w:rPr>
          <w:rFonts w:cs="Segoe UI"/>
          <w:szCs w:val="20"/>
        </w:rPr>
      </w:pPr>
      <w:r w:rsidRPr="0037716D">
        <w:rPr>
          <w:rFonts w:cs="Segoe UI"/>
          <w:szCs w:val="20"/>
        </w:rPr>
        <w:t>BS_2 – strefa zachowania krajobrazu leśnego,</w:t>
      </w:r>
    </w:p>
    <w:p w14:paraId="0564F7CA" w14:textId="77777777" w:rsidR="007533E9" w:rsidRPr="0037716D" w:rsidRDefault="007533E9" w:rsidP="00160435">
      <w:pPr>
        <w:pStyle w:val="Akapitzlist"/>
        <w:numPr>
          <w:ilvl w:val="0"/>
          <w:numId w:val="57"/>
        </w:numPr>
        <w:spacing w:before="0" w:after="0" w:line="276" w:lineRule="auto"/>
        <w:ind w:left="1276" w:hanging="283"/>
        <w:rPr>
          <w:rFonts w:cs="Segoe UI"/>
          <w:szCs w:val="20"/>
        </w:rPr>
      </w:pPr>
      <w:r w:rsidRPr="0037716D">
        <w:rPr>
          <w:rFonts w:cs="Segoe UI"/>
          <w:szCs w:val="20"/>
        </w:rPr>
        <w:t>BS_5 – strefa zachowania założeń parkowych, cmentarnych i innych terenów zieleni;</w:t>
      </w:r>
    </w:p>
    <w:p w14:paraId="0D82BD27" w14:textId="77777777" w:rsidR="007533E9" w:rsidRPr="0037716D" w:rsidRDefault="007533E9" w:rsidP="00160435">
      <w:pPr>
        <w:pStyle w:val="Akapitzlist"/>
        <w:numPr>
          <w:ilvl w:val="0"/>
          <w:numId w:val="58"/>
        </w:numPr>
        <w:spacing w:before="0" w:after="0" w:line="276" w:lineRule="auto"/>
        <w:ind w:left="567" w:hanging="283"/>
        <w:rPr>
          <w:rFonts w:cs="Segoe UI"/>
          <w:szCs w:val="20"/>
        </w:rPr>
      </w:pPr>
      <w:r w:rsidRPr="0037716D">
        <w:rPr>
          <w:rFonts w:cs="Segoe UI"/>
          <w:b/>
          <w:szCs w:val="20"/>
        </w:rPr>
        <w:t>BK</w:t>
      </w:r>
      <w:r w:rsidRPr="0037716D">
        <w:rPr>
          <w:rFonts w:cs="Segoe UI"/>
          <w:szCs w:val="20"/>
        </w:rPr>
        <w:t xml:space="preserve"> – strefy i miejsca zmiany istniejącego stanu środowiska przyrodniczego lub kulturowego poprzez wywołanie ukierunkowanych procesów (ochrona kreatywna):</w:t>
      </w:r>
    </w:p>
    <w:p w14:paraId="6B9F408E" w14:textId="77777777" w:rsidR="007533E9" w:rsidRPr="0037716D" w:rsidRDefault="007533E9" w:rsidP="00160435">
      <w:pPr>
        <w:pStyle w:val="Akapitzlist"/>
        <w:numPr>
          <w:ilvl w:val="0"/>
          <w:numId w:val="57"/>
        </w:numPr>
        <w:spacing w:before="0" w:after="0" w:line="276" w:lineRule="auto"/>
        <w:ind w:left="1276" w:hanging="283"/>
        <w:rPr>
          <w:rFonts w:eastAsia="Times New Roman" w:cs="Segoe UI"/>
          <w:szCs w:val="20"/>
          <w:lang w:eastAsia="pl-PL"/>
        </w:rPr>
      </w:pPr>
      <w:r w:rsidRPr="0037716D">
        <w:rPr>
          <w:rFonts w:cs="Segoe UI"/>
          <w:szCs w:val="20"/>
        </w:rPr>
        <w:t>BK_2 – strefa modyfikacji gospodarki leśnej,</w:t>
      </w:r>
    </w:p>
    <w:p w14:paraId="577C7B0D" w14:textId="77777777" w:rsidR="007533E9" w:rsidRPr="0037716D" w:rsidRDefault="007533E9" w:rsidP="00160435">
      <w:pPr>
        <w:pStyle w:val="Akapitzlist"/>
        <w:numPr>
          <w:ilvl w:val="0"/>
          <w:numId w:val="57"/>
        </w:numPr>
        <w:spacing w:before="0" w:after="0" w:line="276" w:lineRule="auto"/>
        <w:ind w:left="1276" w:hanging="283"/>
        <w:rPr>
          <w:rFonts w:eastAsia="Times New Roman" w:cs="Segoe UI"/>
          <w:szCs w:val="20"/>
          <w:lang w:eastAsia="pl-PL"/>
        </w:rPr>
      </w:pPr>
      <w:r w:rsidRPr="0037716D">
        <w:rPr>
          <w:rFonts w:cs="Segoe UI"/>
          <w:szCs w:val="20"/>
        </w:rPr>
        <w:t>BK_3 – strefa i miejsce poprawy stosunków wodnych.</w:t>
      </w:r>
    </w:p>
    <w:p w14:paraId="5D89781D" w14:textId="77777777" w:rsidR="007533E9" w:rsidRPr="0037716D" w:rsidRDefault="007533E9" w:rsidP="007533E9">
      <w:pPr>
        <w:spacing w:before="0" w:after="0"/>
        <w:ind w:firstLine="0"/>
        <w:rPr>
          <w:rFonts w:eastAsia="Times New Roman" w:cs="Segoe UI"/>
          <w:szCs w:val="20"/>
          <w:lang w:eastAsia="pl-PL"/>
        </w:rPr>
      </w:pPr>
    </w:p>
    <w:p w14:paraId="7DD1DAEE" w14:textId="77777777" w:rsidR="007533E9" w:rsidRPr="0037716D" w:rsidRDefault="007533E9" w:rsidP="007533E9">
      <w:pPr>
        <w:spacing w:before="0" w:after="0"/>
        <w:ind w:firstLine="0"/>
        <w:rPr>
          <w:rFonts w:cs="Segoe UI"/>
          <w:szCs w:val="20"/>
        </w:rPr>
      </w:pPr>
      <w:r w:rsidRPr="0037716D">
        <w:rPr>
          <w:rFonts w:cs="Segoe UI"/>
          <w:szCs w:val="20"/>
        </w:rPr>
        <w:t>Plan zadań ochronnych zawiera zalecenia związane z:</w:t>
      </w:r>
    </w:p>
    <w:p w14:paraId="76C8D9F6"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ochroną zasobów abiotycznych i gleb,</w:t>
      </w:r>
    </w:p>
    <w:p w14:paraId="125EBC2A"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ograniczeniem i spowolnieniem odpływu powierzchniowego,</w:t>
      </w:r>
    </w:p>
    <w:p w14:paraId="57654C3B"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ochroną lądowych ekosystemów nieleśnych, mające na celu zachowanie rolniczego użytkowania terenu oraz krajobrazu rolniczego,</w:t>
      </w:r>
    </w:p>
    <w:p w14:paraId="642A5D61"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 xml:space="preserve">przeciwdziałaniem sukcesji zarastających muraw, pastwisk, łąk, w tym śródleśnych, </w:t>
      </w:r>
    </w:p>
    <w:p w14:paraId="484D4C4C"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ochroną ekosystemów leśnych, mające na celu zachowanie gospodarki leśnej oraz krajobrazu leśnego, ewentualnie modyfikację gospodarki leśnej</w:t>
      </w:r>
    </w:p>
    <w:p w14:paraId="5874D554"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ochroną zasobów i ekosystemów wodnych,</w:t>
      </w:r>
    </w:p>
    <w:p w14:paraId="1528C991"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ochroną gatunków grzybów, roślin i zwierząt dziko występujących oraz ich siedlisk,</w:t>
      </w:r>
    </w:p>
    <w:p w14:paraId="58C96F2E"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wzmocnieniem połączeń przyrodniczych, a tym samym migracją gatunków i wymianą genów,</w:t>
      </w:r>
    </w:p>
    <w:p w14:paraId="42BB17B2" w14:textId="77777777" w:rsidR="007533E9" w:rsidRPr="0037716D" w:rsidRDefault="007533E9" w:rsidP="00160435">
      <w:pPr>
        <w:pStyle w:val="Akapitzlist"/>
        <w:numPr>
          <w:ilvl w:val="0"/>
          <w:numId w:val="58"/>
        </w:numPr>
        <w:spacing w:before="0" w:after="0"/>
        <w:ind w:left="567" w:hanging="283"/>
        <w:rPr>
          <w:rFonts w:cs="Segoe UI"/>
          <w:szCs w:val="20"/>
        </w:rPr>
      </w:pPr>
      <w:r w:rsidRPr="0037716D">
        <w:rPr>
          <w:rFonts w:cs="Segoe UI"/>
          <w:szCs w:val="20"/>
        </w:rPr>
        <w:t>ochroną wartości krajobrazowych, w tym krajobrazu kulturowego oraz ochrony obiektów dziedzictwa kulturowego.</w:t>
      </w:r>
    </w:p>
    <w:p w14:paraId="1E88D54B" w14:textId="77777777" w:rsidR="007533E9" w:rsidRPr="0037716D" w:rsidRDefault="007533E9" w:rsidP="007533E9">
      <w:pPr>
        <w:spacing w:before="0" w:after="0"/>
        <w:ind w:firstLine="0"/>
        <w:rPr>
          <w:rFonts w:cs="Segoe UI"/>
          <w:szCs w:val="20"/>
        </w:rPr>
      </w:pPr>
    </w:p>
    <w:p w14:paraId="026B589F" w14:textId="77777777" w:rsidR="007533E9" w:rsidRPr="0037716D" w:rsidRDefault="007533E9" w:rsidP="007533E9">
      <w:pPr>
        <w:spacing w:before="0" w:after="0"/>
        <w:ind w:firstLine="0"/>
        <w:rPr>
          <w:rFonts w:cs="Segoe UI"/>
          <w:szCs w:val="20"/>
        </w:rPr>
      </w:pPr>
      <w:r w:rsidRPr="0037716D">
        <w:rPr>
          <w:rFonts w:cs="Segoe UI"/>
          <w:szCs w:val="20"/>
        </w:rPr>
        <w:t xml:space="preserve">Ponadto zawiera on również ustalenia do studiów uwarunkowań i kierunków zagospodarowania przestrzennego oraz miejscowych planów zagospodarowania przestrzennego, które dotyczą eliminacji lub ograniczenia zagrożeń wewnętrznych i zewnętrznych dla celów ochrony przyrody Chojnowskiego Parku Krajobrazowego. </w:t>
      </w:r>
    </w:p>
    <w:p w14:paraId="6B336BFB" w14:textId="77777777" w:rsidR="007533E9" w:rsidRPr="0037716D" w:rsidRDefault="007533E9" w:rsidP="007533E9">
      <w:pPr>
        <w:spacing w:before="0" w:after="0"/>
        <w:ind w:firstLine="0"/>
        <w:rPr>
          <w:rFonts w:eastAsia="Times New Roman" w:cs="Segoe UI"/>
          <w:color w:val="000000"/>
          <w:szCs w:val="20"/>
          <w:lang w:eastAsia="pl-PL"/>
        </w:rPr>
      </w:pPr>
    </w:p>
    <w:p w14:paraId="2EC25A13" w14:textId="77777777" w:rsidR="007533E9" w:rsidRPr="0037716D" w:rsidRDefault="007533E9" w:rsidP="007533E9">
      <w:pPr>
        <w:spacing w:before="0" w:after="0"/>
        <w:ind w:firstLine="0"/>
        <w:rPr>
          <w:rFonts w:cs="Segoe UI"/>
          <w:color w:val="000000"/>
          <w:szCs w:val="20"/>
        </w:rPr>
      </w:pPr>
      <w:r w:rsidRPr="0037716D">
        <w:rPr>
          <w:rFonts w:eastAsia="Times New Roman" w:cs="Segoe UI"/>
          <w:color w:val="000000"/>
          <w:szCs w:val="20"/>
          <w:lang w:eastAsia="pl-PL"/>
        </w:rPr>
        <w:t xml:space="preserve">Ad. d) </w:t>
      </w:r>
      <w:r w:rsidRPr="0037716D">
        <w:rPr>
          <w:rFonts w:cs="Segoe UI"/>
          <w:color w:val="000000"/>
          <w:szCs w:val="20"/>
        </w:rPr>
        <w:t>W granicach gminy Góra Kalwaria znajduje się część rezerwatu przyrody Łachy Brzeskie, powołanego na mocy rozporządzenia Ministra Ochrony Środowiska, Zasobów Naturalnych i Leśnictwa z 23 grudnia 1998 r. (Dz. U. Z 1998</w:t>
      </w:r>
      <w:r w:rsidR="008374DB" w:rsidRPr="0037716D">
        <w:rPr>
          <w:rFonts w:cs="Segoe UI"/>
          <w:color w:val="000000"/>
          <w:szCs w:val="20"/>
        </w:rPr>
        <w:t xml:space="preserve"> </w:t>
      </w:r>
      <w:r w:rsidRPr="0037716D">
        <w:rPr>
          <w:rFonts w:cs="Segoe UI"/>
          <w:color w:val="000000"/>
          <w:szCs w:val="20"/>
        </w:rPr>
        <w:t xml:space="preserve">r., Nr 166, poz. 1224). </w:t>
      </w:r>
    </w:p>
    <w:p w14:paraId="710645DE" w14:textId="77777777" w:rsidR="007533E9" w:rsidRPr="0037716D" w:rsidRDefault="007533E9" w:rsidP="007533E9">
      <w:pPr>
        <w:spacing w:before="0" w:after="0"/>
        <w:ind w:firstLine="0"/>
        <w:rPr>
          <w:rFonts w:cs="Segoe UI"/>
          <w:color w:val="000000"/>
          <w:szCs w:val="20"/>
        </w:rPr>
      </w:pPr>
    </w:p>
    <w:p w14:paraId="18B353FB" w14:textId="77777777" w:rsidR="007533E9" w:rsidRPr="0037716D" w:rsidRDefault="007533E9" w:rsidP="007533E9">
      <w:pPr>
        <w:spacing w:before="0" w:after="0"/>
        <w:ind w:firstLine="0"/>
        <w:rPr>
          <w:rFonts w:cs="Segoe UI"/>
          <w:color w:val="000000"/>
          <w:szCs w:val="20"/>
        </w:rPr>
      </w:pPr>
      <w:r w:rsidRPr="0037716D">
        <w:rPr>
          <w:rFonts w:cs="Segoe UI"/>
          <w:color w:val="000000"/>
          <w:szCs w:val="20"/>
        </w:rPr>
        <w:t>Rezerwat ten posiada plan ochrony przyjęty rozporządzeniem Nr 59 Wojewody Mazowieckiego z dnia 8 grudnia 2003</w:t>
      </w:r>
      <w:r w:rsidR="008374DB" w:rsidRPr="0037716D">
        <w:rPr>
          <w:rFonts w:cs="Segoe UI"/>
          <w:color w:val="000000"/>
          <w:szCs w:val="20"/>
        </w:rPr>
        <w:t xml:space="preserve"> </w:t>
      </w:r>
      <w:r w:rsidRPr="0037716D">
        <w:rPr>
          <w:rFonts w:cs="Segoe UI"/>
          <w:color w:val="000000"/>
          <w:szCs w:val="20"/>
        </w:rPr>
        <w:t>r. w sprawie ustanowienia planu ochrony dla rezerwatu przyrody „Łachy Brzeskie” (Dz. Urz. Woj. Maz. Z 2003</w:t>
      </w:r>
      <w:r w:rsidR="008374DB" w:rsidRPr="0037716D">
        <w:rPr>
          <w:rFonts w:cs="Segoe UI"/>
          <w:color w:val="000000"/>
          <w:szCs w:val="20"/>
        </w:rPr>
        <w:t xml:space="preserve"> </w:t>
      </w:r>
      <w:r w:rsidRPr="0037716D">
        <w:rPr>
          <w:rFonts w:cs="Segoe UI"/>
          <w:color w:val="000000"/>
          <w:szCs w:val="20"/>
        </w:rPr>
        <w:t xml:space="preserve">r., nr 306, poz. 8147). Ustala on na całym obszarze realizację ochrony </w:t>
      </w:r>
      <w:r w:rsidRPr="0037716D">
        <w:rPr>
          <w:rFonts w:cs="Segoe UI"/>
          <w:color w:val="000000"/>
          <w:szCs w:val="20"/>
        </w:rPr>
        <w:lastRenderedPageBreak/>
        <w:t>częściowej polegającej na czynnej ochronie ekosystemów i składnikó</w:t>
      </w:r>
      <w:r w:rsidR="008374DB" w:rsidRPr="0037716D">
        <w:rPr>
          <w:rFonts w:cs="Segoe UI"/>
          <w:color w:val="000000"/>
          <w:szCs w:val="20"/>
        </w:rPr>
        <w:t>w przyrody dla ich utrzymania w </w:t>
      </w:r>
      <w:r w:rsidRPr="0037716D">
        <w:rPr>
          <w:rFonts w:cs="Segoe UI"/>
          <w:color w:val="000000"/>
          <w:szCs w:val="20"/>
        </w:rPr>
        <w:t xml:space="preserve">stanie zbliżonym do naturalnego, w szczególności zachowania ostoi lęgowych rzadkich i ginących gatunków ptaków występujących w dolinie Wisły. </w:t>
      </w:r>
    </w:p>
    <w:p w14:paraId="32A98140" w14:textId="77777777" w:rsidR="007533E9" w:rsidRPr="0037716D" w:rsidRDefault="007533E9" w:rsidP="007533E9">
      <w:pPr>
        <w:spacing w:before="0" w:after="0"/>
        <w:ind w:firstLine="0"/>
        <w:rPr>
          <w:rFonts w:cs="Segoe UI"/>
          <w:color w:val="000000"/>
          <w:szCs w:val="20"/>
          <w:u w:val="single"/>
        </w:rPr>
      </w:pPr>
    </w:p>
    <w:p w14:paraId="2BD04F84" w14:textId="77777777" w:rsidR="007533E9" w:rsidRPr="0037716D" w:rsidRDefault="007533E9" w:rsidP="007533E9">
      <w:pPr>
        <w:spacing w:before="0" w:after="0"/>
        <w:ind w:firstLine="0"/>
        <w:rPr>
          <w:rFonts w:cs="Segoe UI"/>
          <w:color w:val="000000"/>
          <w:szCs w:val="20"/>
        </w:rPr>
      </w:pPr>
      <w:r w:rsidRPr="0037716D">
        <w:rPr>
          <w:rFonts w:cs="Segoe UI"/>
          <w:color w:val="000000"/>
          <w:szCs w:val="20"/>
          <w:u w:val="single"/>
        </w:rPr>
        <w:t>Program działań ochronnych obejmuje realizację</w:t>
      </w:r>
      <w:r w:rsidRPr="0037716D">
        <w:rPr>
          <w:rFonts w:cs="Segoe UI"/>
          <w:color w:val="000000"/>
          <w:szCs w:val="20"/>
        </w:rPr>
        <w:t>:</w:t>
      </w:r>
    </w:p>
    <w:p w14:paraId="71873791" w14:textId="77777777" w:rsidR="007533E9" w:rsidRPr="0037716D" w:rsidRDefault="007533E9" w:rsidP="00160435">
      <w:pPr>
        <w:numPr>
          <w:ilvl w:val="0"/>
          <w:numId w:val="61"/>
        </w:numPr>
        <w:tabs>
          <w:tab w:val="left" w:pos="567"/>
        </w:tabs>
        <w:spacing w:before="0" w:after="0"/>
        <w:ind w:left="567" w:hanging="283"/>
        <w:rPr>
          <w:rFonts w:cs="Segoe UI"/>
          <w:color w:val="000000"/>
          <w:szCs w:val="20"/>
        </w:rPr>
      </w:pPr>
      <w:r w:rsidRPr="0037716D">
        <w:rPr>
          <w:rFonts w:cs="Segoe UI"/>
          <w:color w:val="000000"/>
          <w:szCs w:val="20"/>
        </w:rPr>
        <w:t>odtworzenia zniekształconych i zdegradowanych ekosystemów wodnych polegającego na przywróceniu przepływów wód niskich rocznych w odnodze rzeki w Wólce Dworskiej i Podłęczu Brzeskim (478 – 481 km szlaku żeglownego) w celu utrzymania izolacji od brzegu wysp, ławic i kęp rzecznych;</w:t>
      </w:r>
    </w:p>
    <w:p w14:paraId="6B6BB3DA" w14:textId="77777777" w:rsidR="007533E9" w:rsidRPr="0037716D" w:rsidRDefault="007533E9" w:rsidP="00160435">
      <w:pPr>
        <w:numPr>
          <w:ilvl w:val="0"/>
          <w:numId w:val="61"/>
        </w:numPr>
        <w:tabs>
          <w:tab w:val="left" w:pos="567"/>
        </w:tabs>
        <w:spacing w:before="0" w:after="0"/>
        <w:ind w:left="567" w:hanging="283"/>
        <w:rPr>
          <w:rFonts w:cs="Segoe UI"/>
          <w:color w:val="000000"/>
          <w:szCs w:val="20"/>
        </w:rPr>
      </w:pPr>
      <w:r w:rsidRPr="0037716D">
        <w:rPr>
          <w:rFonts w:cs="Segoe UI"/>
          <w:color w:val="000000"/>
          <w:szCs w:val="20"/>
        </w:rPr>
        <w:t>działań zachowujących aktualną postać ekosystemów od wody zależnych – nadbrzeżnych zadrzewień łęgowych, zajmujących łącznie 118, 79 ha, w tym stopniowe usuwanie zadrzewień i zakrzewień w okresie od 15 sierpnia do 15 marca, z wyłączeniem gatunków roślin objętych ochroną gatunkową;</w:t>
      </w:r>
    </w:p>
    <w:p w14:paraId="1DDFADE8" w14:textId="77777777" w:rsidR="007533E9" w:rsidRPr="0037716D" w:rsidRDefault="007533E9" w:rsidP="00160435">
      <w:pPr>
        <w:numPr>
          <w:ilvl w:val="0"/>
          <w:numId w:val="61"/>
        </w:numPr>
        <w:tabs>
          <w:tab w:val="left" w:pos="567"/>
        </w:tabs>
        <w:spacing w:before="0" w:after="0"/>
        <w:ind w:left="567" w:hanging="283"/>
        <w:rPr>
          <w:rFonts w:cs="Segoe UI"/>
          <w:color w:val="000000"/>
          <w:szCs w:val="20"/>
        </w:rPr>
      </w:pPr>
      <w:r w:rsidRPr="0037716D">
        <w:rPr>
          <w:rFonts w:cs="Segoe UI"/>
          <w:color w:val="000000"/>
          <w:szCs w:val="20"/>
        </w:rPr>
        <w:t>ochrony gatunkowej ptaków poprzez wzbogacenie stanu bazy miejsc lęgowych dla ptaków gniazdujących w dziuplach drzew – zawieszenie skrzynek lęgowych;</w:t>
      </w:r>
    </w:p>
    <w:p w14:paraId="291F4C90" w14:textId="77777777" w:rsidR="007533E9" w:rsidRPr="0037716D" w:rsidRDefault="007533E9" w:rsidP="00160435">
      <w:pPr>
        <w:numPr>
          <w:ilvl w:val="0"/>
          <w:numId w:val="61"/>
        </w:numPr>
        <w:tabs>
          <w:tab w:val="left" w:pos="567"/>
        </w:tabs>
        <w:spacing w:before="0" w:after="0"/>
        <w:ind w:left="567" w:hanging="283"/>
        <w:rPr>
          <w:rFonts w:cs="Segoe UI"/>
          <w:color w:val="000000"/>
          <w:szCs w:val="20"/>
        </w:rPr>
      </w:pPr>
      <w:r w:rsidRPr="0037716D">
        <w:rPr>
          <w:rFonts w:cs="Segoe UI"/>
          <w:color w:val="000000"/>
          <w:szCs w:val="20"/>
        </w:rPr>
        <w:t>prowadzenia zrównoważonej gospodarki rybackiej, w tym zarybiania wód rzeki Wisły gatunkami ryb drapieżnych i reofilnych;</w:t>
      </w:r>
    </w:p>
    <w:p w14:paraId="30C8FB64" w14:textId="77777777" w:rsidR="007533E9" w:rsidRPr="0037716D" w:rsidRDefault="007533E9" w:rsidP="00160435">
      <w:pPr>
        <w:numPr>
          <w:ilvl w:val="0"/>
          <w:numId w:val="61"/>
        </w:numPr>
        <w:tabs>
          <w:tab w:val="left" w:pos="567"/>
        </w:tabs>
        <w:spacing w:before="0" w:after="0"/>
        <w:ind w:left="567" w:hanging="283"/>
        <w:rPr>
          <w:rFonts w:cs="Segoe UI"/>
          <w:color w:val="000000"/>
          <w:szCs w:val="20"/>
        </w:rPr>
      </w:pPr>
      <w:r w:rsidRPr="0037716D">
        <w:rPr>
          <w:rFonts w:cs="Segoe UI"/>
          <w:color w:val="000000"/>
          <w:szCs w:val="20"/>
        </w:rPr>
        <w:t>zachowanie walorów krajobrazowych i widokowych polegających na ochronie zróżnicowanego i podzielonego na odnogi nurtu Wisły, a także na rezygnacji z budowy mostów oraz naziemnych linii energetycznych.</w:t>
      </w:r>
    </w:p>
    <w:p w14:paraId="29610552" w14:textId="77777777" w:rsidR="007533E9" w:rsidRPr="0037716D" w:rsidRDefault="007533E9" w:rsidP="007533E9">
      <w:pPr>
        <w:spacing w:before="0" w:after="0"/>
        <w:ind w:firstLine="0"/>
        <w:rPr>
          <w:rFonts w:cs="Segoe UI"/>
          <w:color w:val="000000"/>
          <w:spacing w:val="-2"/>
          <w:szCs w:val="20"/>
          <w:u w:val="single"/>
        </w:rPr>
      </w:pPr>
    </w:p>
    <w:p w14:paraId="0A15D40A" w14:textId="77777777" w:rsidR="007533E9" w:rsidRPr="0037716D" w:rsidRDefault="007533E9" w:rsidP="007533E9">
      <w:pPr>
        <w:spacing w:before="0" w:after="0"/>
        <w:ind w:firstLine="0"/>
        <w:rPr>
          <w:rFonts w:cs="Segoe UI"/>
          <w:color w:val="000000"/>
          <w:spacing w:val="-2"/>
          <w:szCs w:val="20"/>
        </w:rPr>
      </w:pPr>
      <w:r w:rsidRPr="0037716D">
        <w:rPr>
          <w:rFonts w:cs="Segoe UI"/>
          <w:color w:val="000000"/>
          <w:spacing w:val="-2"/>
          <w:szCs w:val="20"/>
          <w:u w:val="single"/>
        </w:rPr>
        <w:t>Dopuszcza się następujące sposoby użytkowania ekosystemów wodnych podlegających ochronie</w:t>
      </w:r>
      <w:r w:rsidRPr="0037716D">
        <w:rPr>
          <w:rFonts w:cs="Segoe UI"/>
          <w:color w:val="000000"/>
          <w:spacing w:val="-2"/>
          <w:szCs w:val="20"/>
        </w:rPr>
        <w:t>:</w:t>
      </w:r>
    </w:p>
    <w:p w14:paraId="02742E6C" w14:textId="77777777" w:rsidR="007533E9" w:rsidRPr="0037716D" w:rsidRDefault="007533E9" w:rsidP="007533E9">
      <w:pPr>
        <w:tabs>
          <w:tab w:val="left" w:pos="567"/>
        </w:tabs>
        <w:spacing w:before="0" w:after="0"/>
        <w:ind w:left="425" w:hanging="141"/>
        <w:rPr>
          <w:rFonts w:cs="Segoe UI"/>
          <w:color w:val="000000"/>
          <w:szCs w:val="20"/>
        </w:rPr>
      </w:pPr>
      <w:r w:rsidRPr="0037716D">
        <w:rPr>
          <w:rFonts w:cs="Segoe UI"/>
          <w:color w:val="000000"/>
          <w:spacing w:val="-4"/>
          <w:szCs w:val="20"/>
        </w:rPr>
        <w:t>1)</w:t>
      </w:r>
      <w:r w:rsidRPr="0037716D">
        <w:rPr>
          <w:rFonts w:cs="Segoe UI"/>
          <w:color w:val="000000"/>
          <w:spacing w:val="-4"/>
          <w:szCs w:val="20"/>
        </w:rPr>
        <w:tab/>
      </w:r>
      <w:r w:rsidRPr="0037716D">
        <w:rPr>
          <w:rFonts w:cs="Segoe UI"/>
          <w:color w:val="000000"/>
          <w:szCs w:val="20"/>
        </w:rPr>
        <w:t>wędkowanie osób do tego uprawnionych,</w:t>
      </w:r>
    </w:p>
    <w:p w14:paraId="3E258DD9" w14:textId="77777777" w:rsidR="007533E9" w:rsidRPr="0037716D" w:rsidRDefault="007533E9" w:rsidP="007533E9">
      <w:pPr>
        <w:tabs>
          <w:tab w:val="left" w:pos="567"/>
        </w:tabs>
        <w:spacing w:before="0" w:after="0"/>
        <w:ind w:left="425" w:hanging="141"/>
        <w:rPr>
          <w:rFonts w:cs="Segoe UI"/>
          <w:color w:val="000000"/>
          <w:szCs w:val="20"/>
        </w:rPr>
      </w:pPr>
      <w:r w:rsidRPr="0037716D">
        <w:rPr>
          <w:rFonts w:cs="Segoe UI"/>
          <w:color w:val="000000"/>
          <w:szCs w:val="20"/>
        </w:rPr>
        <w:t>2)</w:t>
      </w:r>
      <w:r w:rsidRPr="0037716D">
        <w:rPr>
          <w:rFonts w:cs="Segoe UI"/>
          <w:color w:val="000000"/>
          <w:szCs w:val="20"/>
        </w:rPr>
        <w:tab/>
        <w:t>prowadzenie zrównoważonej gospodarki rybackiej,</w:t>
      </w:r>
    </w:p>
    <w:p w14:paraId="41BF828B" w14:textId="77777777" w:rsidR="007533E9" w:rsidRPr="0037716D" w:rsidRDefault="007533E9" w:rsidP="007533E9">
      <w:pPr>
        <w:tabs>
          <w:tab w:val="left" w:pos="567"/>
        </w:tabs>
        <w:spacing w:before="0" w:after="0"/>
        <w:ind w:left="425" w:hanging="141"/>
        <w:rPr>
          <w:rFonts w:cs="Segoe UI"/>
          <w:color w:val="000000"/>
          <w:szCs w:val="20"/>
        </w:rPr>
      </w:pPr>
      <w:r w:rsidRPr="0037716D">
        <w:rPr>
          <w:rFonts w:cs="Segoe UI"/>
          <w:color w:val="000000"/>
          <w:szCs w:val="20"/>
        </w:rPr>
        <w:t>3)</w:t>
      </w:r>
      <w:r w:rsidRPr="0037716D">
        <w:rPr>
          <w:rFonts w:cs="Segoe UI"/>
          <w:color w:val="000000"/>
          <w:szCs w:val="20"/>
        </w:rPr>
        <w:tab/>
        <w:t>utrzymanie i regulację wód Wisły, pod warunkiem zachowania przedmiotu ochrony rezerwatu,</w:t>
      </w:r>
    </w:p>
    <w:p w14:paraId="6AFFEEA0" w14:textId="77777777" w:rsidR="007533E9" w:rsidRPr="0037716D" w:rsidRDefault="007533E9" w:rsidP="007533E9">
      <w:pPr>
        <w:tabs>
          <w:tab w:val="left" w:pos="567"/>
        </w:tabs>
        <w:spacing w:before="0" w:after="0"/>
        <w:ind w:left="425" w:hanging="141"/>
        <w:rPr>
          <w:rFonts w:cs="Segoe UI"/>
          <w:color w:val="000000"/>
          <w:szCs w:val="20"/>
        </w:rPr>
      </w:pPr>
      <w:r w:rsidRPr="0037716D">
        <w:rPr>
          <w:rFonts w:cs="Segoe UI"/>
          <w:color w:val="000000"/>
          <w:szCs w:val="20"/>
        </w:rPr>
        <w:t>4)</w:t>
      </w:r>
      <w:r w:rsidRPr="0037716D">
        <w:rPr>
          <w:rFonts w:cs="Segoe UI"/>
          <w:color w:val="000000"/>
          <w:szCs w:val="20"/>
        </w:rPr>
        <w:tab/>
        <w:t>odprowadzanie oczyszczonych ścieków z oczyszczalni komunalnej w miejscowości Moczydłów – zgodnie z udzielonym przez starostę Piaseczyńskiego pozwoleniem wodnoprawnym.</w:t>
      </w:r>
    </w:p>
    <w:p w14:paraId="7772720C" w14:textId="77777777" w:rsidR="007533E9" w:rsidRPr="0037716D" w:rsidRDefault="007533E9" w:rsidP="007533E9">
      <w:pPr>
        <w:spacing w:before="0" w:after="0"/>
        <w:ind w:firstLine="0"/>
        <w:rPr>
          <w:rFonts w:cs="Segoe UI"/>
          <w:color w:val="000000"/>
          <w:szCs w:val="20"/>
          <w:u w:val="single"/>
        </w:rPr>
      </w:pPr>
    </w:p>
    <w:p w14:paraId="7C8E355C" w14:textId="77777777" w:rsidR="007533E9" w:rsidRPr="0037716D" w:rsidRDefault="007533E9" w:rsidP="007533E9">
      <w:pPr>
        <w:spacing w:before="0" w:after="0"/>
        <w:ind w:firstLine="0"/>
        <w:rPr>
          <w:rFonts w:cs="Segoe UI"/>
          <w:color w:val="000000"/>
          <w:szCs w:val="20"/>
        </w:rPr>
      </w:pPr>
      <w:r w:rsidRPr="0037716D">
        <w:rPr>
          <w:rFonts w:cs="Segoe UI"/>
          <w:color w:val="000000"/>
          <w:szCs w:val="20"/>
          <w:u w:val="single"/>
        </w:rPr>
        <w:t>Plan ochrony wskazuje także ustalenia dla działki nr 235, położonej w miejscowości Wólka Dworska i nr 292/3, położonej w miejscowości Podłęcze Brzeskie, które należy uwzględniać w miejscowych planach zagospodarowania przestrzennego, tj.:</w:t>
      </w:r>
    </w:p>
    <w:p w14:paraId="76A20620" w14:textId="77777777" w:rsidR="007533E9" w:rsidRPr="0037716D" w:rsidRDefault="007533E9" w:rsidP="00160435">
      <w:pPr>
        <w:numPr>
          <w:ilvl w:val="0"/>
          <w:numId w:val="62"/>
        </w:numPr>
        <w:tabs>
          <w:tab w:val="left" w:pos="851"/>
        </w:tabs>
        <w:spacing w:before="0" w:after="0"/>
        <w:ind w:left="851" w:hanging="284"/>
        <w:rPr>
          <w:rFonts w:cs="Segoe UI"/>
          <w:color w:val="000000"/>
          <w:szCs w:val="20"/>
        </w:rPr>
      </w:pPr>
      <w:r w:rsidRPr="0037716D">
        <w:rPr>
          <w:rFonts w:cs="Segoe UI"/>
          <w:color w:val="000000"/>
          <w:szCs w:val="20"/>
        </w:rPr>
        <w:t>główne przeznaczenie terenu: ochrona rezerwatowa przyrody międzywala Wisły (rezerwat przyrody „Łachy Brzeskie”), ze szczególnym uwzględnieniem siedlisk łęgowych, miejsc żerowania i odpoczynku gatunków ptaków charakterystycznych dla doliny tej rzeki,</w:t>
      </w:r>
    </w:p>
    <w:p w14:paraId="40D1F5A2" w14:textId="77777777" w:rsidR="007533E9" w:rsidRPr="0037716D" w:rsidRDefault="007533E9" w:rsidP="00160435">
      <w:pPr>
        <w:numPr>
          <w:ilvl w:val="0"/>
          <w:numId w:val="62"/>
        </w:numPr>
        <w:tabs>
          <w:tab w:val="left" w:pos="851"/>
        </w:tabs>
        <w:spacing w:before="0" w:after="0"/>
        <w:ind w:left="851" w:hanging="284"/>
        <w:rPr>
          <w:rFonts w:cs="Segoe UI"/>
          <w:color w:val="000000"/>
          <w:szCs w:val="20"/>
        </w:rPr>
      </w:pPr>
      <w:r w:rsidRPr="0037716D">
        <w:rPr>
          <w:rFonts w:cs="Segoe UI"/>
          <w:color w:val="000000"/>
          <w:szCs w:val="20"/>
        </w:rPr>
        <w:t>zakazy:</w:t>
      </w:r>
    </w:p>
    <w:p w14:paraId="51C91301" w14:textId="77777777" w:rsidR="007533E9" w:rsidRPr="0037716D" w:rsidRDefault="007533E9" w:rsidP="00160435">
      <w:pPr>
        <w:numPr>
          <w:ilvl w:val="0"/>
          <w:numId w:val="63"/>
        </w:numPr>
        <w:tabs>
          <w:tab w:val="left" w:pos="1134"/>
        </w:tabs>
        <w:spacing w:before="0" w:after="0"/>
        <w:ind w:left="1134" w:hanging="283"/>
        <w:rPr>
          <w:rFonts w:cs="Segoe UI"/>
          <w:color w:val="000000"/>
          <w:szCs w:val="20"/>
        </w:rPr>
      </w:pPr>
      <w:r w:rsidRPr="0037716D">
        <w:rPr>
          <w:rFonts w:cs="Segoe UI"/>
          <w:color w:val="000000"/>
          <w:szCs w:val="20"/>
        </w:rPr>
        <w:t>budowy lub rozbudowy obiektów i urządzeń w rezerwacie przyrody, z wyjątkiem obiektów i urządzeń służących celom rezerwatu i za wyjątkiem przedsięwzięć związanych z ochroną przeciwpowodziową, zgodną z przepisami obowiązującymi na terenach o szczególnych wartościach przyrodniczych, masowych lęgów ptactwa, występowania skupień gatunków chronionych oraz tarlisk ryb,</w:t>
      </w:r>
    </w:p>
    <w:p w14:paraId="29EAEE52" w14:textId="77777777" w:rsidR="007533E9" w:rsidRPr="0037716D" w:rsidRDefault="007533E9" w:rsidP="00160435">
      <w:pPr>
        <w:numPr>
          <w:ilvl w:val="0"/>
          <w:numId w:val="63"/>
        </w:numPr>
        <w:tabs>
          <w:tab w:val="left" w:pos="1134"/>
        </w:tabs>
        <w:spacing w:before="0" w:after="0"/>
        <w:ind w:left="1134" w:hanging="283"/>
        <w:rPr>
          <w:rFonts w:cs="Segoe UI"/>
          <w:color w:val="000000"/>
          <w:szCs w:val="20"/>
        </w:rPr>
      </w:pPr>
      <w:r w:rsidRPr="0037716D">
        <w:rPr>
          <w:rFonts w:cs="Segoe UI"/>
          <w:color w:val="000000"/>
          <w:szCs w:val="20"/>
        </w:rPr>
        <w:t>zmiany stosunków wodnych,</w:t>
      </w:r>
    </w:p>
    <w:p w14:paraId="34C59B47" w14:textId="77777777" w:rsidR="007533E9" w:rsidRPr="0037716D" w:rsidRDefault="007533E9" w:rsidP="00160435">
      <w:pPr>
        <w:numPr>
          <w:ilvl w:val="0"/>
          <w:numId w:val="63"/>
        </w:numPr>
        <w:tabs>
          <w:tab w:val="left" w:pos="1134"/>
        </w:tabs>
        <w:spacing w:before="0" w:after="0"/>
        <w:ind w:left="1134" w:hanging="283"/>
        <w:rPr>
          <w:rFonts w:cs="Segoe UI"/>
          <w:color w:val="000000"/>
          <w:szCs w:val="20"/>
        </w:rPr>
      </w:pPr>
      <w:r w:rsidRPr="0037716D">
        <w:rPr>
          <w:rFonts w:cs="Segoe UI"/>
          <w:color w:val="000000"/>
          <w:szCs w:val="20"/>
        </w:rPr>
        <w:t>wysypywania, zakopywania i wylewania odpadów lub innych nieczystości, innego zanieczyszczania wód, gleb oraz powietrza,</w:t>
      </w:r>
    </w:p>
    <w:p w14:paraId="1BE2C451" w14:textId="77777777" w:rsidR="007533E9" w:rsidRPr="0037716D" w:rsidRDefault="007533E9" w:rsidP="00160435">
      <w:pPr>
        <w:numPr>
          <w:ilvl w:val="0"/>
          <w:numId w:val="62"/>
        </w:numPr>
        <w:tabs>
          <w:tab w:val="left" w:pos="851"/>
        </w:tabs>
        <w:spacing w:before="0" w:after="0"/>
        <w:ind w:left="851" w:hanging="284"/>
        <w:rPr>
          <w:rFonts w:cs="Segoe UI"/>
          <w:color w:val="000000"/>
          <w:szCs w:val="20"/>
        </w:rPr>
      </w:pPr>
      <w:r w:rsidRPr="0037716D">
        <w:rPr>
          <w:rFonts w:cs="Segoe UI"/>
          <w:color w:val="000000"/>
          <w:szCs w:val="20"/>
        </w:rPr>
        <w:t>nakazy:</w:t>
      </w:r>
    </w:p>
    <w:p w14:paraId="659222E0" w14:textId="77777777" w:rsidR="007533E9" w:rsidRPr="0037716D" w:rsidRDefault="007533E9" w:rsidP="00160435">
      <w:pPr>
        <w:numPr>
          <w:ilvl w:val="0"/>
          <w:numId w:val="64"/>
        </w:numPr>
        <w:tabs>
          <w:tab w:val="left" w:pos="1276"/>
        </w:tabs>
        <w:spacing w:before="0" w:after="0"/>
        <w:ind w:left="1134" w:hanging="283"/>
        <w:rPr>
          <w:rFonts w:cs="Segoe UI"/>
          <w:color w:val="000000"/>
          <w:szCs w:val="20"/>
        </w:rPr>
      </w:pPr>
      <w:r w:rsidRPr="0037716D">
        <w:rPr>
          <w:rFonts w:cs="Segoe UI"/>
          <w:color w:val="000000"/>
          <w:szCs w:val="20"/>
        </w:rPr>
        <w:t>utrzymania roztokowego charakteru koryta rzeki, w tym zachowania wysp, kęp rzecznych i starorzeczy, bez zmian przeznaczenia gruntów,</w:t>
      </w:r>
    </w:p>
    <w:p w14:paraId="3250E835" w14:textId="77777777" w:rsidR="007533E9" w:rsidRPr="0037716D" w:rsidRDefault="007533E9" w:rsidP="00160435">
      <w:pPr>
        <w:numPr>
          <w:ilvl w:val="0"/>
          <w:numId w:val="64"/>
        </w:numPr>
        <w:tabs>
          <w:tab w:val="left" w:pos="1276"/>
        </w:tabs>
        <w:spacing w:before="0" w:after="0"/>
        <w:ind w:left="1134" w:hanging="283"/>
        <w:rPr>
          <w:rFonts w:cs="Segoe UI"/>
          <w:color w:val="000000"/>
          <w:szCs w:val="20"/>
        </w:rPr>
      </w:pPr>
      <w:r w:rsidRPr="0037716D">
        <w:rPr>
          <w:rFonts w:cs="Segoe UI"/>
          <w:color w:val="000000"/>
          <w:szCs w:val="20"/>
        </w:rPr>
        <w:t>odtworzenie przepływu wód niskich rocznych w odnodze Wisły w km 478-481 szlaku żeglugowego tej rzeki w miejscowościach Wólka Dworska i Podłęcze Brzeskie,</w:t>
      </w:r>
    </w:p>
    <w:p w14:paraId="64E90441" w14:textId="77777777" w:rsidR="007533E9" w:rsidRPr="0037716D" w:rsidRDefault="007533E9" w:rsidP="00160435">
      <w:pPr>
        <w:numPr>
          <w:ilvl w:val="0"/>
          <w:numId w:val="64"/>
        </w:numPr>
        <w:tabs>
          <w:tab w:val="left" w:pos="1276"/>
        </w:tabs>
        <w:spacing w:before="0" w:after="0"/>
        <w:ind w:left="1134" w:hanging="283"/>
        <w:rPr>
          <w:rFonts w:cs="Segoe UI"/>
          <w:color w:val="000000"/>
          <w:szCs w:val="20"/>
        </w:rPr>
      </w:pPr>
      <w:r w:rsidRPr="0037716D">
        <w:rPr>
          <w:rFonts w:cs="Segoe UI"/>
          <w:color w:val="000000"/>
          <w:szCs w:val="20"/>
        </w:rPr>
        <w:t>nakładania na inwestora obowiązku uzyskania pozwolenia na budowę dla realizacji rem</w:t>
      </w:r>
      <w:r w:rsidR="00BC49EA" w:rsidRPr="0037716D">
        <w:rPr>
          <w:rFonts w:cs="Segoe UI"/>
          <w:color w:val="000000"/>
          <w:szCs w:val="20"/>
        </w:rPr>
        <w:t>ontów obiektów regulacji rzeki –</w:t>
      </w:r>
      <w:r w:rsidRPr="0037716D">
        <w:rPr>
          <w:rFonts w:cs="Segoe UI"/>
          <w:color w:val="000000"/>
          <w:szCs w:val="20"/>
        </w:rPr>
        <w:t xml:space="preserve"> zgodnie z obowiązującym</w:t>
      </w:r>
      <w:r w:rsidR="00BC49EA" w:rsidRPr="0037716D">
        <w:rPr>
          <w:rFonts w:cs="Segoe UI"/>
          <w:color w:val="000000"/>
          <w:szCs w:val="20"/>
        </w:rPr>
        <w:t>i przepisami prawa budowlanego –</w:t>
      </w:r>
      <w:r w:rsidRPr="0037716D">
        <w:rPr>
          <w:rFonts w:cs="Segoe UI"/>
          <w:color w:val="000000"/>
          <w:szCs w:val="20"/>
        </w:rPr>
        <w:t xml:space="preserve"> w przypadku stwierdzenia przez Wojewodę Mazowieckiego działającego </w:t>
      </w:r>
      <w:r w:rsidRPr="0037716D">
        <w:rPr>
          <w:rFonts w:cs="Segoe UI"/>
          <w:color w:val="000000"/>
          <w:szCs w:val="20"/>
        </w:rPr>
        <w:lastRenderedPageBreak/>
        <w:t>przy pomocy Wojewódzkiego Konserwatora Przyrody w Warszawie zagrożenia dla środowiska przyrodniczego,</w:t>
      </w:r>
    </w:p>
    <w:p w14:paraId="5A552AFF" w14:textId="77777777" w:rsidR="007533E9" w:rsidRPr="0037716D" w:rsidRDefault="007533E9" w:rsidP="00160435">
      <w:pPr>
        <w:numPr>
          <w:ilvl w:val="0"/>
          <w:numId w:val="64"/>
        </w:numPr>
        <w:tabs>
          <w:tab w:val="left" w:pos="1276"/>
        </w:tabs>
        <w:spacing w:before="0" w:after="0"/>
        <w:ind w:left="1134" w:hanging="283"/>
        <w:rPr>
          <w:rFonts w:cs="Segoe UI"/>
          <w:color w:val="000000"/>
          <w:szCs w:val="20"/>
        </w:rPr>
      </w:pPr>
      <w:r w:rsidRPr="0037716D">
        <w:rPr>
          <w:rFonts w:cs="Segoe UI"/>
          <w:color w:val="000000"/>
          <w:szCs w:val="20"/>
        </w:rPr>
        <w:t>stosowania w postępowaniach administracyjnych dotyczących regulacji wód procedur obowiązujących w rezerwatach przyrody, obszarach chronionego krajobrazu, a także na terenach o szczególnych wartościach przyrodniczych, masowych lęgów ptactwa, występowania skupień gatunków chronionych oraz tarlisk ryb.</w:t>
      </w:r>
    </w:p>
    <w:p w14:paraId="105F5C5F" w14:textId="77777777" w:rsidR="007533E9" w:rsidRPr="0037716D" w:rsidRDefault="007533E9" w:rsidP="007533E9">
      <w:pPr>
        <w:spacing w:before="0" w:after="0"/>
        <w:ind w:firstLine="0"/>
        <w:rPr>
          <w:rFonts w:cs="Segoe UI"/>
          <w:color w:val="000000"/>
          <w:szCs w:val="20"/>
        </w:rPr>
      </w:pPr>
    </w:p>
    <w:p w14:paraId="356752EC" w14:textId="77777777" w:rsidR="007533E9" w:rsidRPr="0037716D" w:rsidRDefault="007533E9" w:rsidP="007533E9">
      <w:pPr>
        <w:spacing w:before="0" w:after="0"/>
        <w:ind w:firstLine="0"/>
        <w:rPr>
          <w:rFonts w:cs="Segoe UI"/>
          <w:color w:val="000000"/>
          <w:szCs w:val="20"/>
        </w:rPr>
      </w:pPr>
      <w:r w:rsidRPr="0037716D">
        <w:rPr>
          <w:rFonts w:cs="Segoe UI"/>
          <w:color w:val="000000"/>
          <w:szCs w:val="20"/>
        </w:rPr>
        <w:t>Ponadto w miejscowych planach zagospodarowania przestrzennego wyklucza się na terenie rezerwatu lokalizację przeprawy mostowej i budowę nadziemnej linii energetycznej.</w:t>
      </w:r>
    </w:p>
    <w:p w14:paraId="57E4FA3B" w14:textId="77777777" w:rsidR="007533E9" w:rsidRPr="0037716D" w:rsidRDefault="007533E9" w:rsidP="007533E9">
      <w:pPr>
        <w:spacing w:before="0" w:after="0"/>
        <w:ind w:firstLine="0"/>
        <w:rPr>
          <w:rFonts w:eastAsia="Times New Roman" w:cs="Segoe UI"/>
          <w:color w:val="000000"/>
          <w:szCs w:val="20"/>
          <w:lang w:eastAsia="pl-PL"/>
        </w:rPr>
      </w:pPr>
    </w:p>
    <w:p w14:paraId="066082C1" w14:textId="77777777" w:rsidR="007533E9" w:rsidRPr="0037716D" w:rsidRDefault="007533E9" w:rsidP="007533E9">
      <w:pPr>
        <w:spacing w:before="0" w:after="0"/>
        <w:ind w:firstLine="0"/>
        <w:rPr>
          <w:rFonts w:cs="Segoe UI"/>
          <w:szCs w:val="20"/>
          <w:shd w:val="clear" w:color="auto" w:fill="FFFFFF"/>
        </w:rPr>
      </w:pPr>
      <w:r w:rsidRPr="0037716D">
        <w:rPr>
          <w:rFonts w:eastAsia="Times New Roman" w:cs="Segoe UI"/>
          <w:color w:val="000000"/>
          <w:szCs w:val="20"/>
          <w:lang w:eastAsia="pl-PL"/>
        </w:rPr>
        <w:t>Ad. e)</w:t>
      </w:r>
      <w:r w:rsidRPr="0037716D">
        <w:rPr>
          <w:rFonts w:cs="Segoe UI"/>
          <w:szCs w:val="20"/>
        </w:rPr>
        <w:t xml:space="preserve"> Obecnie dla wszystkich pomników przyrody w gminie Góra Kalwaria obowiązującym aktem prawnym jest Rozporządzenie nr 15 Wojewody Mazowieckiego z dnia 31 lipca 2009 r. w sprawie ustanowienia pomników przyrody położonych na terenie powiatu piaseczyńskiego (</w:t>
      </w:r>
      <w:r w:rsidRPr="0037716D">
        <w:rPr>
          <w:rFonts w:cs="Segoe UI"/>
          <w:szCs w:val="20"/>
          <w:shd w:val="clear" w:color="auto" w:fill="FFFFFF"/>
        </w:rPr>
        <w:t>Dz. Urz. Woj. Maz. z dnia 31.07.2009 r. Nr 124, poz. 3630). Zgodnie z ww. rozporządzeniem, w stosunku do pomników wprowadza się następujące zakazy:</w:t>
      </w:r>
    </w:p>
    <w:p w14:paraId="3F84C702"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niszczenia, uszkadzania lub przekształcania obiektu lub obszaru; </w:t>
      </w:r>
    </w:p>
    <w:p w14:paraId="63D36799"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wykonywania prac ziemnych trwale zniekształcających rzeźbę terenu, z wyjątkiem prac związanych z zabezpieczeniem przeciwpowodziowym albo budową, odbudową, utrzymywaniem, remontem lub naprawą urządzeń wodnych; </w:t>
      </w:r>
    </w:p>
    <w:p w14:paraId="403A4A8C"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uszkadzania i zanieczyszczania gleby; </w:t>
      </w:r>
    </w:p>
    <w:p w14:paraId="174AC144"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dokonywania zmian stosunków wodnych, jeżeli zmiany te nie służą ochronie przyrody albo racjonalnej gospodarce rolnej, leśnej, wodnej lub rybackiej; </w:t>
      </w:r>
    </w:p>
    <w:p w14:paraId="29E51077"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likwidowania, zasypywania i przekształcania naturalnych zbiorników wodnych, st</w:t>
      </w:r>
      <w:r w:rsidR="00BC49EA" w:rsidRPr="0037716D">
        <w:rPr>
          <w:rFonts w:cs="Segoe UI"/>
          <w:szCs w:val="20"/>
        </w:rPr>
        <w:t>arorzeczy oraz obszarów wodno-</w:t>
      </w:r>
      <w:r w:rsidRPr="0037716D">
        <w:rPr>
          <w:rFonts w:cs="Segoe UI"/>
          <w:szCs w:val="20"/>
        </w:rPr>
        <w:t xml:space="preserve">błotnych; </w:t>
      </w:r>
    </w:p>
    <w:p w14:paraId="53B57900"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wylewania gnojowicy, z wyjątkiem nawożenia użytkowanych gruntów rolnych; </w:t>
      </w:r>
    </w:p>
    <w:p w14:paraId="73EFD1AF"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zmiany sposobu użytkowania ziemi; </w:t>
      </w:r>
    </w:p>
    <w:p w14:paraId="524C1ADD"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wydobywania do celów gospodarczych skał, w tym torfu, oraz skamieniałości, w tym kopalnych szczątków roślin i zwierząt, a także minerałów i bursztynu; </w:t>
      </w:r>
    </w:p>
    <w:p w14:paraId="4CAF6687"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umyślnego zabijania dziko występujących zwierząt, niszczenia nor, legowisk zwierzęcych oraz tarlisk i złożonej ikry, z wyjątkiem amatorskiego połowu ryb oraz wykonywania czynności związanych z racjonalną gospodarką rolną, leśną, rybacką i łowiecką; </w:t>
      </w:r>
    </w:p>
    <w:p w14:paraId="7FFD2580" w14:textId="77777777" w:rsidR="007533E9" w:rsidRPr="0037716D" w:rsidRDefault="007533E9" w:rsidP="00160435">
      <w:pPr>
        <w:numPr>
          <w:ilvl w:val="0"/>
          <w:numId w:val="65"/>
        </w:numPr>
        <w:spacing w:before="0" w:after="0"/>
        <w:ind w:left="851" w:hanging="426"/>
        <w:rPr>
          <w:rFonts w:cs="Segoe UI"/>
          <w:color w:val="000000"/>
          <w:szCs w:val="20"/>
        </w:rPr>
      </w:pPr>
      <w:r w:rsidRPr="0037716D">
        <w:rPr>
          <w:rFonts w:cs="Segoe UI"/>
          <w:szCs w:val="20"/>
        </w:rPr>
        <w:t xml:space="preserve"> umieszczania tablic reklamowych.</w:t>
      </w:r>
    </w:p>
    <w:p w14:paraId="2D94A540" w14:textId="77777777" w:rsidR="007533E9" w:rsidRPr="0037716D" w:rsidRDefault="007533E9" w:rsidP="001073C1">
      <w:pPr>
        <w:pStyle w:val="GK"/>
      </w:pPr>
    </w:p>
    <w:p w14:paraId="3A944491" w14:textId="77777777" w:rsidR="00334AB0" w:rsidRPr="0037716D" w:rsidRDefault="00334AB0">
      <w:pPr>
        <w:spacing w:before="0" w:after="160" w:line="259" w:lineRule="auto"/>
        <w:ind w:firstLine="0"/>
        <w:jc w:val="left"/>
        <w:rPr>
          <w:rFonts w:ascii="Calibri" w:eastAsia="Times New Roman" w:hAnsi="Calibri" w:cs="Times New Roman"/>
          <w:b/>
          <w:sz w:val="18"/>
          <w:szCs w:val="18"/>
          <w:lang w:eastAsia="pl-PL"/>
        </w:rPr>
      </w:pPr>
      <w:r w:rsidRPr="0037716D">
        <w:br w:type="page"/>
      </w:r>
    </w:p>
    <w:p w14:paraId="651750FB" w14:textId="55D7C3E8" w:rsidR="00334AB0" w:rsidRPr="0037716D" w:rsidRDefault="00334AB0" w:rsidP="00334AB0">
      <w:pPr>
        <w:pStyle w:val="Rysunek"/>
        <w:spacing w:before="240"/>
        <w:ind w:left="482" w:hanging="482"/>
      </w:pPr>
      <w:r w:rsidRPr="0037716D">
        <w:lastRenderedPageBreak/>
        <w:t xml:space="preserve">Rysunek </w:t>
      </w:r>
      <w:r w:rsidR="00D62ACC" w:rsidRPr="0037716D">
        <w:rPr>
          <w:noProof/>
        </w:rPr>
        <w:fldChar w:fldCharType="begin"/>
      </w:r>
      <w:r w:rsidR="00D62ACC" w:rsidRPr="0037716D">
        <w:rPr>
          <w:noProof/>
        </w:rPr>
        <w:instrText xml:space="preserve"> SEQ Rysunek \* ARABIC </w:instrText>
      </w:r>
      <w:r w:rsidR="00D62ACC" w:rsidRPr="0037716D">
        <w:rPr>
          <w:noProof/>
        </w:rPr>
        <w:fldChar w:fldCharType="separate"/>
      </w:r>
      <w:r w:rsidR="00E14BD8">
        <w:rPr>
          <w:noProof/>
        </w:rPr>
        <w:t>19</w:t>
      </w:r>
      <w:r w:rsidR="00D62ACC" w:rsidRPr="0037716D">
        <w:rPr>
          <w:noProof/>
        </w:rPr>
        <w:fldChar w:fldCharType="end"/>
      </w:r>
      <w:r w:rsidRPr="0037716D">
        <w:t xml:space="preserve">. Formy ochrony przyrody </w:t>
      </w:r>
    </w:p>
    <w:p w14:paraId="4A8A9303" w14:textId="77777777" w:rsidR="00334AB0" w:rsidRPr="0037716D" w:rsidRDefault="00334AB0" w:rsidP="00334AB0">
      <w:pPr>
        <w:pStyle w:val="Rysunek"/>
        <w:ind w:left="482" w:hanging="482"/>
        <w:rPr>
          <w:b w:val="0"/>
        </w:rPr>
      </w:pPr>
      <w:r w:rsidRPr="0037716D">
        <w:rPr>
          <w:b w:val="0"/>
        </w:rPr>
        <w:t>Źródło: opracowanie własne na podstawie danych GDOŚ i danych z gminy</w:t>
      </w:r>
    </w:p>
    <w:p w14:paraId="4136AE29" w14:textId="77777777" w:rsidR="00334AB0" w:rsidRPr="0037716D" w:rsidRDefault="00334AB0" w:rsidP="00FA2B19">
      <w:pPr>
        <w:ind w:firstLine="0"/>
        <w:jc w:val="center"/>
        <w:rPr>
          <w:color w:val="000000"/>
          <w:szCs w:val="20"/>
        </w:rPr>
      </w:pPr>
      <w:r w:rsidRPr="0037716D">
        <w:rPr>
          <w:noProof/>
          <w:lang w:eastAsia="pl-PL"/>
        </w:rPr>
        <w:drawing>
          <wp:inline distT="0" distB="0" distL="0" distR="0" wp14:anchorId="4FEA0CD1" wp14:editId="60FA9673">
            <wp:extent cx="5400000" cy="6366115"/>
            <wp:effectExtent l="1905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400000" cy="6366115"/>
                    </a:xfrm>
                    <a:prstGeom prst="rect">
                      <a:avLst/>
                    </a:prstGeom>
                  </pic:spPr>
                </pic:pic>
              </a:graphicData>
            </a:graphic>
          </wp:inline>
        </w:drawing>
      </w:r>
    </w:p>
    <w:p w14:paraId="69C42D17" w14:textId="77777777" w:rsidR="00A91B7B" w:rsidRPr="0037716D" w:rsidRDefault="007533E9" w:rsidP="00C61AA1">
      <w:pPr>
        <w:pStyle w:val="podrozdzia"/>
        <w:numPr>
          <w:ilvl w:val="0"/>
          <w:numId w:val="24"/>
        </w:numPr>
        <w:rPr>
          <w:rFonts w:cs="Segoe UI"/>
        </w:rPr>
      </w:pPr>
      <w:bookmarkStart w:id="181" w:name="_Toc108039324"/>
      <w:r w:rsidRPr="0037716D">
        <w:rPr>
          <w:rFonts w:cs="Segoe UI"/>
        </w:rPr>
        <w:t xml:space="preserve">Ograniczenia wynikające z uwarunkowań </w:t>
      </w:r>
      <w:r w:rsidR="00A91B7B" w:rsidRPr="0037716D">
        <w:rPr>
          <w:rFonts w:cs="Segoe UI"/>
        </w:rPr>
        <w:t>sanitarnych</w:t>
      </w:r>
      <w:bookmarkEnd w:id="180"/>
      <w:bookmarkEnd w:id="181"/>
    </w:p>
    <w:p w14:paraId="2602AF29" w14:textId="77777777" w:rsidR="00334AB0" w:rsidRPr="0037716D" w:rsidRDefault="00334AB0" w:rsidP="00334AB0">
      <w:pPr>
        <w:pStyle w:val="GK"/>
      </w:pPr>
      <w:r w:rsidRPr="0037716D">
        <w:t>Na terenie gminy występują czynne cmentarze, dla których obowiązują nakazy, zakazy i ograniczenia zgodnie z Rozporządzeniem Ministra Gospodarki Komunalnej z dnia 25 sierpnia 1959 r. w sprawie określenia, jakie tereny pod względem sanitarnym są odpowiednie na cmentarze.</w:t>
      </w:r>
    </w:p>
    <w:p w14:paraId="50068FA3" w14:textId="77777777" w:rsidR="00A91B7B" w:rsidRPr="0037716D" w:rsidRDefault="00A91B7B" w:rsidP="00CE6C19">
      <w:pPr>
        <w:pStyle w:val="podrozdzia"/>
        <w:rPr>
          <w:rFonts w:cs="Segoe UI"/>
        </w:rPr>
      </w:pPr>
      <w:bookmarkStart w:id="182" w:name="_Toc10014166"/>
      <w:bookmarkStart w:id="183" w:name="_Toc108039325"/>
      <w:r w:rsidRPr="0037716D">
        <w:rPr>
          <w:rFonts w:cs="Segoe UI"/>
        </w:rPr>
        <w:t>Ograniczenia wynikające z ochrony dziedzictwa kulturowego</w:t>
      </w:r>
      <w:bookmarkEnd w:id="182"/>
      <w:bookmarkEnd w:id="183"/>
    </w:p>
    <w:p w14:paraId="26C12E97" w14:textId="77777777" w:rsidR="00E92E05" w:rsidRPr="0037716D" w:rsidRDefault="00E92E05" w:rsidP="00334AB0">
      <w:pPr>
        <w:pStyle w:val="GK"/>
      </w:pPr>
      <w:r w:rsidRPr="0037716D">
        <w:t xml:space="preserve">Na obszarze </w:t>
      </w:r>
      <w:r w:rsidR="00B00056" w:rsidRPr="0037716D">
        <w:t xml:space="preserve">gminy </w:t>
      </w:r>
      <w:r w:rsidRPr="0037716D">
        <w:t>znajdują się obiekty i obszary wpisane do rejestru zabytków, gminnej ewidencji zabytków, występują również stanowiska archeologiczne – elementy t</w:t>
      </w:r>
      <w:r w:rsidR="00334AB0" w:rsidRPr="0037716D">
        <w:t>e podlegają ochronie, zgodnie z </w:t>
      </w:r>
      <w:r w:rsidRPr="0037716D">
        <w:t>ustawą z dnia 23 lipca 2003 r. o ochronie zabytków i opiece nad zabytkami.</w:t>
      </w:r>
    </w:p>
    <w:p w14:paraId="5C25308B" w14:textId="77777777" w:rsidR="00A91B7B" w:rsidRPr="0037716D" w:rsidRDefault="00A91B7B" w:rsidP="00CE6C19">
      <w:pPr>
        <w:pStyle w:val="podrozdzia"/>
        <w:rPr>
          <w:rFonts w:cs="Segoe UI"/>
        </w:rPr>
      </w:pPr>
      <w:bookmarkStart w:id="184" w:name="_Toc10014167"/>
      <w:bookmarkStart w:id="185" w:name="_Toc108039326"/>
      <w:r w:rsidRPr="0037716D">
        <w:rPr>
          <w:rFonts w:cs="Segoe UI"/>
        </w:rPr>
        <w:lastRenderedPageBreak/>
        <w:t>Ograniczenia wynikające z uwarunkowań transportowych i infrastruktury technicznej</w:t>
      </w:r>
      <w:bookmarkEnd w:id="184"/>
      <w:bookmarkEnd w:id="185"/>
    </w:p>
    <w:p w14:paraId="19C42E99" w14:textId="02D73AC7" w:rsidR="00384171" w:rsidRPr="0037716D" w:rsidRDefault="00384171" w:rsidP="00C804DD">
      <w:pPr>
        <w:pStyle w:val="listapiwniczna"/>
      </w:pPr>
      <w:r w:rsidRPr="0037716D">
        <w:t>Przez teren gminy przebiega</w:t>
      </w:r>
      <w:r w:rsidR="00334AB0" w:rsidRPr="0037716D">
        <w:t xml:space="preserve">ją drogi krajowe nr 50 i 79 oraz drogi wojewódzkie nr </w:t>
      </w:r>
      <w:r w:rsidR="00C804DD" w:rsidRPr="0037716D">
        <w:t xml:space="preserve">680, 683, 724,731, 734, 739 </w:t>
      </w:r>
      <w:r w:rsidRPr="0037716D">
        <w:t>powoduje to ograniczenia w zagospo</w:t>
      </w:r>
      <w:r w:rsidR="00334AB0" w:rsidRPr="0037716D">
        <w:t>darowaniu terenów położonych w </w:t>
      </w:r>
      <w:r w:rsidRPr="0037716D">
        <w:t xml:space="preserve">rejonie tych dróg z uwagi na ich oddziaływania. </w:t>
      </w:r>
      <w:r w:rsidR="00334AB0" w:rsidRPr="0037716D">
        <w:t>Ograniczenia wynikają również z </w:t>
      </w:r>
      <w:r w:rsidR="00C804DD" w:rsidRPr="0037716D">
        <w:rPr>
          <w:rFonts w:cs="Segoe UI"/>
        </w:rPr>
        <w:t>Rozporządzenia Ministra Infrastruktury z dnia 24 czerwca 2022 r. w sprawie przepisów techniczno-budowlanych dotyczących dróg publicznych</w:t>
      </w:r>
      <w:r w:rsidRPr="0037716D">
        <w:t>.</w:t>
      </w:r>
    </w:p>
    <w:p w14:paraId="05E539E1" w14:textId="1FCAA73B" w:rsidR="001073C1" w:rsidRPr="0037716D" w:rsidRDefault="001073C1" w:rsidP="00384171">
      <w:pPr>
        <w:pStyle w:val="listapiwniczna"/>
      </w:pPr>
      <w:r w:rsidRPr="0037716D">
        <w:t>Przez teren gminy przebiegają linie kolejowe nr 8 i 12, 525 i 527, w sąsiedztwie których obowiązują zakazy, nakazy i ograniczenia wynikające z przepisów odrębnych oraz zgodnie z ustawą z dnia 28 marca 2003 r. o transporcie kolejowym, budowle i budynki mogą być usytuowane w odległości nie mniejszej niż 10 m od granicy obszaru kolejowego, z tym że odległość ta od osi skrajnego toru nie może być mniejsza niż 20 m oraz, że odległości dla zabudowy mieszkaniowej powinny zostać zwiększone, w celu zachowania norm dopuszczalnego hałasu w środowisku.</w:t>
      </w:r>
    </w:p>
    <w:p w14:paraId="250F9EAC" w14:textId="77777777" w:rsidR="00AF622E" w:rsidRPr="0037716D" w:rsidRDefault="00AF622E" w:rsidP="00384171">
      <w:pPr>
        <w:pStyle w:val="listapiwniczna"/>
        <w:rPr>
          <w:rFonts w:cs="Segoe UI"/>
        </w:rPr>
      </w:pPr>
      <w:r w:rsidRPr="0037716D">
        <w:rPr>
          <w:rFonts w:cs="Segoe UI"/>
        </w:rPr>
        <w:t xml:space="preserve">Ze względu na przebieg przez teren gminy linii elektroenergetycznych </w:t>
      </w:r>
      <w:r w:rsidR="00334AB0" w:rsidRPr="0037716D">
        <w:rPr>
          <w:rFonts w:cs="Segoe UI"/>
        </w:rPr>
        <w:t>110</w:t>
      </w:r>
      <w:r w:rsidRPr="0037716D">
        <w:rPr>
          <w:rFonts w:cs="Segoe UI"/>
        </w:rPr>
        <w:t xml:space="preserve"> kV występuje ograniczenie w użytkowaniu terenów znajdujących się w pasie technologicznym od</w:t>
      </w:r>
      <w:r w:rsidR="009D2418" w:rsidRPr="0037716D">
        <w:rPr>
          <w:rFonts w:cs="Segoe UI"/>
        </w:rPr>
        <w:t xml:space="preserve"> tych linii o szerokości po </w:t>
      </w:r>
      <w:r w:rsidR="00704645" w:rsidRPr="0037716D">
        <w:rPr>
          <w:rFonts w:cs="Segoe UI"/>
        </w:rPr>
        <w:t>18</w:t>
      </w:r>
      <w:r w:rsidR="00384171" w:rsidRPr="0037716D">
        <w:rPr>
          <w:rFonts w:cs="Segoe UI"/>
        </w:rPr>
        <w:t xml:space="preserve"> m od osi linii w obie strony.</w:t>
      </w:r>
    </w:p>
    <w:p w14:paraId="6346FF47" w14:textId="77777777" w:rsidR="00334AB0" w:rsidRPr="0037716D" w:rsidRDefault="00334AB0" w:rsidP="00384171">
      <w:pPr>
        <w:pStyle w:val="listapiwniczna"/>
        <w:rPr>
          <w:rFonts w:cs="Segoe UI"/>
        </w:rPr>
      </w:pPr>
      <w:r w:rsidRPr="0037716D">
        <w:rPr>
          <w:rFonts w:cs="Segoe UI"/>
        </w:rPr>
        <w:t>W miejscowości Łubna znajduje się zamknięte składowisko odpadów, dla którego wyznaczono obszar ograniczonego użytkowania.</w:t>
      </w:r>
    </w:p>
    <w:p w14:paraId="35BC3BFB" w14:textId="77777777" w:rsidR="002D1BB7" w:rsidRPr="0037716D" w:rsidRDefault="00A91B7B" w:rsidP="002D1BB7">
      <w:pPr>
        <w:pStyle w:val="Nagwek1"/>
        <w:numPr>
          <w:ilvl w:val="0"/>
          <w:numId w:val="1"/>
        </w:numPr>
        <w:rPr>
          <w:rFonts w:cs="Segoe UI"/>
        </w:rPr>
      </w:pPr>
      <w:bookmarkStart w:id="186" w:name="_Toc108039327"/>
      <w:r w:rsidRPr="0037716D">
        <w:rPr>
          <w:rFonts w:cs="Segoe UI"/>
        </w:rPr>
        <w:t>UWARUNKOWANIA WYNIKAJĄCE Z WYSTĘPOWANIA OBSZARÓW NATURAL</w:t>
      </w:r>
      <w:r w:rsidR="00291139" w:rsidRPr="0037716D">
        <w:rPr>
          <w:rFonts w:cs="Segoe UI"/>
        </w:rPr>
        <w:t>N</w:t>
      </w:r>
      <w:r w:rsidRPr="0037716D">
        <w:rPr>
          <w:rFonts w:cs="Segoe UI"/>
        </w:rPr>
        <w:t>YCH ZAGROŻEŃ GEOLOGICZNYCH</w:t>
      </w:r>
      <w:bookmarkEnd w:id="186"/>
    </w:p>
    <w:p w14:paraId="1155E953" w14:textId="77777777" w:rsidR="00334AB0" w:rsidRPr="0037716D" w:rsidRDefault="00334AB0" w:rsidP="00334AB0">
      <w:pPr>
        <w:pStyle w:val="GK"/>
      </w:pPr>
      <w:r w:rsidRPr="0037716D">
        <w:t>Na obszarze gminy Góra Kalwaria rozpoznano i udokumentowano 29 osuwisk o różnym stopniu aktywności (aktywne, aktywne okresowo, nieaktywne) oraz wyznaczono 26 terenów zagrożonych ruchami masowymi</w:t>
      </w:r>
      <w:r w:rsidRPr="0037716D">
        <w:rPr>
          <w:rStyle w:val="Odwoanieprzypisudolnego"/>
        </w:rPr>
        <w:footnoteReference w:id="15"/>
      </w:r>
      <w:r w:rsidRPr="0037716D">
        <w:t xml:space="preserve">. </w:t>
      </w:r>
    </w:p>
    <w:p w14:paraId="27E4C02A" w14:textId="77777777" w:rsidR="00334AB0" w:rsidRPr="0037716D" w:rsidRDefault="00334AB0" w:rsidP="00334AB0">
      <w:pPr>
        <w:pStyle w:val="GK"/>
      </w:pPr>
      <w:r w:rsidRPr="0037716D">
        <w:t>Rozwój osuwisk jest naturalnym procesem geologicznym, wynikającym m.in. ze sprzyjającej budowy geologicznej i nachylenia powierzchni terenu, czy zjawisk meteorologicznych. W gminie Góra Kalwaria ma on miejsce głównie na zboczach doliny Wisły, miejscami także na zboczach doliny Czarnej. Proces ten będzie rozwijał się w dalszym ciągu i nie może być całkowicie powstrzymany przez człowieka. Można ograniczać i kontrolować procesy osuwiskowe poprzez ograniczanie zainwestowania terenów osuwiskowych, ograniczanie spływu wód oraz prowadzenie obserwacji.</w:t>
      </w:r>
    </w:p>
    <w:p w14:paraId="0DACC8C7" w14:textId="77777777" w:rsidR="00334AB0" w:rsidRPr="0037716D" w:rsidRDefault="00334AB0" w:rsidP="00334AB0">
      <w:pPr>
        <w:pStyle w:val="GK"/>
      </w:pPr>
      <w:r w:rsidRPr="0037716D">
        <w:t>Osuwiska aktywne wyróżniają się wyraźną rzeźbą i charakterystycznym zespołem form, takich jak: szczeliny i spękania, świeże i zmieniające się w czasie wybrzuszenia powierzchni terenu, zarwania i naruszenia darni, występowanie zagłębień bezodpływowych i małych zbiorników wodnych. Są to obszary uznawane za niekorzystne dla budownictwa, gdyż procesy grawitacyjne o różnym natężeniu, występujące na tych terenach, powodują i w przyszłości będą powodować straty materialne. Obszary takie zaliczane są do terenów o bardzo wysokim ryzyku strat</w:t>
      </w:r>
      <w:r w:rsidRPr="0037716D">
        <w:rPr>
          <w:rStyle w:val="Odwoanieprzypisudolnego"/>
        </w:rPr>
        <w:footnoteReference w:id="16"/>
      </w:r>
      <w:r w:rsidRPr="0037716D">
        <w:t>.</w:t>
      </w:r>
    </w:p>
    <w:p w14:paraId="389F32A4" w14:textId="77777777" w:rsidR="00334AB0" w:rsidRPr="0037716D" w:rsidRDefault="00334AB0" w:rsidP="00334AB0">
      <w:pPr>
        <w:pStyle w:val="GK"/>
      </w:pPr>
      <w:r w:rsidRPr="0037716D">
        <w:t>Osuwiska okresowo aktywne to tereny objęte procesem osuwania, w których stwierdzono ślady niedawnych przemieszczeń grawitacyjnych. W takich obszarach bardzo prawdopodobne jest ponowne uaktywnienie się osuwiska. Tego typu osuwiska zaliczane są do terenów, na których ryzyko strat materialnych wynikające z zagrożenia obiektów budowlanych jest bardzo wysokie</w:t>
      </w:r>
      <w:r w:rsidRPr="0037716D">
        <w:rPr>
          <w:rStyle w:val="Odwoanieprzypisudolnego"/>
        </w:rPr>
        <w:footnoteReference w:id="17"/>
      </w:r>
      <w:r w:rsidRPr="0037716D">
        <w:t>.</w:t>
      </w:r>
    </w:p>
    <w:p w14:paraId="4E6687D5" w14:textId="77777777" w:rsidR="00334AB0" w:rsidRPr="0037716D" w:rsidRDefault="00334AB0" w:rsidP="00334AB0">
      <w:pPr>
        <w:ind w:firstLine="0"/>
      </w:pPr>
      <w:r w:rsidRPr="0037716D">
        <w:t xml:space="preserve">Osuwiska nieaktywne to tereny, na których w czasie co najmniej ostatnich 50 lat nie stwierdzono wyraźnych śladów przemieszczeń. Zwykle cechuje je brak informacji o występujących na tych </w:t>
      </w:r>
      <w:r w:rsidRPr="0037716D">
        <w:lastRenderedPageBreak/>
        <w:t>obszarach ruchach i powstałych szkodach. Pomimo względnej stabilizacji osuwisk nieaktywnych ryzyko strat związane z ponownym ich uruchomieniem jest wysokie</w:t>
      </w:r>
      <w:r w:rsidRPr="0037716D">
        <w:rPr>
          <w:rStyle w:val="Odwoanieprzypisudolnego"/>
        </w:rPr>
        <w:footnoteReference w:id="18"/>
      </w:r>
      <w:r w:rsidRPr="0037716D">
        <w:t>.</w:t>
      </w:r>
    </w:p>
    <w:p w14:paraId="4E75D071" w14:textId="77777777" w:rsidR="00A91B7B" w:rsidRPr="0037716D" w:rsidRDefault="00A91B7B" w:rsidP="00B64B83">
      <w:pPr>
        <w:pStyle w:val="Nagwek1"/>
        <w:numPr>
          <w:ilvl w:val="0"/>
          <w:numId w:val="1"/>
        </w:numPr>
        <w:rPr>
          <w:rFonts w:cs="Segoe UI"/>
        </w:rPr>
      </w:pPr>
      <w:bookmarkStart w:id="187" w:name="_Toc108039328"/>
      <w:r w:rsidRPr="0037716D">
        <w:rPr>
          <w:rFonts w:cs="Segoe UI"/>
        </w:rPr>
        <w:t>UWARUNKOWANIA WYNIKAJĄCE Z WYSTĘPOWANIA UDOKUMENTOWANYCH ZŁÓŻ KOPALIN, ZASOBÓW WÓD PODZIEMNYCH ORAZ UDOKUMENTOWANYCH KOMPLEKSÓW PODZIEMNEGO SKŁADOWANIA DWUTLENKU WĘGLA</w:t>
      </w:r>
      <w:bookmarkEnd w:id="187"/>
    </w:p>
    <w:p w14:paraId="18CA65A1" w14:textId="77777777" w:rsidR="00796A67" w:rsidRPr="0037716D" w:rsidRDefault="00A91B7B" w:rsidP="00C61AA1">
      <w:pPr>
        <w:pStyle w:val="podrozdzia"/>
        <w:numPr>
          <w:ilvl w:val="0"/>
          <w:numId w:val="25"/>
        </w:numPr>
        <w:rPr>
          <w:rFonts w:cs="Segoe UI"/>
        </w:rPr>
      </w:pPr>
      <w:bookmarkStart w:id="188" w:name="_Toc10014170"/>
      <w:bookmarkStart w:id="189" w:name="_Toc108039329"/>
      <w:r w:rsidRPr="0037716D">
        <w:rPr>
          <w:rFonts w:cs="Segoe UI"/>
        </w:rPr>
        <w:t>Udokumentowane złoża kopalin</w:t>
      </w:r>
      <w:bookmarkEnd w:id="188"/>
      <w:bookmarkEnd w:id="189"/>
    </w:p>
    <w:p w14:paraId="27A99E84" w14:textId="77777777" w:rsidR="00D22126" w:rsidRPr="0037716D" w:rsidRDefault="00D22126" w:rsidP="00D22126">
      <w:pPr>
        <w:pStyle w:val="GK"/>
      </w:pPr>
      <w:bookmarkStart w:id="190" w:name="_Toc10014171"/>
      <w:r w:rsidRPr="0037716D">
        <w:t xml:space="preserve">Na terenie gminy Góra Kalwaria zasoby geologiczne są niewielkie. Jedynym udokumentowanym złożem jest złoże surowców ilastych ceramiki budowlanej Łubna (nr złoża IB 2433) podzielone na pola: „Łubna Pole I”, „Łubna Pole II”, „Łubna Pole III” i „Łubna Pole IV”. Zgodnie z </w:t>
      </w:r>
      <w:r w:rsidRPr="0037716D">
        <w:rPr>
          <w:i/>
        </w:rPr>
        <w:t>Bilansem zasobów złóż kopalin w Polsce</w:t>
      </w:r>
      <w:r w:rsidRPr="0037716D">
        <w:rPr>
          <w:rStyle w:val="Odwoanieprzypisudolnego"/>
          <w:i/>
        </w:rPr>
        <w:footnoteReference w:id="19"/>
      </w:r>
      <w:r w:rsidRPr="0037716D">
        <w:t xml:space="preserve"> eksploatacja tego złoża została zaniechana.</w:t>
      </w:r>
    </w:p>
    <w:p w14:paraId="3132FD4E" w14:textId="77777777" w:rsidR="00D22126" w:rsidRPr="0037716D" w:rsidRDefault="00D22126" w:rsidP="00D22126">
      <w:pPr>
        <w:pStyle w:val="GK"/>
      </w:pPr>
      <w:r w:rsidRPr="0037716D">
        <w:t>W granicach gminy wyznaczono także obszary perspektywiczne piasków i torfów do celów rolniczych. Obszary perspektywiczne są obszarami występowania skał i naturalnych płynów, które mają cechy kopalin, a geologiczno-górnicze warunki nie wykluczają możliwości ich eksploatacji, z wyłączeniem parków narodowych i rezerwatów, a dla kopalin powszechnie występujących również z wyłączeniem obszarów zurbanizowanych.</w:t>
      </w:r>
    </w:p>
    <w:p w14:paraId="0C2C5A87" w14:textId="77777777" w:rsidR="00A91B7B" w:rsidRPr="0037716D" w:rsidRDefault="00A91B7B" w:rsidP="00192BCF">
      <w:pPr>
        <w:pStyle w:val="podrozdzia"/>
        <w:rPr>
          <w:rFonts w:cs="Segoe UI"/>
        </w:rPr>
      </w:pPr>
      <w:bookmarkStart w:id="191" w:name="_Toc108039330"/>
      <w:r w:rsidRPr="0037716D">
        <w:rPr>
          <w:rFonts w:cs="Segoe UI"/>
        </w:rPr>
        <w:t>Udokumentowane kompleksy podziemnego składowania dwutlenku węgla</w:t>
      </w:r>
      <w:bookmarkEnd w:id="190"/>
      <w:bookmarkEnd w:id="191"/>
    </w:p>
    <w:p w14:paraId="1C99A192" w14:textId="77777777" w:rsidR="00032104" w:rsidRPr="0037716D" w:rsidRDefault="00032104" w:rsidP="00D22126">
      <w:pPr>
        <w:pStyle w:val="GK"/>
      </w:pPr>
      <w:r w:rsidRPr="0037716D">
        <w:t xml:space="preserve">W granicach gminy </w:t>
      </w:r>
      <w:r w:rsidR="00D22126" w:rsidRPr="0037716D">
        <w:t xml:space="preserve">Góra Kalwaria </w:t>
      </w:r>
      <w:r w:rsidRPr="0037716D">
        <w:t>nie występują udokumentowane kompleksy podziemnego składowania dwutlenku węgla.</w:t>
      </w:r>
    </w:p>
    <w:p w14:paraId="4CD81E2D" w14:textId="77777777" w:rsidR="00032104" w:rsidRPr="0037716D" w:rsidRDefault="00A91B7B" w:rsidP="00032104">
      <w:pPr>
        <w:pStyle w:val="podrozdzia"/>
        <w:rPr>
          <w:rFonts w:cs="Segoe UI"/>
        </w:rPr>
      </w:pPr>
      <w:bookmarkStart w:id="192" w:name="_Toc10014172"/>
      <w:bookmarkStart w:id="193" w:name="_Toc108039331"/>
      <w:r w:rsidRPr="0037716D">
        <w:rPr>
          <w:rFonts w:cs="Segoe UI"/>
        </w:rPr>
        <w:t>Zasoby wód podziemnych</w:t>
      </w:r>
      <w:bookmarkEnd w:id="192"/>
      <w:bookmarkEnd w:id="193"/>
    </w:p>
    <w:p w14:paraId="1A0A90C6" w14:textId="77777777" w:rsidR="00D22126" w:rsidRPr="0037716D" w:rsidRDefault="00D22126" w:rsidP="00D22126">
      <w:pPr>
        <w:pStyle w:val="GK"/>
      </w:pPr>
      <w:bookmarkStart w:id="194" w:name="_Toc335144941"/>
      <w:bookmarkStart w:id="195" w:name="_Toc385254279"/>
      <w:r w:rsidRPr="0037716D">
        <w:t>Cała gmina znajduje się w zasięgu Głównego Zbiornika Wód Podziemnych nr 215 – Subniecka Warszawska</w:t>
      </w:r>
      <w:r w:rsidRPr="0037716D">
        <w:rPr>
          <w:rFonts w:eastAsia="TimesNewRomanPSMT"/>
        </w:rPr>
        <w:t xml:space="preserve"> i GZWP nr 2151 Subniecka Warszawska (część centralna)</w:t>
      </w:r>
      <w:r w:rsidRPr="0037716D">
        <w:t xml:space="preserve">. Zbiorniki te nie zostały udokumentowane, w związku z czym nie zdiagnozowano potrzeb ochrony ich zasobów. </w:t>
      </w:r>
    </w:p>
    <w:p w14:paraId="2260A90A" w14:textId="77777777" w:rsidR="00D22126" w:rsidRPr="0037716D" w:rsidRDefault="00D22126" w:rsidP="00D22126">
      <w:pPr>
        <w:pStyle w:val="GK"/>
      </w:pPr>
      <w:r w:rsidRPr="0037716D">
        <w:t xml:space="preserve">Wschodnia i południowa część gminy znajduje się w zasięgu GZWP nr </w:t>
      </w:r>
      <w:r w:rsidR="00BC49EA" w:rsidRPr="0037716D">
        <w:rPr>
          <w:rFonts w:eastAsia="TimesNewRomanPSMT"/>
        </w:rPr>
        <w:t>222 –</w:t>
      </w:r>
      <w:r w:rsidRPr="0037716D">
        <w:rPr>
          <w:rFonts w:eastAsia="TimesNewRomanPSMT"/>
        </w:rPr>
        <w:t xml:space="preserve"> Dolina środkowej Wisły (Warszawa–Puławy)</w:t>
      </w:r>
      <w:r w:rsidRPr="0037716D">
        <w:t xml:space="preserve">, który posiada dokumentację hydrogeologiczną z 1996 r. Dla zbiornika wskazano potrzebę wyznaczenia obszarów ochronnych, ale gmina Góra Kalwaria nie znajduje się w ich projektowanych granicach. </w:t>
      </w:r>
    </w:p>
    <w:p w14:paraId="7141A571" w14:textId="77777777" w:rsidR="00796A67" w:rsidRPr="0037716D" w:rsidRDefault="001530A8" w:rsidP="00B64B83">
      <w:pPr>
        <w:pStyle w:val="Nagwek1"/>
        <w:numPr>
          <w:ilvl w:val="0"/>
          <w:numId w:val="1"/>
        </w:numPr>
        <w:rPr>
          <w:rFonts w:cs="Segoe UI"/>
        </w:rPr>
      </w:pPr>
      <w:bookmarkStart w:id="196" w:name="_Toc108039332"/>
      <w:r w:rsidRPr="0037716D">
        <w:rPr>
          <w:rFonts w:cs="Segoe UI"/>
        </w:rPr>
        <w:t>UWARUNKOWANIA WYNIKAJĄCE Z WYSTĘPOWANIA TERENÓW GÓRNICZYCH WYZNACZONYCH NA PODSTAWIE PRZEPISÓW ODR</w:t>
      </w:r>
      <w:r w:rsidR="00972DCF" w:rsidRPr="0037716D">
        <w:rPr>
          <w:rFonts w:cs="Segoe UI"/>
        </w:rPr>
        <w:t>Ę</w:t>
      </w:r>
      <w:r w:rsidRPr="0037716D">
        <w:rPr>
          <w:rFonts w:cs="Segoe UI"/>
        </w:rPr>
        <w:t>BNYCH</w:t>
      </w:r>
      <w:bookmarkEnd w:id="196"/>
    </w:p>
    <w:p w14:paraId="7E74E4D2" w14:textId="77777777" w:rsidR="00D22126" w:rsidRPr="0037716D" w:rsidRDefault="00D22126" w:rsidP="00D22126">
      <w:pPr>
        <w:pStyle w:val="GK"/>
      </w:pPr>
      <w:r w:rsidRPr="0037716D">
        <w:t>Na terenie gminy Góra Kalwaria nie występują tereny ani obszary górnicze</w:t>
      </w:r>
      <w:r w:rsidRPr="0037716D">
        <w:rPr>
          <w:rStyle w:val="Odwoanieprzypisudolnego"/>
        </w:rPr>
        <w:footnoteReference w:id="20"/>
      </w:r>
      <w:r w:rsidRPr="0037716D">
        <w:t xml:space="preserve">. </w:t>
      </w:r>
    </w:p>
    <w:p w14:paraId="657B4765" w14:textId="77777777" w:rsidR="00FA2B19" w:rsidRPr="0037716D" w:rsidRDefault="00FA2B19">
      <w:pPr>
        <w:spacing w:before="0" w:after="160" w:line="259" w:lineRule="auto"/>
        <w:ind w:firstLine="0"/>
        <w:jc w:val="left"/>
        <w:rPr>
          <w:rFonts w:eastAsiaTheme="majorEastAsia" w:cs="Segoe UI"/>
          <w:b/>
          <w:sz w:val="24"/>
          <w:szCs w:val="32"/>
        </w:rPr>
      </w:pPr>
      <w:r w:rsidRPr="0037716D">
        <w:rPr>
          <w:rFonts w:cs="Segoe UI"/>
        </w:rPr>
        <w:br w:type="page"/>
      </w:r>
    </w:p>
    <w:p w14:paraId="456ED850" w14:textId="77777777" w:rsidR="00313FBE" w:rsidRPr="0037716D" w:rsidRDefault="00C643D8" w:rsidP="00B64B83">
      <w:pPr>
        <w:pStyle w:val="Nagwek1"/>
        <w:numPr>
          <w:ilvl w:val="0"/>
          <w:numId w:val="1"/>
        </w:numPr>
        <w:rPr>
          <w:rFonts w:cs="Segoe UI"/>
        </w:rPr>
      </w:pPr>
      <w:bookmarkStart w:id="197" w:name="_Toc108039333"/>
      <w:r w:rsidRPr="0037716D">
        <w:rPr>
          <w:rFonts w:cs="Segoe UI"/>
        </w:rPr>
        <w:lastRenderedPageBreak/>
        <w:t>UWARUNKOWANIA WYNIKAJĄCE ZE STANU SYSTEMU KOMUNIKACJI</w:t>
      </w:r>
      <w:bookmarkEnd w:id="197"/>
    </w:p>
    <w:p w14:paraId="486D611C" w14:textId="77777777" w:rsidR="00192BCF" w:rsidRPr="0037716D" w:rsidRDefault="00192BCF" w:rsidP="0052164D">
      <w:pPr>
        <w:pStyle w:val="podrozdzia"/>
        <w:numPr>
          <w:ilvl w:val="0"/>
          <w:numId w:val="38"/>
        </w:numPr>
        <w:rPr>
          <w:rFonts w:cs="Segoe UI"/>
        </w:rPr>
      </w:pPr>
      <w:bookmarkStart w:id="198" w:name="_Toc10014175"/>
      <w:bookmarkStart w:id="199" w:name="_Toc108039334"/>
      <w:r w:rsidRPr="0037716D">
        <w:rPr>
          <w:rFonts w:cs="Segoe UI"/>
        </w:rPr>
        <w:t>Sieć drogowa</w:t>
      </w:r>
      <w:bookmarkEnd w:id="198"/>
      <w:bookmarkEnd w:id="199"/>
    </w:p>
    <w:p w14:paraId="2733462A" w14:textId="77777777" w:rsidR="003F08CC" w:rsidRPr="0037716D" w:rsidRDefault="00431FBF" w:rsidP="00431FBF">
      <w:pPr>
        <w:rPr>
          <w:rFonts w:cs="Segoe UI"/>
        </w:rPr>
      </w:pPr>
      <w:r w:rsidRPr="0037716D">
        <w:rPr>
          <w:rFonts w:cs="Segoe UI"/>
        </w:rPr>
        <w:t xml:space="preserve">Podstawowy układ drogowy </w:t>
      </w:r>
      <w:r w:rsidR="00FA2B19" w:rsidRPr="0037716D">
        <w:rPr>
          <w:rFonts w:cs="Segoe UI"/>
        </w:rPr>
        <w:t>miasta i gminy Góra Kalwaria</w:t>
      </w:r>
      <w:r w:rsidR="00950ABB" w:rsidRPr="0037716D">
        <w:rPr>
          <w:rFonts w:cs="Segoe UI"/>
        </w:rPr>
        <w:t>, stanowi</w:t>
      </w:r>
      <w:r w:rsidR="00FA2B19" w:rsidRPr="0037716D">
        <w:rPr>
          <w:rFonts w:cs="Segoe UI"/>
        </w:rPr>
        <w:t>ą</w:t>
      </w:r>
      <w:r w:rsidR="00CF4DF0" w:rsidRPr="0037716D">
        <w:rPr>
          <w:rFonts w:cs="Segoe UI"/>
        </w:rPr>
        <w:t>:</w:t>
      </w:r>
    </w:p>
    <w:p w14:paraId="75178EAC" w14:textId="77777777" w:rsidR="00CF4DF0" w:rsidRPr="0037716D" w:rsidRDefault="00FA2B19" w:rsidP="00FA2B19">
      <w:pPr>
        <w:pStyle w:val="GKLISTA"/>
      </w:pPr>
      <w:r w:rsidRPr="0037716D">
        <w:t>drogi krajowe</w:t>
      </w:r>
      <w:r w:rsidR="00CF4DF0" w:rsidRPr="0037716D">
        <w:t>:</w:t>
      </w:r>
    </w:p>
    <w:p w14:paraId="23C95F63" w14:textId="77777777" w:rsidR="00FA2B19" w:rsidRPr="0037716D" w:rsidRDefault="00FA2B19" w:rsidP="00FA2B19">
      <w:pPr>
        <w:pStyle w:val="GKLISTA"/>
        <w:numPr>
          <w:ilvl w:val="1"/>
          <w:numId w:val="5"/>
        </w:numPr>
      </w:pPr>
      <w:r w:rsidRPr="0037716D">
        <w:t>nr 50 relacji Ciechanów – Sochaczew – Grójec – Góra Kalwaria – Mińsk Mazowiecki – Ostrów Mazowiecka,</w:t>
      </w:r>
    </w:p>
    <w:p w14:paraId="7F5D1906" w14:textId="77777777" w:rsidR="00CF4DF0" w:rsidRPr="0037716D" w:rsidRDefault="00CF4DF0" w:rsidP="00FA2B19">
      <w:pPr>
        <w:pStyle w:val="GKLISTA"/>
        <w:numPr>
          <w:ilvl w:val="1"/>
          <w:numId w:val="5"/>
        </w:numPr>
      </w:pPr>
      <w:r w:rsidRPr="0037716D">
        <w:t xml:space="preserve">nr </w:t>
      </w:r>
      <w:r w:rsidR="00FA2B19" w:rsidRPr="0037716D">
        <w:t>79</w:t>
      </w:r>
      <w:r w:rsidRPr="0037716D">
        <w:t xml:space="preserve"> relacji </w:t>
      </w:r>
      <w:r w:rsidR="00FA2B19" w:rsidRPr="0037716D">
        <w:t>Warszawa – Piaseczno – Góra Kalwaria – Sandomierz – Kraków – Katowice – Bytom</w:t>
      </w:r>
      <w:r w:rsidRPr="0037716D">
        <w:t>;</w:t>
      </w:r>
    </w:p>
    <w:p w14:paraId="319606FF" w14:textId="77777777" w:rsidR="00FA2B19" w:rsidRPr="0037716D" w:rsidRDefault="00FA2B19" w:rsidP="00FA2B19">
      <w:pPr>
        <w:pStyle w:val="GKLISTA"/>
      </w:pPr>
      <w:r w:rsidRPr="0037716D">
        <w:t>drogi wojewódzkie:</w:t>
      </w:r>
    </w:p>
    <w:p w14:paraId="63973C60" w14:textId="77777777" w:rsidR="00FA2B19" w:rsidRPr="0037716D" w:rsidRDefault="00FA2B19" w:rsidP="00FA2B19">
      <w:pPr>
        <w:pStyle w:val="GKLISTA"/>
        <w:numPr>
          <w:ilvl w:val="1"/>
          <w:numId w:val="5"/>
        </w:numPr>
      </w:pPr>
      <w:r w:rsidRPr="0037716D">
        <w:t xml:space="preserve">nr 680 relacji DK50 /Góra Kalwaria/ – </w:t>
      </w:r>
      <w:r w:rsidRPr="0037716D">
        <w:rPr>
          <w:i/>
        </w:rPr>
        <w:t>Wisła (brak przeprawy)</w:t>
      </w:r>
      <w:r w:rsidRPr="0037716D">
        <w:t xml:space="preserve"> – DK50 /Ostrówek/,</w:t>
      </w:r>
    </w:p>
    <w:p w14:paraId="3BF4239D" w14:textId="77777777" w:rsidR="00FA2B19" w:rsidRPr="0037716D" w:rsidRDefault="00FA2B19" w:rsidP="00FA2B19">
      <w:pPr>
        <w:pStyle w:val="GKLISTA"/>
        <w:numPr>
          <w:ilvl w:val="1"/>
          <w:numId w:val="5"/>
        </w:numPr>
      </w:pPr>
      <w:r w:rsidRPr="0037716D">
        <w:t>nr 683 relacji DW722 /Prażmów/ – Julianów – Czachówek – Sobików – DK50 /Dębówka/,</w:t>
      </w:r>
    </w:p>
    <w:p w14:paraId="200717BA" w14:textId="77777777" w:rsidR="00FA2B19" w:rsidRPr="0037716D" w:rsidRDefault="00FA2B19" w:rsidP="00FA2B19">
      <w:pPr>
        <w:pStyle w:val="GKLISTA"/>
        <w:numPr>
          <w:ilvl w:val="1"/>
          <w:numId w:val="5"/>
        </w:numPr>
      </w:pPr>
      <w:r w:rsidRPr="0037716D">
        <w:t>nr 724 relacji Warszawa – Konstancin-Jeziorna – Brześce – Góra Kalwaria,</w:t>
      </w:r>
    </w:p>
    <w:p w14:paraId="4B25FE4E" w14:textId="77777777" w:rsidR="00FA2B19" w:rsidRPr="0037716D" w:rsidRDefault="00FA2B19" w:rsidP="00FA2B19">
      <w:pPr>
        <w:pStyle w:val="GKLISTA"/>
        <w:numPr>
          <w:ilvl w:val="1"/>
          <w:numId w:val="5"/>
        </w:numPr>
      </w:pPr>
      <w:r w:rsidRPr="0037716D">
        <w:t>nr 731 relacji DK79 /Potycz/ – Warka – DK48 /Białobrzegi/,</w:t>
      </w:r>
    </w:p>
    <w:p w14:paraId="0B99D7F9" w14:textId="77777777" w:rsidR="00FA2B19" w:rsidRPr="0037716D" w:rsidRDefault="00FA2B19" w:rsidP="00FA2B19">
      <w:pPr>
        <w:pStyle w:val="GKLISTA"/>
        <w:numPr>
          <w:ilvl w:val="1"/>
          <w:numId w:val="5"/>
        </w:numPr>
      </w:pPr>
      <w:r w:rsidRPr="0037716D">
        <w:t xml:space="preserve">nr 734 relacji DK79 /Baniocha/ – Kawęczyn – </w:t>
      </w:r>
      <w:r w:rsidRPr="0037716D">
        <w:rPr>
          <w:i/>
        </w:rPr>
        <w:t xml:space="preserve">Wisła (brak przeprawy) – </w:t>
      </w:r>
      <w:r w:rsidRPr="0037716D">
        <w:t>DW801 /Wygoda/,</w:t>
      </w:r>
    </w:p>
    <w:p w14:paraId="27FF1292" w14:textId="001CDCED" w:rsidR="00FA2B19" w:rsidRPr="0037716D" w:rsidRDefault="00FA2B19" w:rsidP="00FA2B19">
      <w:pPr>
        <w:pStyle w:val="GKLISTA"/>
        <w:numPr>
          <w:ilvl w:val="1"/>
          <w:numId w:val="5"/>
        </w:numPr>
      </w:pPr>
      <w:r w:rsidRPr="0037716D">
        <w:t xml:space="preserve">nr 739 relacji DK79 /Czersk/ – Brzumin – </w:t>
      </w:r>
      <w:r w:rsidRPr="0037716D">
        <w:rPr>
          <w:i/>
        </w:rPr>
        <w:t xml:space="preserve">Wisła (brak przeprawy) – </w:t>
      </w:r>
      <w:r w:rsidRPr="0037716D">
        <w:t>Sobienie-Jeziory</w:t>
      </w:r>
      <w:r w:rsidRPr="0037716D">
        <w:rPr>
          <w:i/>
        </w:rPr>
        <w:t xml:space="preserve"> – </w:t>
      </w:r>
      <w:r w:rsidR="00C75AC1" w:rsidRPr="0037716D">
        <w:t>DW801 /Osieck/;</w:t>
      </w:r>
    </w:p>
    <w:p w14:paraId="0C6D5B63" w14:textId="31AD8A57" w:rsidR="00C75AC1" w:rsidRPr="0037716D" w:rsidRDefault="00C75AC1" w:rsidP="00C75AC1">
      <w:pPr>
        <w:pStyle w:val="GKLISTA"/>
        <w:numPr>
          <w:ilvl w:val="1"/>
          <w:numId w:val="5"/>
        </w:numPr>
      </w:pPr>
      <w:r w:rsidRPr="0037716D">
        <w:t>dawna DK79 na odcinku pomiędzy DW724 a węzłem Stadion (ul. Pijarska, ul. Dominikańska, ul. Wojska Polskiego).</w:t>
      </w:r>
    </w:p>
    <w:p w14:paraId="64C3E8EF" w14:textId="77777777" w:rsidR="00CF4DF0" w:rsidRPr="0037716D" w:rsidRDefault="00CF4DF0" w:rsidP="00FA2B19">
      <w:pPr>
        <w:pStyle w:val="GKLISTA"/>
      </w:pPr>
      <w:r w:rsidRPr="0037716D">
        <w:t>drogi powiatowe:</w:t>
      </w:r>
    </w:p>
    <w:p w14:paraId="4ACBFCB4" w14:textId="77777777" w:rsidR="00FA2B19" w:rsidRPr="0037716D" w:rsidRDefault="00FA2B19" w:rsidP="00FA2B19">
      <w:pPr>
        <w:pStyle w:val="GKLISTA"/>
        <w:numPr>
          <w:ilvl w:val="1"/>
          <w:numId w:val="5"/>
        </w:numPr>
      </w:pPr>
      <w:r w:rsidRPr="0037716D">
        <w:t>2801W relacji Warszawa – Gassy – Podłęcze – Wólka Dworska – Moczydłów – Góra Kalwaria,</w:t>
      </w:r>
    </w:p>
    <w:p w14:paraId="0EAA6F91" w14:textId="77777777" w:rsidR="00FA2B19" w:rsidRPr="0037716D" w:rsidRDefault="00FA2B19" w:rsidP="00FA2B19">
      <w:pPr>
        <w:pStyle w:val="GKLISTA"/>
        <w:numPr>
          <w:ilvl w:val="1"/>
          <w:numId w:val="5"/>
        </w:numPr>
      </w:pPr>
      <w:r w:rsidRPr="0037716D">
        <w:t>2807W relacji Szymanów – Słomczyn,</w:t>
      </w:r>
    </w:p>
    <w:p w14:paraId="3B86CFEA" w14:textId="77777777" w:rsidR="00FA2B19" w:rsidRPr="0037716D" w:rsidRDefault="00FA2B19" w:rsidP="00FA2B19">
      <w:pPr>
        <w:pStyle w:val="GKLISTA"/>
        <w:numPr>
          <w:ilvl w:val="1"/>
          <w:numId w:val="5"/>
        </w:numPr>
      </w:pPr>
      <w:r w:rsidRPr="0037716D">
        <w:t>2809W relacji Brześce – Podłęcze,</w:t>
      </w:r>
    </w:p>
    <w:p w14:paraId="3DE30D5D" w14:textId="77777777" w:rsidR="00FA2B19" w:rsidRPr="0037716D" w:rsidRDefault="00FA2B19" w:rsidP="00FA2B19">
      <w:pPr>
        <w:pStyle w:val="GKLISTA"/>
        <w:numPr>
          <w:ilvl w:val="1"/>
          <w:numId w:val="5"/>
        </w:numPr>
      </w:pPr>
      <w:r w:rsidRPr="0037716D">
        <w:t>2810W relacji Coniew – Podgóra – Królewski Las – Borki – Ostrówik,</w:t>
      </w:r>
    </w:p>
    <w:p w14:paraId="4A847BF5" w14:textId="77777777" w:rsidR="00FA2B19" w:rsidRPr="0037716D" w:rsidRDefault="00FA2B19" w:rsidP="00FA2B19">
      <w:pPr>
        <w:pStyle w:val="GKLISTA"/>
        <w:numPr>
          <w:ilvl w:val="1"/>
          <w:numId w:val="5"/>
        </w:numPr>
      </w:pPr>
      <w:r w:rsidRPr="0037716D">
        <w:t>2811W relacji Konstancin-Jeziorna – Solec – Szymanów – Baniocha – Kąty – Sierzchów – Czarny Las,</w:t>
      </w:r>
    </w:p>
    <w:p w14:paraId="5794314E" w14:textId="77777777" w:rsidR="00FA2B19" w:rsidRPr="0037716D" w:rsidRDefault="00FA2B19" w:rsidP="00FA2B19">
      <w:pPr>
        <w:pStyle w:val="GKLISTA"/>
        <w:numPr>
          <w:ilvl w:val="1"/>
          <w:numId w:val="5"/>
        </w:numPr>
      </w:pPr>
      <w:r w:rsidRPr="0037716D">
        <w:t>2815W relacji Krępa – Wojciechowice – Dobiesz – Baniocha,</w:t>
      </w:r>
    </w:p>
    <w:p w14:paraId="6B346C3A" w14:textId="77777777" w:rsidR="00FA2B19" w:rsidRPr="0037716D" w:rsidRDefault="00FA2B19" w:rsidP="00FA2B19">
      <w:pPr>
        <w:pStyle w:val="GKLISTA"/>
        <w:numPr>
          <w:ilvl w:val="1"/>
          <w:numId w:val="5"/>
        </w:numPr>
      </w:pPr>
      <w:r w:rsidRPr="0037716D">
        <w:t>2816W relacji Pilawa – Dobiesz – Sierzchów – Cendrowice – Sobików,</w:t>
      </w:r>
    </w:p>
    <w:p w14:paraId="5528E6AE" w14:textId="77777777" w:rsidR="00FA2B19" w:rsidRPr="0037716D" w:rsidRDefault="00FA2B19" w:rsidP="00FA2B19">
      <w:pPr>
        <w:pStyle w:val="GKLISTA"/>
        <w:numPr>
          <w:ilvl w:val="1"/>
          <w:numId w:val="5"/>
        </w:numPr>
      </w:pPr>
      <w:r w:rsidRPr="0037716D">
        <w:t>2817W relacji Julianów – Sułkowice,</w:t>
      </w:r>
    </w:p>
    <w:p w14:paraId="1D26738F" w14:textId="77777777" w:rsidR="00FA2B19" w:rsidRPr="0037716D" w:rsidRDefault="00FA2B19" w:rsidP="00FA2B19">
      <w:pPr>
        <w:pStyle w:val="GKLISTA"/>
        <w:numPr>
          <w:ilvl w:val="1"/>
          <w:numId w:val="5"/>
        </w:numPr>
      </w:pPr>
      <w:r w:rsidRPr="0037716D">
        <w:t>2818W relacji Kąty – dawna DK79,</w:t>
      </w:r>
    </w:p>
    <w:p w14:paraId="672C0053" w14:textId="77777777" w:rsidR="00FA2B19" w:rsidRPr="0037716D" w:rsidRDefault="00FA2B19" w:rsidP="00FA2B19">
      <w:pPr>
        <w:pStyle w:val="GKLISTA"/>
        <w:numPr>
          <w:ilvl w:val="1"/>
          <w:numId w:val="5"/>
        </w:numPr>
      </w:pPr>
      <w:r w:rsidRPr="0037716D">
        <w:t>2819W relacji Obręb – Sobików – Krzaki Czaplinkowskie – Góra Kalwaria,</w:t>
      </w:r>
    </w:p>
    <w:p w14:paraId="1E156604" w14:textId="77777777" w:rsidR="00FA2B19" w:rsidRPr="0037716D" w:rsidRDefault="00FA2B19" w:rsidP="00FA2B19">
      <w:pPr>
        <w:pStyle w:val="GKLISTA"/>
        <w:numPr>
          <w:ilvl w:val="1"/>
          <w:numId w:val="5"/>
        </w:numPr>
      </w:pPr>
      <w:r w:rsidRPr="0037716D">
        <w:t>2820W relacji Czaplinek – Czaplin – Wincentów – Linin – Pęcław – Coniew,</w:t>
      </w:r>
    </w:p>
    <w:p w14:paraId="35F77694" w14:textId="77777777" w:rsidR="00FA2B19" w:rsidRPr="0037716D" w:rsidRDefault="00FA2B19" w:rsidP="00FA2B19">
      <w:pPr>
        <w:pStyle w:val="GKLISTA"/>
        <w:numPr>
          <w:ilvl w:val="1"/>
          <w:numId w:val="5"/>
        </w:numPr>
      </w:pPr>
      <w:r w:rsidRPr="0037716D">
        <w:t>2821W relacji Pęcław – Potycz,</w:t>
      </w:r>
    </w:p>
    <w:p w14:paraId="718CDE69" w14:textId="77777777" w:rsidR="00FA2B19" w:rsidRPr="0037716D" w:rsidRDefault="00FA2B19" w:rsidP="00FA2B19">
      <w:pPr>
        <w:pStyle w:val="GKLISTA"/>
        <w:numPr>
          <w:ilvl w:val="1"/>
          <w:numId w:val="5"/>
        </w:numPr>
      </w:pPr>
      <w:r w:rsidRPr="0037716D">
        <w:t>2822W relacji Dębówka</w:t>
      </w:r>
      <w:r w:rsidR="00AB23EA" w:rsidRPr="0037716D">
        <w:t xml:space="preserve"> </w:t>
      </w:r>
      <w:r w:rsidRPr="0037716D">
        <w:t>– Czaplin,</w:t>
      </w:r>
    </w:p>
    <w:p w14:paraId="443D4965" w14:textId="77777777" w:rsidR="00FA2B19" w:rsidRPr="0037716D" w:rsidRDefault="00FA2B19" w:rsidP="00FA2B19">
      <w:pPr>
        <w:pStyle w:val="GKLISTA"/>
        <w:numPr>
          <w:ilvl w:val="1"/>
          <w:numId w:val="5"/>
        </w:numPr>
      </w:pPr>
      <w:r w:rsidRPr="0037716D">
        <w:t>2823W relacji Chylice – Czarny Las,</w:t>
      </w:r>
    </w:p>
    <w:p w14:paraId="7E358D37" w14:textId="77777777" w:rsidR="00FA2B19" w:rsidRPr="0037716D" w:rsidRDefault="00FA2B19" w:rsidP="00FA2B19">
      <w:pPr>
        <w:pStyle w:val="GKLISTA"/>
        <w:numPr>
          <w:ilvl w:val="1"/>
          <w:numId w:val="5"/>
        </w:numPr>
      </w:pPr>
      <w:r w:rsidRPr="0037716D">
        <w:t>2830W relacji Czaplinek – Obręb – Julianów – Kamionka,</w:t>
      </w:r>
    </w:p>
    <w:p w14:paraId="67777BE7" w14:textId="1834BCA3" w:rsidR="00FA2B19" w:rsidRPr="0037716D" w:rsidRDefault="00C75AC1" w:rsidP="00FA2B19">
      <w:pPr>
        <w:pStyle w:val="GKLISTA"/>
        <w:numPr>
          <w:ilvl w:val="1"/>
          <w:numId w:val="5"/>
        </w:numPr>
      </w:pPr>
      <w:r w:rsidRPr="0037716D">
        <w:t>2865W w Górze Kalwarii</w:t>
      </w:r>
    </w:p>
    <w:p w14:paraId="3A356E0A" w14:textId="6522452F" w:rsidR="00C75AC1" w:rsidRPr="0037716D" w:rsidRDefault="00C75AC1" w:rsidP="00C75AC1">
      <w:pPr>
        <w:pStyle w:val="GKLISTA"/>
      </w:pPr>
      <w:r w:rsidRPr="0037716D">
        <w:t>Drogi gminne</w:t>
      </w:r>
    </w:p>
    <w:p w14:paraId="446D248B" w14:textId="77777777" w:rsidR="00C75AC1" w:rsidRPr="0037716D" w:rsidRDefault="00C75AC1" w:rsidP="00C75AC1">
      <w:pPr>
        <w:pStyle w:val="GKLISTA"/>
        <w:numPr>
          <w:ilvl w:val="1"/>
          <w:numId w:val="5"/>
        </w:numPr>
      </w:pPr>
      <w:r w:rsidRPr="0037716D">
        <w:t>dawna DK50 na odcinku wewnątrz obwodnicy Góry Kalwarii (ul. Grójecka, Al. Wyzwolenia),</w:t>
      </w:r>
    </w:p>
    <w:p w14:paraId="70AD741F" w14:textId="5A1B2975" w:rsidR="00C75AC1" w:rsidRPr="0037716D" w:rsidRDefault="00C75AC1" w:rsidP="00C75AC1">
      <w:pPr>
        <w:pStyle w:val="GKLISTA"/>
        <w:numPr>
          <w:ilvl w:val="1"/>
          <w:numId w:val="5"/>
        </w:numPr>
      </w:pPr>
      <w:r w:rsidRPr="0037716D">
        <w:t>dawna DK79 na odcinku od węzła Kąty do DW724 (ul. Puławska, ul. Pijarska,).</w:t>
      </w:r>
    </w:p>
    <w:p w14:paraId="6DD92FBF" w14:textId="77777777" w:rsidR="00FA2B19" w:rsidRPr="0037716D" w:rsidRDefault="00FA2B19" w:rsidP="00FA2B19">
      <w:pPr>
        <w:pStyle w:val="GK"/>
      </w:pPr>
      <w:r w:rsidRPr="0037716D">
        <w:t xml:space="preserve">Drogi krajowe, wojewódzkie i powiatowe stanowią </w:t>
      </w:r>
      <w:r w:rsidR="001337F3" w:rsidRPr="0037716D">
        <w:t xml:space="preserve">główne powiązania wewnętrzne i zewnętrzne </w:t>
      </w:r>
      <w:r w:rsidRPr="0037716D">
        <w:t xml:space="preserve">miasta </w:t>
      </w:r>
      <w:r w:rsidR="0051535D" w:rsidRPr="0037716D">
        <w:t>i</w:t>
      </w:r>
      <w:r w:rsidRPr="0037716D">
        <w:t xml:space="preserve"> </w:t>
      </w:r>
      <w:r w:rsidR="0051535D" w:rsidRPr="0037716D">
        <w:t xml:space="preserve">gminy </w:t>
      </w:r>
      <w:r w:rsidRPr="0037716D">
        <w:t>Góra Kalwaria</w:t>
      </w:r>
      <w:r w:rsidR="001337F3" w:rsidRPr="0037716D">
        <w:t xml:space="preserve"> </w:t>
      </w:r>
      <w:r w:rsidR="00431FBF" w:rsidRPr="0037716D">
        <w:t>Uzupełnieniem podstawowego układu drogowego są drogi kategorii gminnej, które obsługują wszystkie</w:t>
      </w:r>
      <w:r w:rsidRPr="0037716D">
        <w:t xml:space="preserve"> miejscowości na terenie gminy. Długość publicznych dróg gminnych wynosi 138,097 km, z czego 43,856 km posiada nawierzchnię gruntową lub wzmocnioną żwirem, kruszywem itp.</w:t>
      </w:r>
    </w:p>
    <w:p w14:paraId="4009A2A1" w14:textId="77777777" w:rsidR="00431FBF" w:rsidRPr="0037716D" w:rsidRDefault="00431FBF" w:rsidP="00FA2B19">
      <w:pPr>
        <w:pStyle w:val="GK"/>
      </w:pPr>
    </w:p>
    <w:p w14:paraId="4CB0D839" w14:textId="4F2E9E49" w:rsidR="006F26ED" w:rsidRPr="0037716D" w:rsidRDefault="00E30DA5" w:rsidP="006F26ED">
      <w:pPr>
        <w:pStyle w:val="Legenda"/>
        <w:keepNext/>
        <w:spacing w:before="0"/>
        <w:rPr>
          <w:rFonts w:cs="Segoe UI"/>
        </w:rPr>
      </w:pPr>
      <w:bookmarkStart w:id="200" w:name="_Toc10013831"/>
      <w:r w:rsidRPr="0037716D">
        <w:rPr>
          <w:rFonts w:cs="Segoe UI"/>
        </w:rPr>
        <w:lastRenderedPageBreak/>
        <w:t xml:space="preserve">Rysunek </w:t>
      </w:r>
      <w:r w:rsidR="00133D8A" w:rsidRPr="0037716D">
        <w:rPr>
          <w:rFonts w:cs="Segoe UI"/>
          <w:noProof/>
        </w:rPr>
        <w:fldChar w:fldCharType="begin"/>
      </w:r>
      <w:r w:rsidRPr="0037716D">
        <w:rPr>
          <w:rFonts w:cs="Segoe UI"/>
          <w:noProof/>
        </w:rPr>
        <w:instrText xml:space="preserve"> SEQ Rysunek \* ARABIC </w:instrText>
      </w:r>
      <w:r w:rsidR="00133D8A" w:rsidRPr="0037716D">
        <w:rPr>
          <w:rFonts w:cs="Segoe UI"/>
          <w:noProof/>
        </w:rPr>
        <w:fldChar w:fldCharType="separate"/>
      </w:r>
      <w:r w:rsidR="00E14BD8">
        <w:rPr>
          <w:rFonts w:cs="Segoe UI"/>
          <w:noProof/>
        </w:rPr>
        <w:t>20</w:t>
      </w:r>
      <w:r w:rsidR="00133D8A" w:rsidRPr="0037716D">
        <w:rPr>
          <w:rFonts w:cs="Segoe UI"/>
          <w:noProof/>
        </w:rPr>
        <w:fldChar w:fldCharType="end"/>
      </w:r>
      <w:r w:rsidR="0083556F" w:rsidRPr="0037716D">
        <w:rPr>
          <w:rFonts w:cs="Segoe UI"/>
          <w:noProof/>
        </w:rPr>
        <w:t xml:space="preserve"> </w:t>
      </w:r>
      <w:r w:rsidRPr="0037716D">
        <w:rPr>
          <w:rFonts w:cs="Segoe UI"/>
        </w:rPr>
        <w:t>Układ drogowy</w:t>
      </w:r>
      <w:bookmarkEnd w:id="200"/>
    </w:p>
    <w:p w14:paraId="3763E577" w14:textId="77777777" w:rsidR="00E30DA5" w:rsidRPr="0037716D" w:rsidRDefault="006F26ED" w:rsidP="006F26ED">
      <w:pPr>
        <w:pStyle w:val="Legenda"/>
        <w:keepNext/>
        <w:spacing w:before="0"/>
        <w:rPr>
          <w:rFonts w:cs="Segoe UI"/>
        </w:rPr>
      </w:pPr>
      <w:r w:rsidRPr="0037716D">
        <w:rPr>
          <w:rFonts w:cs="Segoe UI"/>
          <w:b w:val="0"/>
        </w:rPr>
        <w:t>źródło: opracowanie własne</w:t>
      </w:r>
    </w:p>
    <w:p w14:paraId="0E66C925" w14:textId="77777777" w:rsidR="00E30DA5" w:rsidRPr="0037716D" w:rsidRDefault="00E30DA5" w:rsidP="00FA2B19">
      <w:pPr>
        <w:ind w:firstLine="0"/>
        <w:jc w:val="center"/>
        <w:rPr>
          <w:rFonts w:cs="Segoe UI"/>
        </w:rPr>
      </w:pPr>
      <w:r w:rsidRPr="0037716D">
        <w:rPr>
          <w:rFonts w:cs="Segoe UI"/>
          <w:noProof/>
          <w:lang w:eastAsia="pl-PL"/>
        </w:rPr>
        <w:drawing>
          <wp:inline distT="0" distB="0" distL="0" distR="0" wp14:anchorId="086AA288" wp14:editId="4D5DC509">
            <wp:extent cx="5399999" cy="636181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9999" cy="6361811"/>
                    </a:xfrm>
                    <a:prstGeom prst="rect">
                      <a:avLst/>
                    </a:prstGeom>
                  </pic:spPr>
                </pic:pic>
              </a:graphicData>
            </a:graphic>
          </wp:inline>
        </w:drawing>
      </w:r>
    </w:p>
    <w:p w14:paraId="183F4BCA" w14:textId="77777777" w:rsidR="00431FBF" w:rsidRPr="0037716D" w:rsidRDefault="00D06FAE" w:rsidP="00431FBF">
      <w:pPr>
        <w:pStyle w:val="podrozdzia"/>
        <w:rPr>
          <w:rFonts w:cs="Segoe UI"/>
        </w:rPr>
      </w:pPr>
      <w:bookmarkStart w:id="201" w:name="_Toc10014176"/>
      <w:bookmarkStart w:id="202" w:name="_Toc108039335"/>
      <w:r w:rsidRPr="0037716D">
        <w:rPr>
          <w:rFonts w:cs="Segoe UI"/>
        </w:rPr>
        <w:t>Natężenie ruchu</w:t>
      </w:r>
      <w:bookmarkEnd w:id="201"/>
      <w:bookmarkEnd w:id="202"/>
    </w:p>
    <w:p w14:paraId="4F4B3277" w14:textId="77777777" w:rsidR="00431FBF" w:rsidRPr="0037716D" w:rsidRDefault="00431FBF" w:rsidP="00FA2B19">
      <w:pPr>
        <w:pStyle w:val="GK"/>
      </w:pPr>
      <w:r w:rsidRPr="0037716D">
        <w:t>Pomiary natężenia ruchu prowadzone są przez Główną Dyrekcję Dróg Krajowych i Autostrad na sieci dróg krajowych i wojewódzkich w ramach Generalnego Pomiaru Ruch</w:t>
      </w:r>
      <w:r w:rsidR="00FA2B19" w:rsidRPr="0037716D">
        <w:t>u (GPR). Badania odbywają się w </w:t>
      </w:r>
      <w:r w:rsidRPr="0037716D">
        <w:t>pięcioletnim cyklu, ostatnie pomiar</w:t>
      </w:r>
      <w:r w:rsidR="00FA2B19" w:rsidRPr="0037716D">
        <w:t xml:space="preserve">y miały miejsce w latach 2010, </w:t>
      </w:r>
      <w:r w:rsidRPr="0037716D">
        <w:t>2015</w:t>
      </w:r>
      <w:r w:rsidR="00FA2B19" w:rsidRPr="0037716D">
        <w:t xml:space="preserve"> i 2020/2021</w:t>
      </w:r>
      <w:r w:rsidRPr="0037716D">
        <w:t xml:space="preserve">. </w:t>
      </w:r>
    </w:p>
    <w:p w14:paraId="12DBCDE9" w14:textId="77777777" w:rsidR="00CC26A0" w:rsidRPr="0037716D" w:rsidRDefault="00CC26A0">
      <w:pPr>
        <w:spacing w:before="0" w:after="160" w:line="259" w:lineRule="auto"/>
        <w:ind w:firstLine="0"/>
        <w:jc w:val="left"/>
        <w:rPr>
          <w:rFonts w:cs="Segoe UI"/>
          <w:b/>
          <w:bCs/>
          <w:sz w:val="16"/>
          <w:szCs w:val="18"/>
        </w:rPr>
      </w:pPr>
      <w:bookmarkStart w:id="203" w:name="_Toc10013860"/>
      <w:r w:rsidRPr="0037716D">
        <w:rPr>
          <w:rFonts w:cs="Segoe UI"/>
        </w:rPr>
        <w:br w:type="page"/>
      </w:r>
    </w:p>
    <w:p w14:paraId="15770C7C" w14:textId="3184F52E" w:rsidR="006F26ED" w:rsidRPr="0037716D" w:rsidRDefault="00431FBF" w:rsidP="00431FBF">
      <w:pPr>
        <w:pStyle w:val="Legenda"/>
        <w:keepNext/>
        <w:rPr>
          <w:rFonts w:cs="Segoe UI"/>
        </w:rPr>
      </w:pPr>
      <w:r w:rsidRPr="0037716D">
        <w:rPr>
          <w:rFonts w:cs="Segoe UI"/>
        </w:rPr>
        <w:lastRenderedPageBreak/>
        <w:t xml:space="preserve">Tabela </w:t>
      </w:r>
      <w:r w:rsidR="00133D8A" w:rsidRPr="0037716D">
        <w:rPr>
          <w:rFonts w:cs="Segoe UI"/>
        </w:rPr>
        <w:fldChar w:fldCharType="begin"/>
      </w:r>
      <w:r w:rsidR="00962CAD" w:rsidRPr="0037716D">
        <w:rPr>
          <w:rFonts w:cs="Segoe UI"/>
        </w:rPr>
        <w:instrText xml:space="preserve"> SEQ Tabela \* ARABIC </w:instrText>
      </w:r>
      <w:r w:rsidR="00133D8A" w:rsidRPr="0037716D">
        <w:rPr>
          <w:rFonts w:cs="Segoe UI"/>
        </w:rPr>
        <w:fldChar w:fldCharType="separate"/>
      </w:r>
      <w:r w:rsidR="00E14BD8">
        <w:rPr>
          <w:rFonts w:cs="Segoe UI"/>
          <w:noProof/>
        </w:rPr>
        <w:t>33</w:t>
      </w:r>
      <w:r w:rsidR="00133D8A" w:rsidRPr="0037716D">
        <w:rPr>
          <w:rFonts w:cs="Segoe UI"/>
        </w:rPr>
        <w:fldChar w:fldCharType="end"/>
      </w:r>
      <w:r w:rsidRPr="0037716D">
        <w:rPr>
          <w:rFonts w:cs="Segoe UI"/>
        </w:rPr>
        <w:t xml:space="preserve"> Wyniki Generalnego Pomiaru Ruchu</w:t>
      </w:r>
      <w:bookmarkEnd w:id="203"/>
    </w:p>
    <w:p w14:paraId="1326A44D" w14:textId="77777777" w:rsidR="00431FBF" w:rsidRPr="0037716D" w:rsidRDefault="006F26ED" w:rsidP="006F26ED">
      <w:pPr>
        <w:pStyle w:val="Legenda"/>
        <w:keepNext/>
        <w:spacing w:before="0"/>
        <w:rPr>
          <w:rFonts w:cs="Segoe UI"/>
          <w:b w:val="0"/>
        </w:rPr>
      </w:pPr>
      <w:r w:rsidRPr="0037716D">
        <w:rPr>
          <w:rFonts w:cs="Segoe UI"/>
          <w:b w:val="0"/>
        </w:rPr>
        <w:t xml:space="preserve">źródło: </w:t>
      </w:r>
      <w:r w:rsidR="00CC26A0" w:rsidRPr="0037716D">
        <w:rPr>
          <w:rFonts w:cs="Segoe UI"/>
          <w:b w:val="0"/>
        </w:rPr>
        <w:t xml:space="preserve">opracowanie własne na podstawie danych </w:t>
      </w:r>
      <w:r w:rsidRPr="0037716D">
        <w:rPr>
          <w:rFonts w:cs="Segoe UI"/>
          <w:b w:val="0"/>
        </w:rPr>
        <w:t>Główn</w:t>
      </w:r>
      <w:r w:rsidR="00CC26A0" w:rsidRPr="0037716D">
        <w:rPr>
          <w:rFonts w:cs="Segoe UI"/>
          <w:b w:val="0"/>
        </w:rPr>
        <w:t xml:space="preserve">ej </w:t>
      </w:r>
      <w:r w:rsidRPr="0037716D">
        <w:rPr>
          <w:rFonts w:cs="Segoe UI"/>
          <w:b w:val="0"/>
        </w:rPr>
        <w:t>Dyrekcj</w:t>
      </w:r>
      <w:r w:rsidR="00CC26A0" w:rsidRPr="0037716D">
        <w:rPr>
          <w:rFonts w:cs="Segoe UI"/>
          <w:b w:val="0"/>
        </w:rPr>
        <w:t xml:space="preserve">i </w:t>
      </w:r>
      <w:r w:rsidRPr="0037716D">
        <w:rPr>
          <w:rFonts w:cs="Segoe UI"/>
          <w:b w:val="0"/>
        </w:rPr>
        <w:t>Dróg Krajowych i Autostrad</w:t>
      </w:r>
    </w:p>
    <w:tbl>
      <w:tblPr>
        <w:tblStyle w:val="Tabela-Siatka1"/>
        <w:tblW w:w="0" w:type="auto"/>
        <w:jc w:val="center"/>
        <w:tblLook w:val="04A0" w:firstRow="1" w:lastRow="0" w:firstColumn="1" w:lastColumn="0" w:noHBand="0" w:noVBand="1"/>
      </w:tblPr>
      <w:tblGrid>
        <w:gridCol w:w="1101"/>
        <w:gridCol w:w="3543"/>
        <w:gridCol w:w="1128"/>
        <w:gridCol w:w="1194"/>
        <w:gridCol w:w="1194"/>
      </w:tblGrid>
      <w:tr w:rsidR="00FA2B19" w:rsidRPr="0037716D" w14:paraId="1EF00411" w14:textId="77777777" w:rsidTr="0073684C">
        <w:trPr>
          <w:jc w:val="center"/>
        </w:trPr>
        <w:tc>
          <w:tcPr>
            <w:tcW w:w="1101" w:type="dxa"/>
            <w:vMerge w:val="restart"/>
            <w:shd w:val="clear" w:color="auto" w:fill="F2F2F2"/>
            <w:vAlign w:val="center"/>
          </w:tcPr>
          <w:p w14:paraId="4C79DABD" w14:textId="77777777" w:rsidR="00FA2B19" w:rsidRPr="0037716D" w:rsidRDefault="00FA2B19" w:rsidP="0073684C">
            <w:pPr>
              <w:pStyle w:val="Normalnytabela0"/>
              <w:spacing w:before="0"/>
              <w:jc w:val="center"/>
              <w:rPr>
                <w:rFonts w:ascii="Segoe UI" w:eastAsia="Calibri" w:hAnsi="Segoe UI" w:cs="Segoe UI"/>
                <w:b/>
                <w:sz w:val="16"/>
                <w:szCs w:val="16"/>
              </w:rPr>
            </w:pPr>
            <w:r w:rsidRPr="0037716D">
              <w:rPr>
                <w:rFonts w:ascii="Segoe UI" w:eastAsia="Calibri" w:hAnsi="Segoe UI" w:cs="Segoe UI"/>
                <w:b/>
                <w:sz w:val="16"/>
                <w:szCs w:val="16"/>
              </w:rPr>
              <w:t>Droga</w:t>
            </w:r>
          </w:p>
        </w:tc>
        <w:tc>
          <w:tcPr>
            <w:tcW w:w="3543" w:type="dxa"/>
            <w:vMerge w:val="restart"/>
            <w:shd w:val="clear" w:color="auto" w:fill="F2F2F2"/>
            <w:vAlign w:val="center"/>
          </w:tcPr>
          <w:p w14:paraId="79C96A69" w14:textId="77777777" w:rsidR="00FA2B19" w:rsidRPr="0037716D" w:rsidRDefault="00FA2B19" w:rsidP="0073684C">
            <w:pPr>
              <w:pStyle w:val="Normalnytabela0"/>
              <w:spacing w:before="0"/>
              <w:jc w:val="center"/>
              <w:rPr>
                <w:rFonts w:ascii="Segoe UI" w:eastAsia="Calibri" w:hAnsi="Segoe UI" w:cs="Segoe UI"/>
                <w:b/>
                <w:sz w:val="16"/>
                <w:szCs w:val="16"/>
              </w:rPr>
            </w:pPr>
            <w:r w:rsidRPr="0037716D">
              <w:rPr>
                <w:rFonts w:ascii="Segoe UI" w:eastAsia="Calibri" w:hAnsi="Segoe UI" w:cs="Segoe UI"/>
                <w:b/>
                <w:sz w:val="16"/>
                <w:szCs w:val="16"/>
              </w:rPr>
              <w:t>Odcinek</w:t>
            </w:r>
          </w:p>
        </w:tc>
        <w:tc>
          <w:tcPr>
            <w:tcW w:w="3516" w:type="dxa"/>
            <w:gridSpan w:val="3"/>
            <w:shd w:val="clear" w:color="auto" w:fill="F2F2F2"/>
            <w:vAlign w:val="center"/>
          </w:tcPr>
          <w:p w14:paraId="3F04319C" w14:textId="77777777" w:rsidR="00FA2B19" w:rsidRPr="0037716D" w:rsidRDefault="00FA2B19" w:rsidP="0073684C">
            <w:pPr>
              <w:pStyle w:val="Normalnytabela0"/>
              <w:spacing w:before="0"/>
              <w:jc w:val="center"/>
              <w:rPr>
                <w:rFonts w:ascii="Segoe UI" w:eastAsia="Calibri" w:hAnsi="Segoe UI" w:cs="Segoe UI"/>
                <w:b/>
                <w:sz w:val="16"/>
                <w:szCs w:val="16"/>
              </w:rPr>
            </w:pPr>
            <w:r w:rsidRPr="0037716D">
              <w:rPr>
                <w:rFonts w:ascii="Segoe UI" w:eastAsia="Calibri" w:hAnsi="Segoe UI" w:cs="Segoe UI"/>
                <w:b/>
                <w:sz w:val="16"/>
                <w:szCs w:val="16"/>
              </w:rPr>
              <w:t>Liczba pojazdów</w:t>
            </w:r>
          </w:p>
        </w:tc>
      </w:tr>
      <w:tr w:rsidR="00FA2B19" w:rsidRPr="0037716D" w14:paraId="67FEFD22" w14:textId="77777777" w:rsidTr="0073684C">
        <w:trPr>
          <w:jc w:val="center"/>
        </w:trPr>
        <w:tc>
          <w:tcPr>
            <w:tcW w:w="1101" w:type="dxa"/>
            <w:vMerge/>
            <w:shd w:val="clear" w:color="auto" w:fill="F2F2F2"/>
            <w:vAlign w:val="center"/>
          </w:tcPr>
          <w:p w14:paraId="78D8C435" w14:textId="77777777" w:rsidR="00FA2B19" w:rsidRPr="0037716D" w:rsidRDefault="00FA2B19" w:rsidP="0073684C">
            <w:pPr>
              <w:pStyle w:val="Normalnytabela0"/>
              <w:spacing w:before="0"/>
              <w:jc w:val="center"/>
              <w:rPr>
                <w:rFonts w:ascii="Segoe UI" w:eastAsia="Calibri" w:hAnsi="Segoe UI" w:cs="Segoe UI"/>
                <w:b/>
                <w:sz w:val="16"/>
                <w:szCs w:val="16"/>
              </w:rPr>
            </w:pPr>
          </w:p>
        </w:tc>
        <w:tc>
          <w:tcPr>
            <w:tcW w:w="3543" w:type="dxa"/>
            <w:vMerge/>
            <w:shd w:val="clear" w:color="auto" w:fill="F2F2F2"/>
            <w:vAlign w:val="center"/>
          </w:tcPr>
          <w:p w14:paraId="2EEC22C3" w14:textId="77777777" w:rsidR="00FA2B19" w:rsidRPr="0037716D" w:rsidRDefault="00FA2B19" w:rsidP="0073684C">
            <w:pPr>
              <w:pStyle w:val="Normalnytabela0"/>
              <w:spacing w:before="0"/>
              <w:jc w:val="center"/>
              <w:rPr>
                <w:rFonts w:ascii="Segoe UI" w:eastAsia="Calibri" w:hAnsi="Segoe UI" w:cs="Segoe UI"/>
                <w:b/>
                <w:sz w:val="16"/>
                <w:szCs w:val="16"/>
              </w:rPr>
            </w:pPr>
          </w:p>
        </w:tc>
        <w:tc>
          <w:tcPr>
            <w:tcW w:w="1128" w:type="dxa"/>
            <w:shd w:val="clear" w:color="auto" w:fill="F2F2F2"/>
            <w:vAlign w:val="center"/>
          </w:tcPr>
          <w:p w14:paraId="33FE4FE8" w14:textId="77777777" w:rsidR="00FA2B19" w:rsidRPr="0037716D" w:rsidRDefault="00FA2B19" w:rsidP="0073684C">
            <w:pPr>
              <w:pStyle w:val="Normalnytabela0"/>
              <w:spacing w:before="0"/>
              <w:jc w:val="center"/>
              <w:rPr>
                <w:rFonts w:ascii="Segoe UI" w:eastAsia="Calibri" w:hAnsi="Segoe UI" w:cs="Segoe UI"/>
                <w:b/>
                <w:sz w:val="16"/>
                <w:szCs w:val="16"/>
              </w:rPr>
            </w:pPr>
            <w:r w:rsidRPr="0037716D">
              <w:rPr>
                <w:rFonts w:ascii="Segoe UI" w:eastAsia="Calibri" w:hAnsi="Segoe UI" w:cs="Segoe UI"/>
                <w:b/>
                <w:sz w:val="16"/>
                <w:szCs w:val="16"/>
              </w:rPr>
              <w:t>2010</w:t>
            </w:r>
          </w:p>
        </w:tc>
        <w:tc>
          <w:tcPr>
            <w:tcW w:w="1194" w:type="dxa"/>
            <w:shd w:val="clear" w:color="auto" w:fill="F2F2F2"/>
            <w:vAlign w:val="center"/>
          </w:tcPr>
          <w:p w14:paraId="3E4C528B" w14:textId="77777777" w:rsidR="00FA2B19" w:rsidRPr="0037716D" w:rsidRDefault="00FA2B19" w:rsidP="0073684C">
            <w:pPr>
              <w:pStyle w:val="Normalnytabela0"/>
              <w:spacing w:before="0"/>
              <w:jc w:val="center"/>
              <w:rPr>
                <w:rFonts w:ascii="Segoe UI" w:eastAsia="Calibri" w:hAnsi="Segoe UI" w:cs="Segoe UI"/>
                <w:b/>
                <w:sz w:val="16"/>
                <w:szCs w:val="16"/>
              </w:rPr>
            </w:pPr>
            <w:r w:rsidRPr="0037716D">
              <w:rPr>
                <w:rFonts w:ascii="Segoe UI" w:eastAsia="Calibri" w:hAnsi="Segoe UI" w:cs="Segoe UI"/>
                <w:b/>
                <w:sz w:val="16"/>
                <w:szCs w:val="16"/>
              </w:rPr>
              <w:t>2015</w:t>
            </w:r>
          </w:p>
        </w:tc>
        <w:tc>
          <w:tcPr>
            <w:tcW w:w="1194" w:type="dxa"/>
            <w:shd w:val="clear" w:color="auto" w:fill="F2F2F2"/>
          </w:tcPr>
          <w:p w14:paraId="1107817B" w14:textId="77777777" w:rsidR="00FA2B19" w:rsidRPr="0037716D" w:rsidRDefault="00FA2B19" w:rsidP="0073684C">
            <w:pPr>
              <w:pStyle w:val="Normalnytabela0"/>
              <w:spacing w:before="0"/>
              <w:jc w:val="center"/>
              <w:rPr>
                <w:rFonts w:ascii="Segoe UI" w:eastAsia="Calibri" w:hAnsi="Segoe UI" w:cs="Segoe UI"/>
                <w:b/>
                <w:sz w:val="16"/>
                <w:szCs w:val="16"/>
              </w:rPr>
            </w:pPr>
            <w:r w:rsidRPr="0037716D">
              <w:rPr>
                <w:rFonts w:ascii="Segoe UI" w:eastAsia="Calibri" w:hAnsi="Segoe UI" w:cs="Segoe UI"/>
                <w:b/>
                <w:sz w:val="16"/>
                <w:szCs w:val="16"/>
              </w:rPr>
              <w:t>2020/2021</w:t>
            </w:r>
          </w:p>
        </w:tc>
      </w:tr>
      <w:tr w:rsidR="00FA2B19" w:rsidRPr="0037716D" w14:paraId="4427FF14" w14:textId="77777777" w:rsidTr="00FA2B19">
        <w:trPr>
          <w:jc w:val="center"/>
        </w:trPr>
        <w:tc>
          <w:tcPr>
            <w:tcW w:w="1101" w:type="dxa"/>
            <w:vMerge w:val="restart"/>
            <w:shd w:val="clear" w:color="auto" w:fill="F2F2F2" w:themeFill="background1" w:themeFillShade="F2"/>
            <w:vAlign w:val="center"/>
          </w:tcPr>
          <w:p w14:paraId="3C41FD0F"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eastAsia="Calibri" w:hAnsi="Segoe UI" w:cs="Segoe UI"/>
                <w:sz w:val="16"/>
                <w:szCs w:val="16"/>
              </w:rPr>
              <w:t>DK50</w:t>
            </w:r>
          </w:p>
        </w:tc>
        <w:tc>
          <w:tcPr>
            <w:tcW w:w="3543" w:type="dxa"/>
          </w:tcPr>
          <w:p w14:paraId="4A95FE04"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Grójec – Góra Kalwaria</w:t>
            </w:r>
          </w:p>
        </w:tc>
        <w:tc>
          <w:tcPr>
            <w:tcW w:w="1128" w:type="dxa"/>
          </w:tcPr>
          <w:p w14:paraId="773EC9EC"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11 976</w:t>
            </w:r>
          </w:p>
        </w:tc>
        <w:tc>
          <w:tcPr>
            <w:tcW w:w="1194" w:type="dxa"/>
          </w:tcPr>
          <w:p w14:paraId="3ED56735"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12 430</w:t>
            </w:r>
          </w:p>
        </w:tc>
        <w:tc>
          <w:tcPr>
            <w:tcW w:w="1194" w:type="dxa"/>
          </w:tcPr>
          <w:p w14:paraId="1BE53B7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r>
      <w:tr w:rsidR="00FA2B19" w:rsidRPr="0037716D" w14:paraId="5FD7A7D6" w14:textId="77777777" w:rsidTr="00FA2B19">
        <w:trPr>
          <w:jc w:val="center"/>
        </w:trPr>
        <w:tc>
          <w:tcPr>
            <w:tcW w:w="1101" w:type="dxa"/>
            <w:vMerge/>
            <w:shd w:val="clear" w:color="auto" w:fill="F2F2F2" w:themeFill="background1" w:themeFillShade="F2"/>
            <w:vAlign w:val="center"/>
          </w:tcPr>
          <w:p w14:paraId="4D7185D8"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172898AC"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Góra Kalwaria – Sobiekursk</w:t>
            </w:r>
          </w:p>
        </w:tc>
        <w:tc>
          <w:tcPr>
            <w:tcW w:w="1128" w:type="dxa"/>
          </w:tcPr>
          <w:p w14:paraId="0B75B2DD"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17 527</w:t>
            </w:r>
          </w:p>
        </w:tc>
        <w:tc>
          <w:tcPr>
            <w:tcW w:w="1194" w:type="dxa"/>
          </w:tcPr>
          <w:p w14:paraId="3D5B7A7D"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17 436</w:t>
            </w:r>
          </w:p>
        </w:tc>
        <w:tc>
          <w:tcPr>
            <w:tcW w:w="1194" w:type="dxa"/>
          </w:tcPr>
          <w:p w14:paraId="7976DBB5"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r>
      <w:tr w:rsidR="00FA2B19" w:rsidRPr="0037716D" w14:paraId="41387FE8" w14:textId="77777777" w:rsidTr="00FA2B19">
        <w:trPr>
          <w:jc w:val="center"/>
        </w:trPr>
        <w:tc>
          <w:tcPr>
            <w:tcW w:w="1101" w:type="dxa"/>
            <w:vMerge/>
            <w:shd w:val="clear" w:color="auto" w:fill="F2F2F2" w:themeFill="background1" w:themeFillShade="F2"/>
            <w:vAlign w:val="center"/>
          </w:tcPr>
          <w:p w14:paraId="6F4EAAF6"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380180A0"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Chynów – Dębówka</w:t>
            </w:r>
          </w:p>
        </w:tc>
        <w:tc>
          <w:tcPr>
            <w:tcW w:w="1128" w:type="dxa"/>
          </w:tcPr>
          <w:p w14:paraId="2CB04B46"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02448B68"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1AA4D97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13 023</w:t>
            </w:r>
          </w:p>
        </w:tc>
      </w:tr>
      <w:tr w:rsidR="00FA2B19" w:rsidRPr="0037716D" w14:paraId="58F89169" w14:textId="77777777" w:rsidTr="00FA2B19">
        <w:trPr>
          <w:jc w:val="center"/>
        </w:trPr>
        <w:tc>
          <w:tcPr>
            <w:tcW w:w="1101" w:type="dxa"/>
            <w:vMerge/>
            <w:shd w:val="clear" w:color="auto" w:fill="F2F2F2" w:themeFill="background1" w:themeFillShade="F2"/>
            <w:vAlign w:val="center"/>
          </w:tcPr>
          <w:p w14:paraId="2F8FBC8D"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38413BD3"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Dębówka – węzeł Marianki</w:t>
            </w:r>
          </w:p>
        </w:tc>
        <w:tc>
          <w:tcPr>
            <w:tcW w:w="1128" w:type="dxa"/>
          </w:tcPr>
          <w:p w14:paraId="39A0D5E2"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6A3A1CD6"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5271207F" w14:textId="77777777" w:rsidR="00FA2B19" w:rsidRPr="0037716D" w:rsidRDefault="00FA2B19" w:rsidP="0073684C">
            <w:pPr>
              <w:pStyle w:val="Default"/>
              <w:jc w:val="right"/>
              <w:rPr>
                <w:rFonts w:ascii="Segoe UI" w:hAnsi="Segoe UI" w:cs="Segoe UI"/>
                <w:sz w:val="16"/>
                <w:szCs w:val="16"/>
              </w:rPr>
            </w:pPr>
            <w:r w:rsidRPr="0037716D">
              <w:rPr>
                <w:rFonts w:ascii="Segoe UI" w:hAnsi="Segoe UI" w:cs="Segoe UI"/>
                <w:sz w:val="16"/>
                <w:szCs w:val="16"/>
              </w:rPr>
              <w:t>13 921</w:t>
            </w:r>
          </w:p>
        </w:tc>
      </w:tr>
      <w:tr w:rsidR="00FA2B19" w:rsidRPr="0037716D" w14:paraId="0F47797B" w14:textId="77777777" w:rsidTr="00FA2B19">
        <w:trPr>
          <w:jc w:val="center"/>
        </w:trPr>
        <w:tc>
          <w:tcPr>
            <w:tcW w:w="1101" w:type="dxa"/>
            <w:vMerge/>
            <w:shd w:val="clear" w:color="auto" w:fill="F2F2F2" w:themeFill="background1" w:themeFillShade="F2"/>
            <w:vAlign w:val="center"/>
          </w:tcPr>
          <w:p w14:paraId="52EF4ADA"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411761A4"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GK /obwodnica/ węzeł Marianki – węzeł Stadion</w:t>
            </w:r>
          </w:p>
        </w:tc>
        <w:tc>
          <w:tcPr>
            <w:tcW w:w="1128" w:type="dxa"/>
          </w:tcPr>
          <w:p w14:paraId="39099F41"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412F4FD0"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4F15B82D" w14:textId="77777777" w:rsidR="00FA2B19" w:rsidRPr="0037716D" w:rsidRDefault="00FA2B19" w:rsidP="0073684C">
            <w:pPr>
              <w:pStyle w:val="Default"/>
              <w:jc w:val="right"/>
              <w:rPr>
                <w:rFonts w:ascii="Segoe UI" w:hAnsi="Segoe UI" w:cs="Segoe UI"/>
                <w:sz w:val="16"/>
                <w:szCs w:val="16"/>
              </w:rPr>
            </w:pPr>
            <w:r w:rsidRPr="0037716D">
              <w:rPr>
                <w:rFonts w:ascii="Segoe UI" w:hAnsi="Segoe UI" w:cs="Segoe UI"/>
                <w:sz w:val="16"/>
                <w:szCs w:val="16"/>
              </w:rPr>
              <w:t>22 233</w:t>
            </w:r>
          </w:p>
        </w:tc>
      </w:tr>
      <w:tr w:rsidR="00FA2B19" w:rsidRPr="0037716D" w14:paraId="5BF11016" w14:textId="77777777" w:rsidTr="00FA2B19">
        <w:trPr>
          <w:trHeight w:val="238"/>
          <w:jc w:val="center"/>
        </w:trPr>
        <w:tc>
          <w:tcPr>
            <w:tcW w:w="1101" w:type="dxa"/>
            <w:vMerge/>
            <w:shd w:val="clear" w:color="auto" w:fill="F2F2F2" w:themeFill="background1" w:themeFillShade="F2"/>
            <w:vAlign w:val="center"/>
          </w:tcPr>
          <w:p w14:paraId="440C2313"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20AA5D01"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węzeł Stadion – Ostrówek</w:t>
            </w:r>
          </w:p>
        </w:tc>
        <w:tc>
          <w:tcPr>
            <w:tcW w:w="1128" w:type="dxa"/>
          </w:tcPr>
          <w:p w14:paraId="42BEC5A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2BB287A4"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7B0A79D6"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17 997</w:t>
            </w:r>
          </w:p>
        </w:tc>
      </w:tr>
      <w:tr w:rsidR="00FA2B19" w:rsidRPr="0037716D" w14:paraId="4E4BA0FC" w14:textId="77777777" w:rsidTr="00FA2B19">
        <w:trPr>
          <w:jc w:val="center"/>
        </w:trPr>
        <w:tc>
          <w:tcPr>
            <w:tcW w:w="1101" w:type="dxa"/>
            <w:vMerge w:val="restart"/>
            <w:shd w:val="clear" w:color="auto" w:fill="F2F2F2" w:themeFill="background1" w:themeFillShade="F2"/>
            <w:vAlign w:val="center"/>
          </w:tcPr>
          <w:p w14:paraId="4A02F3E2"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eastAsia="Calibri" w:hAnsi="Segoe UI" w:cs="Segoe UI"/>
                <w:sz w:val="16"/>
                <w:szCs w:val="16"/>
              </w:rPr>
              <w:t>DK79</w:t>
            </w:r>
          </w:p>
        </w:tc>
        <w:tc>
          <w:tcPr>
            <w:tcW w:w="3543" w:type="dxa"/>
          </w:tcPr>
          <w:p w14:paraId="6E530169"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Piaseczno – Łubna</w:t>
            </w:r>
          </w:p>
        </w:tc>
        <w:tc>
          <w:tcPr>
            <w:tcW w:w="1128" w:type="dxa"/>
          </w:tcPr>
          <w:p w14:paraId="016A10F6"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14 384</w:t>
            </w:r>
          </w:p>
        </w:tc>
        <w:tc>
          <w:tcPr>
            <w:tcW w:w="1194" w:type="dxa"/>
          </w:tcPr>
          <w:p w14:paraId="5D194B90"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16 585</w:t>
            </w:r>
          </w:p>
        </w:tc>
        <w:tc>
          <w:tcPr>
            <w:tcW w:w="1194" w:type="dxa"/>
          </w:tcPr>
          <w:p w14:paraId="2E74B4DF"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r>
      <w:tr w:rsidR="00FA2B19" w:rsidRPr="0037716D" w14:paraId="4026EC52" w14:textId="77777777" w:rsidTr="00FA2B19">
        <w:trPr>
          <w:jc w:val="center"/>
        </w:trPr>
        <w:tc>
          <w:tcPr>
            <w:tcW w:w="1101" w:type="dxa"/>
            <w:vMerge/>
            <w:shd w:val="clear" w:color="auto" w:fill="F2F2F2" w:themeFill="background1" w:themeFillShade="F2"/>
            <w:vAlign w:val="center"/>
          </w:tcPr>
          <w:p w14:paraId="466BB272"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2CA9A385"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Łubna – Góra Kalwaria</w:t>
            </w:r>
          </w:p>
        </w:tc>
        <w:tc>
          <w:tcPr>
            <w:tcW w:w="1128" w:type="dxa"/>
          </w:tcPr>
          <w:p w14:paraId="02F2F292"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12 716</w:t>
            </w:r>
          </w:p>
        </w:tc>
        <w:tc>
          <w:tcPr>
            <w:tcW w:w="1194" w:type="dxa"/>
          </w:tcPr>
          <w:p w14:paraId="3D5088E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16 845</w:t>
            </w:r>
          </w:p>
        </w:tc>
        <w:tc>
          <w:tcPr>
            <w:tcW w:w="1194" w:type="dxa"/>
          </w:tcPr>
          <w:p w14:paraId="55A1EDA6" w14:textId="77777777" w:rsidR="00FA2B19" w:rsidRPr="0037716D" w:rsidRDefault="00FA2B19" w:rsidP="0073684C">
            <w:pPr>
              <w:pStyle w:val="Default"/>
              <w:jc w:val="right"/>
              <w:rPr>
                <w:rFonts w:ascii="Segoe UI" w:hAnsi="Segoe UI" w:cs="Segoe UI"/>
                <w:sz w:val="16"/>
                <w:szCs w:val="16"/>
              </w:rPr>
            </w:pPr>
            <w:r w:rsidRPr="0037716D">
              <w:rPr>
                <w:rFonts w:ascii="Segoe UI" w:eastAsia="Calibri" w:hAnsi="Segoe UI" w:cs="Segoe UI"/>
                <w:sz w:val="16"/>
                <w:szCs w:val="16"/>
              </w:rPr>
              <w:t>–</w:t>
            </w:r>
          </w:p>
        </w:tc>
      </w:tr>
      <w:tr w:rsidR="00FA2B19" w:rsidRPr="0037716D" w14:paraId="34A0EAC2" w14:textId="77777777" w:rsidTr="00FA2B19">
        <w:trPr>
          <w:jc w:val="center"/>
        </w:trPr>
        <w:tc>
          <w:tcPr>
            <w:tcW w:w="1101" w:type="dxa"/>
            <w:vMerge/>
            <w:shd w:val="clear" w:color="auto" w:fill="F2F2F2" w:themeFill="background1" w:themeFillShade="F2"/>
            <w:vAlign w:val="center"/>
          </w:tcPr>
          <w:p w14:paraId="3044D8A9"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5C38A130"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Góra Kalwaria (przejście)</w:t>
            </w:r>
          </w:p>
        </w:tc>
        <w:tc>
          <w:tcPr>
            <w:tcW w:w="1128" w:type="dxa"/>
          </w:tcPr>
          <w:p w14:paraId="038C8775"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17 429</w:t>
            </w:r>
          </w:p>
        </w:tc>
        <w:tc>
          <w:tcPr>
            <w:tcW w:w="1194" w:type="dxa"/>
          </w:tcPr>
          <w:p w14:paraId="41353EE3"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15 492</w:t>
            </w:r>
          </w:p>
        </w:tc>
        <w:tc>
          <w:tcPr>
            <w:tcW w:w="1194" w:type="dxa"/>
          </w:tcPr>
          <w:p w14:paraId="32BA6AD3" w14:textId="77777777" w:rsidR="00FA2B19" w:rsidRPr="0037716D" w:rsidRDefault="00FA2B19" w:rsidP="0073684C">
            <w:pPr>
              <w:pStyle w:val="Default"/>
              <w:jc w:val="right"/>
              <w:rPr>
                <w:rFonts w:ascii="Segoe UI" w:hAnsi="Segoe UI" w:cs="Segoe UI"/>
                <w:sz w:val="16"/>
                <w:szCs w:val="16"/>
              </w:rPr>
            </w:pPr>
            <w:r w:rsidRPr="0037716D">
              <w:rPr>
                <w:rFonts w:ascii="Segoe UI" w:eastAsia="Calibri" w:hAnsi="Segoe UI" w:cs="Segoe UI"/>
                <w:sz w:val="16"/>
                <w:szCs w:val="16"/>
              </w:rPr>
              <w:t>–</w:t>
            </w:r>
          </w:p>
        </w:tc>
      </w:tr>
      <w:tr w:rsidR="00FA2B19" w:rsidRPr="0037716D" w14:paraId="2F823E1E" w14:textId="77777777" w:rsidTr="00FA2B19">
        <w:trPr>
          <w:jc w:val="center"/>
        </w:trPr>
        <w:tc>
          <w:tcPr>
            <w:tcW w:w="1101" w:type="dxa"/>
            <w:vMerge/>
            <w:shd w:val="clear" w:color="auto" w:fill="F2F2F2" w:themeFill="background1" w:themeFillShade="F2"/>
            <w:vAlign w:val="center"/>
          </w:tcPr>
          <w:p w14:paraId="1C5AE09B"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656762C3"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Góra Kalwaria – Potycz</w:t>
            </w:r>
          </w:p>
        </w:tc>
        <w:tc>
          <w:tcPr>
            <w:tcW w:w="1128" w:type="dxa"/>
          </w:tcPr>
          <w:p w14:paraId="4A44C57B"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12 939</w:t>
            </w:r>
          </w:p>
        </w:tc>
        <w:tc>
          <w:tcPr>
            <w:tcW w:w="1194" w:type="dxa"/>
          </w:tcPr>
          <w:p w14:paraId="4B58D613"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12 815</w:t>
            </w:r>
          </w:p>
        </w:tc>
        <w:tc>
          <w:tcPr>
            <w:tcW w:w="1194" w:type="dxa"/>
          </w:tcPr>
          <w:p w14:paraId="2A19814D"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r>
      <w:tr w:rsidR="00FA2B19" w:rsidRPr="0037716D" w14:paraId="415956FF" w14:textId="77777777" w:rsidTr="00FA2B19">
        <w:trPr>
          <w:jc w:val="center"/>
        </w:trPr>
        <w:tc>
          <w:tcPr>
            <w:tcW w:w="1101" w:type="dxa"/>
            <w:vMerge/>
            <w:shd w:val="clear" w:color="auto" w:fill="F2F2F2" w:themeFill="background1" w:themeFillShade="F2"/>
            <w:vAlign w:val="center"/>
          </w:tcPr>
          <w:p w14:paraId="3295C1E4"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363C1C20"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Chojnów – Baniocha</w:t>
            </w:r>
          </w:p>
        </w:tc>
        <w:tc>
          <w:tcPr>
            <w:tcW w:w="1128" w:type="dxa"/>
          </w:tcPr>
          <w:p w14:paraId="3B0FB85D"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65209F39"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2F894CF0"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18 844</w:t>
            </w:r>
          </w:p>
        </w:tc>
      </w:tr>
      <w:tr w:rsidR="00FA2B19" w:rsidRPr="0037716D" w14:paraId="16AA7CBC" w14:textId="77777777" w:rsidTr="00FA2B19">
        <w:trPr>
          <w:jc w:val="center"/>
        </w:trPr>
        <w:tc>
          <w:tcPr>
            <w:tcW w:w="1101" w:type="dxa"/>
            <w:vMerge/>
            <w:shd w:val="clear" w:color="auto" w:fill="F2F2F2" w:themeFill="background1" w:themeFillShade="F2"/>
            <w:vAlign w:val="center"/>
          </w:tcPr>
          <w:p w14:paraId="1B6B5D3D"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00E4B685"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Baniocha – węzeł Kąty</w:t>
            </w:r>
          </w:p>
        </w:tc>
        <w:tc>
          <w:tcPr>
            <w:tcW w:w="1128" w:type="dxa"/>
          </w:tcPr>
          <w:p w14:paraId="613AB91F"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24DCCBE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45883D75"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18 599</w:t>
            </w:r>
          </w:p>
        </w:tc>
      </w:tr>
      <w:tr w:rsidR="00FA2B19" w:rsidRPr="0037716D" w14:paraId="379BC5B9" w14:textId="77777777" w:rsidTr="00FA2B19">
        <w:trPr>
          <w:jc w:val="center"/>
        </w:trPr>
        <w:tc>
          <w:tcPr>
            <w:tcW w:w="1101" w:type="dxa"/>
            <w:vMerge/>
            <w:shd w:val="clear" w:color="auto" w:fill="F2F2F2" w:themeFill="background1" w:themeFillShade="F2"/>
            <w:vAlign w:val="center"/>
          </w:tcPr>
          <w:p w14:paraId="257FF9DC"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39A1444A"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GK /obwodnica/ węzeł Kąty – węzeł Marianki</w:t>
            </w:r>
          </w:p>
        </w:tc>
        <w:tc>
          <w:tcPr>
            <w:tcW w:w="1128" w:type="dxa"/>
          </w:tcPr>
          <w:p w14:paraId="7AC59CC7"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0A1C6C97"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7F7E9EB7"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12 738</w:t>
            </w:r>
          </w:p>
        </w:tc>
      </w:tr>
      <w:tr w:rsidR="00FA2B19" w:rsidRPr="0037716D" w14:paraId="088316D6" w14:textId="77777777" w:rsidTr="00FA2B19">
        <w:trPr>
          <w:jc w:val="center"/>
        </w:trPr>
        <w:tc>
          <w:tcPr>
            <w:tcW w:w="1101" w:type="dxa"/>
            <w:vMerge/>
            <w:shd w:val="clear" w:color="auto" w:fill="F2F2F2" w:themeFill="background1" w:themeFillShade="F2"/>
            <w:vAlign w:val="center"/>
          </w:tcPr>
          <w:p w14:paraId="6DFD0BC4"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1FB95BEF"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GK /obwodnica/ węzeł Marianki – węzeł Stadion</w:t>
            </w:r>
          </w:p>
        </w:tc>
        <w:tc>
          <w:tcPr>
            <w:tcW w:w="1128" w:type="dxa"/>
          </w:tcPr>
          <w:p w14:paraId="2508B1DF"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599C8DE1"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65FBD0B8" w14:textId="77777777" w:rsidR="00FA2B19" w:rsidRPr="0037716D" w:rsidRDefault="00FA2B19" w:rsidP="0073684C">
            <w:pPr>
              <w:pStyle w:val="Default"/>
              <w:jc w:val="right"/>
              <w:rPr>
                <w:rFonts w:ascii="Segoe UI" w:hAnsi="Segoe UI" w:cs="Segoe UI"/>
                <w:sz w:val="16"/>
                <w:szCs w:val="16"/>
              </w:rPr>
            </w:pPr>
            <w:r w:rsidRPr="0037716D">
              <w:rPr>
                <w:rFonts w:ascii="Segoe UI" w:hAnsi="Segoe UI" w:cs="Segoe UI"/>
                <w:sz w:val="16"/>
                <w:szCs w:val="16"/>
              </w:rPr>
              <w:t>22 233</w:t>
            </w:r>
          </w:p>
        </w:tc>
      </w:tr>
      <w:tr w:rsidR="00FA2B19" w:rsidRPr="0037716D" w14:paraId="75D8A773" w14:textId="77777777" w:rsidTr="00FA2B19">
        <w:trPr>
          <w:jc w:val="center"/>
        </w:trPr>
        <w:tc>
          <w:tcPr>
            <w:tcW w:w="1101" w:type="dxa"/>
            <w:vMerge/>
            <w:shd w:val="clear" w:color="auto" w:fill="F2F2F2" w:themeFill="background1" w:themeFillShade="F2"/>
            <w:vAlign w:val="center"/>
          </w:tcPr>
          <w:p w14:paraId="280FCA1D"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00C9811F"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węzeł Stadion – Potycz</w:t>
            </w:r>
          </w:p>
        </w:tc>
        <w:tc>
          <w:tcPr>
            <w:tcW w:w="1128" w:type="dxa"/>
          </w:tcPr>
          <w:p w14:paraId="4D6B39C8"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25949E5A"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518BA8D4" w14:textId="77777777" w:rsidR="00FA2B19" w:rsidRPr="0037716D" w:rsidRDefault="00FA2B19" w:rsidP="0073684C">
            <w:pPr>
              <w:pStyle w:val="Default"/>
              <w:jc w:val="right"/>
              <w:rPr>
                <w:rFonts w:ascii="Segoe UI" w:hAnsi="Segoe UI" w:cs="Segoe UI"/>
                <w:sz w:val="16"/>
                <w:szCs w:val="16"/>
              </w:rPr>
            </w:pPr>
            <w:r w:rsidRPr="0037716D">
              <w:rPr>
                <w:rFonts w:ascii="Segoe UI" w:hAnsi="Segoe UI" w:cs="Segoe UI"/>
                <w:sz w:val="16"/>
                <w:szCs w:val="16"/>
              </w:rPr>
              <w:t>11 248</w:t>
            </w:r>
          </w:p>
        </w:tc>
      </w:tr>
      <w:tr w:rsidR="00FA2B19" w:rsidRPr="0037716D" w14:paraId="4F3BF39B" w14:textId="77777777" w:rsidTr="00FA2B19">
        <w:trPr>
          <w:jc w:val="center"/>
        </w:trPr>
        <w:tc>
          <w:tcPr>
            <w:tcW w:w="1101" w:type="dxa"/>
            <w:vMerge/>
            <w:shd w:val="clear" w:color="auto" w:fill="F2F2F2" w:themeFill="background1" w:themeFillShade="F2"/>
            <w:vAlign w:val="center"/>
          </w:tcPr>
          <w:p w14:paraId="139CF033" w14:textId="77777777" w:rsidR="00FA2B19" w:rsidRPr="0037716D" w:rsidRDefault="00FA2B19" w:rsidP="00FA2B19">
            <w:pPr>
              <w:pStyle w:val="Normalnytabela0"/>
              <w:spacing w:before="0"/>
              <w:jc w:val="center"/>
              <w:rPr>
                <w:rFonts w:ascii="Segoe UI" w:eastAsia="Calibri" w:hAnsi="Segoe UI" w:cs="Segoe UI"/>
                <w:sz w:val="16"/>
                <w:szCs w:val="16"/>
              </w:rPr>
            </w:pPr>
          </w:p>
        </w:tc>
        <w:tc>
          <w:tcPr>
            <w:tcW w:w="3543" w:type="dxa"/>
          </w:tcPr>
          <w:p w14:paraId="06B78D1A"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Potycz – Magnuszew</w:t>
            </w:r>
          </w:p>
        </w:tc>
        <w:tc>
          <w:tcPr>
            <w:tcW w:w="1128" w:type="dxa"/>
          </w:tcPr>
          <w:p w14:paraId="4AACD73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6 961</w:t>
            </w:r>
          </w:p>
        </w:tc>
        <w:tc>
          <w:tcPr>
            <w:tcW w:w="1194" w:type="dxa"/>
          </w:tcPr>
          <w:p w14:paraId="63CA3339"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5 425</w:t>
            </w:r>
          </w:p>
        </w:tc>
        <w:tc>
          <w:tcPr>
            <w:tcW w:w="1194" w:type="dxa"/>
          </w:tcPr>
          <w:p w14:paraId="5F1BF968"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5 345</w:t>
            </w:r>
          </w:p>
        </w:tc>
      </w:tr>
      <w:tr w:rsidR="00FA2B19" w:rsidRPr="0037716D" w14:paraId="353EAAAA" w14:textId="77777777" w:rsidTr="00FA2B19">
        <w:trPr>
          <w:jc w:val="center"/>
        </w:trPr>
        <w:tc>
          <w:tcPr>
            <w:tcW w:w="1101" w:type="dxa"/>
            <w:shd w:val="clear" w:color="auto" w:fill="F2F2F2" w:themeFill="background1" w:themeFillShade="F2"/>
            <w:vAlign w:val="center"/>
          </w:tcPr>
          <w:p w14:paraId="49FD5F91" w14:textId="77777777" w:rsidR="00FA2B19" w:rsidRPr="0037716D" w:rsidRDefault="00FA2B19" w:rsidP="00FA2B19">
            <w:pPr>
              <w:pStyle w:val="Normalnytabela0"/>
              <w:spacing w:before="0"/>
              <w:jc w:val="center"/>
              <w:rPr>
                <w:rFonts w:ascii="Segoe UI" w:hAnsi="Segoe UI" w:cs="Segoe UI"/>
                <w:sz w:val="16"/>
                <w:szCs w:val="16"/>
              </w:rPr>
            </w:pPr>
            <w:r w:rsidRPr="0037716D">
              <w:rPr>
                <w:rFonts w:ascii="Segoe UI" w:hAnsi="Segoe UI" w:cs="Segoe UI"/>
                <w:sz w:val="16"/>
                <w:szCs w:val="16"/>
              </w:rPr>
              <w:t>DW680</w:t>
            </w:r>
          </w:p>
        </w:tc>
        <w:tc>
          <w:tcPr>
            <w:tcW w:w="3543" w:type="dxa"/>
          </w:tcPr>
          <w:p w14:paraId="18482AD9"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Góra Kalwaria – Ostrówek</w:t>
            </w:r>
          </w:p>
        </w:tc>
        <w:tc>
          <w:tcPr>
            <w:tcW w:w="1128" w:type="dxa"/>
          </w:tcPr>
          <w:p w14:paraId="23A09343"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208</w:t>
            </w:r>
          </w:p>
        </w:tc>
        <w:tc>
          <w:tcPr>
            <w:tcW w:w="1194" w:type="dxa"/>
          </w:tcPr>
          <w:p w14:paraId="623E2F4E"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208</w:t>
            </w:r>
          </w:p>
        </w:tc>
        <w:tc>
          <w:tcPr>
            <w:tcW w:w="1194" w:type="dxa"/>
          </w:tcPr>
          <w:p w14:paraId="06A9A57F"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245</w:t>
            </w:r>
          </w:p>
        </w:tc>
      </w:tr>
      <w:tr w:rsidR="00FA2B19" w:rsidRPr="0037716D" w14:paraId="14A6EF91" w14:textId="77777777" w:rsidTr="00FA2B19">
        <w:trPr>
          <w:jc w:val="center"/>
        </w:trPr>
        <w:tc>
          <w:tcPr>
            <w:tcW w:w="1101" w:type="dxa"/>
            <w:shd w:val="clear" w:color="auto" w:fill="F2F2F2" w:themeFill="background1" w:themeFillShade="F2"/>
            <w:vAlign w:val="center"/>
          </w:tcPr>
          <w:p w14:paraId="40261812"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hAnsi="Segoe UI" w:cs="Segoe UI"/>
                <w:sz w:val="16"/>
                <w:szCs w:val="16"/>
              </w:rPr>
              <w:t>DW683</w:t>
            </w:r>
          </w:p>
        </w:tc>
        <w:tc>
          <w:tcPr>
            <w:tcW w:w="3543" w:type="dxa"/>
          </w:tcPr>
          <w:p w14:paraId="10763BFD"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Prażmów – Sobików – Dębówka</w:t>
            </w:r>
          </w:p>
        </w:tc>
        <w:tc>
          <w:tcPr>
            <w:tcW w:w="1128" w:type="dxa"/>
          </w:tcPr>
          <w:p w14:paraId="22E81D66"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1 667</w:t>
            </w:r>
          </w:p>
        </w:tc>
        <w:tc>
          <w:tcPr>
            <w:tcW w:w="1194" w:type="dxa"/>
          </w:tcPr>
          <w:p w14:paraId="3DBC8648"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1 838</w:t>
            </w:r>
          </w:p>
        </w:tc>
        <w:tc>
          <w:tcPr>
            <w:tcW w:w="1194" w:type="dxa"/>
          </w:tcPr>
          <w:p w14:paraId="047842CA"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2 386</w:t>
            </w:r>
          </w:p>
        </w:tc>
      </w:tr>
      <w:tr w:rsidR="00FA2B19" w:rsidRPr="0037716D" w14:paraId="2A2E7916" w14:textId="77777777" w:rsidTr="00FA2B19">
        <w:trPr>
          <w:jc w:val="center"/>
        </w:trPr>
        <w:tc>
          <w:tcPr>
            <w:tcW w:w="1101" w:type="dxa"/>
            <w:shd w:val="clear" w:color="auto" w:fill="F2F2F2" w:themeFill="background1" w:themeFillShade="F2"/>
            <w:vAlign w:val="center"/>
          </w:tcPr>
          <w:p w14:paraId="63413948"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hAnsi="Segoe UI" w:cs="Segoe UI"/>
                <w:sz w:val="16"/>
                <w:szCs w:val="16"/>
              </w:rPr>
              <w:t>DW724</w:t>
            </w:r>
          </w:p>
        </w:tc>
        <w:tc>
          <w:tcPr>
            <w:tcW w:w="3543" w:type="dxa"/>
          </w:tcPr>
          <w:p w14:paraId="583F746B"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Konstancin-Jeziorna – Góra Kalwaria</w:t>
            </w:r>
          </w:p>
        </w:tc>
        <w:tc>
          <w:tcPr>
            <w:tcW w:w="1128" w:type="dxa"/>
          </w:tcPr>
          <w:p w14:paraId="156210FA"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8 599</w:t>
            </w:r>
          </w:p>
        </w:tc>
        <w:tc>
          <w:tcPr>
            <w:tcW w:w="1194" w:type="dxa"/>
          </w:tcPr>
          <w:p w14:paraId="6E321412"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9 947</w:t>
            </w:r>
          </w:p>
        </w:tc>
        <w:tc>
          <w:tcPr>
            <w:tcW w:w="1194" w:type="dxa"/>
          </w:tcPr>
          <w:p w14:paraId="1238DACC"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10 540</w:t>
            </w:r>
          </w:p>
        </w:tc>
      </w:tr>
      <w:tr w:rsidR="00FA2B19" w:rsidRPr="0037716D" w14:paraId="521398FB" w14:textId="77777777" w:rsidTr="00FA2B19">
        <w:trPr>
          <w:jc w:val="center"/>
        </w:trPr>
        <w:tc>
          <w:tcPr>
            <w:tcW w:w="1101" w:type="dxa"/>
            <w:shd w:val="clear" w:color="auto" w:fill="F2F2F2" w:themeFill="background1" w:themeFillShade="F2"/>
            <w:vAlign w:val="center"/>
          </w:tcPr>
          <w:p w14:paraId="53E80494"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hAnsi="Segoe UI" w:cs="Segoe UI"/>
                <w:sz w:val="16"/>
                <w:szCs w:val="16"/>
              </w:rPr>
              <w:t>DW731</w:t>
            </w:r>
          </w:p>
        </w:tc>
        <w:tc>
          <w:tcPr>
            <w:tcW w:w="3543" w:type="dxa"/>
          </w:tcPr>
          <w:p w14:paraId="07047577"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Potycz – Warka</w:t>
            </w:r>
          </w:p>
        </w:tc>
        <w:tc>
          <w:tcPr>
            <w:tcW w:w="1128" w:type="dxa"/>
          </w:tcPr>
          <w:p w14:paraId="511B0596"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4 433</w:t>
            </w:r>
          </w:p>
        </w:tc>
        <w:tc>
          <w:tcPr>
            <w:tcW w:w="1194" w:type="dxa"/>
          </w:tcPr>
          <w:p w14:paraId="14B21D8B"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5 173</w:t>
            </w:r>
          </w:p>
        </w:tc>
        <w:tc>
          <w:tcPr>
            <w:tcW w:w="1194" w:type="dxa"/>
          </w:tcPr>
          <w:p w14:paraId="10240D01"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6 225</w:t>
            </w:r>
          </w:p>
        </w:tc>
      </w:tr>
      <w:tr w:rsidR="00FA2B19" w:rsidRPr="0037716D" w14:paraId="21639BE9" w14:textId="77777777" w:rsidTr="00FA2B19">
        <w:trPr>
          <w:jc w:val="center"/>
        </w:trPr>
        <w:tc>
          <w:tcPr>
            <w:tcW w:w="1101" w:type="dxa"/>
            <w:vMerge w:val="restart"/>
            <w:shd w:val="clear" w:color="auto" w:fill="F2F2F2" w:themeFill="background1" w:themeFillShade="F2"/>
            <w:vAlign w:val="center"/>
          </w:tcPr>
          <w:p w14:paraId="54E0C92C"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hAnsi="Segoe UI" w:cs="Segoe UI"/>
                <w:sz w:val="16"/>
                <w:szCs w:val="16"/>
              </w:rPr>
              <w:t>DW734</w:t>
            </w:r>
          </w:p>
        </w:tc>
        <w:tc>
          <w:tcPr>
            <w:tcW w:w="3543" w:type="dxa"/>
          </w:tcPr>
          <w:p w14:paraId="4E927DB7"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Baniocha – Kawęczyn – Dębówka</w:t>
            </w:r>
          </w:p>
        </w:tc>
        <w:tc>
          <w:tcPr>
            <w:tcW w:w="1128" w:type="dxa"/>
          </w:tcPr>
          <w:p w14:paraId="64EDC26D"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521</w:t>
            </w:r>
          </w:p>
        </w:tc>
        <w:tc>
          <w:tcPr>
            <w:tcW w:w="1194" w:type="dxa"/>
          </w:tcPr>
          <w:p w14:paraId="1048AD7C"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521</w:t>
            </w:r>
          </w:p>
        </w:tc>
        <w:tc>
          <w:tcPr>
            <w:tcW w:w="1194" w:type="dxa"/>
          </w:tcPr>
          <w:p w14:paraId="4F343860"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r>
      <w:tr w:rsidR="00FA2B19" w:rsidRPr="0037716D" w14:paraId="163C4CF3" w14:textId="77777777" w:rsidTr="00FA2B19">
        <w:trPr>
          <w:jc w:val="center"/>
        </w:trPr>
        <w:tc>
          <w:tcPr>
            <w:tcW w:w="1101" w:type="dxa"/>
            <w:vMerge/>
            <w:shd w:val="clear" w:color="auto" w:fill="F2F2F2" w:themeFill="background1" w:themeFillShade="F2"/>
            <w:vAlign w:val="center"/>
          </w:tcPr>
          <w:p w14:paraId="0560F5BE" w14:textId="77777777" w:rsidR="00FA2B19" w:rsidRPr="0037716D" w:rsidRDefault="00FA2B19" w:rsidP="00FA2B19">
            <w:pPr>
              <w:pStyle w:val="Normalnytabela0"/>
              <w:spacing w:before="0"/>
              <w:jc w:val="center"/>
              <w:rPr>
                <w:rFonts w:ascii="Segoe UI" w:hAnsi="Segoe UI" w:cs="Segoe UI"/>
                <w:sz w:val="16"/>
                <w:szCs w:val="16"/>
              </w:rPr>
            </w:pPr>
          </w:p>
        </w:tc>
        <w:tc>
          <w:tcPr>
            <w:tcW w:w="3543" w:type="dxa"/>
          </w:tcPr>
          <w:p w14:paraId="73C0210F"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Baniocha – Kawęczyn</w:t>
            </w:r>
          </w:p>
        </w:tc>
        <w:tc>
          <w:tcPr>
            <w:tcW w:w="1128" w:type="dxa"/>
          </w:tcPr>
          <w:p w14:paraId="2CC12EA4"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0A271C87"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w:t>
            </w:r>
          </w:p>
        </w:tc>
        <w:tc>
          <w:tcPr>
            <w:tcW w:w="1194" w:type="dxa"/>
          </w:tcPr>
          <w:p w14:paraId="197E1D72"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2 572</w:t>
            </w:r>
          </w:p>
        </w:tc>
      </w:tr>
      <w:tr w:rsidR="00FA2B19" w:rsidRPr="0037716D" w14:paraId="36E79119" w14:textId="77777777" w:rsidTr="00FA2B19">
        <w:trPr>
          <w:jc w:val="center"/>
        </w:trPr>
        <w:tc>
          <w:tcPr>
            <w:tcW w:w="1101" w:type="dxa"/>
            <w:shd w:val="clear" w:color="auto" w:fill="F2F2F2" w:themeFill="background1" w:themeFillShade="F2"/>
            <w:vAlign w:val="center"/>
          </w:tcPr>
          <w:p w14:paraId="2260B20A" w14:textId="77777777" w:rsidR="00FA2B19" w:rsidRPr="0037716D" w:rsidRDefault="00FA2B19" w:rsidP="00FA2B19">
            <w:pPr>
              <w:pStyle w:val="Normalnytabela0"/>
              <w:spacing w:before="0"/>
              <w:jc w:val="center"/>
              <w:rPr>
                <w:rFonts w:ascii="Segoe UI" w:eastAsia="Calibri" w:hAnsi="Segoe UI" w:cs="Segoe UI"/>
                <w:sz w:val="16"/>
                <w:szCs w:val="16"/>
              </w:rPr>
            </w:pPr>
            <w:r w:rsidRPr="0037716D">
              <w:rPr>
                <w:rFonts w:ascii="Segoe UI" w:hAnsi="Segoe UI" w:cs="Segoe UI"/>
                <w:sz w:val="16"/>
                <w:szCs w:val="16"/>
              </w:rPr>
              <w:t>DW739</w:t>
            </w:r>
          </w:p>
        </w:tc>
        <w:tc>
          <w:tcPr>
            <w:tcW w:w="3543" w:type="dxa"/>
          </w:tcPr>
          <w:p w14:paraId="729AE01A"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Czersk – Brzumin</w:t>
            </w:r>
          </w:p>
        </w:tc>
        <w:tc>
          <w:tcPr>
            <w:tcW w:w="1128" w:type="dxa"/>
          </w:tcPr>
          <w:p w14:paraId="3A9447AC"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1 217</w:t>
            </w:r>
          </w:p>
        </w:tc>
        <w:tc>
          <w:tcPr>
            <w:tcW w:w="1194" w:type="dxa"/>
          </w:tcPr>
          <w:p w14:paraId="658E5FA2"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1 732</w:t>
            </w:r>
          </w:p>
        </w:tc>
        <w:tc>
          <w:tcPr>
            <w:tcW w:w="1194" w:type="dxa"/>
          </w:tcPr>
          <w:p w14:paraId="21F7B500"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1 265</w:t>
            </w:r>
          </w:p>
        </w:tc>
      </w:tr>
      <w:tr w:rsidR="00FA2B19" w:rsidRPr="0037716D" w14:paraId="7EB5935D" w14:textId="77777777" w:rsidTr="00FA2B19">
        <w:trPr>
          <w:jc w:val="center"/>
        </w:trPr>
        <w:tc>
          <w:tcPr>
            <w:tcW w:w="1101" w:type="dxa"/>
            <w:shd w:val="clear" w:color="auto" w:fill="F2F2F2" w:themeFill="background1" w:themeFillShade="F2"/>
            <w:vAlign w:val="center"/>
          </w:tcPr>
          <w:p w14:paraId="6CB64C96" w14:textId="77777777" w:rsidR="00FA2B19" w:rsidRPr="0037716D" w:rsidRDefault="00FA2B19" w:rsidP="00FA2B19">
            <w:pPr>
              <w:pStyle w:val="Normalnytabela0"/>
              <w:spacing w:before="0"/>
              <w:jc w:val="center"/>
              <w:rPr>
                <w:rFonts w:ascii="Segoe UI" w:hAnsi="Segoe UI" w:cs="Segoe UI"/>
                <w:sz w:val="16"/>
                <w:szCs w:val="16"/>
              </w:rPr>
            </w:pPr>
            <w:r w:rsidRPr="0037716D">
              <w:rPr>
                <w:rFonts w:ascii="Segoe UI" w:hAnsi="Segoe UI" w:cs="Segoe UI"/>
                <w:sz w:val="16"/>
                <w:szCs w:val="16"/>
              </w:rPr>
              <w:t>DW769</w:t>
            </w:r>
          </w:p>
        </w:tc>
        <w:tc>
          <w:tcPr>
            <w:tcW w:w="3543" w:type="dxa"/>
          </w:tcPr>
          <w:p w14:paraId="28A514E6" w14:textId="77777777" w:rsidR="00FA2B19" w:rsidRPr="0037716D" w:rsidRDefault="00FA2B19" w:rsidP="0073684C">
            <w:pPr>
              <w:pStyle w:val="Normalnytabela0"/>
              <w:spacing w:before="0"/>
              <w:rPr>
                <w:rFonts w:ascii="Segoe UI" w:eastAsia="Calibri" w:hAnsi="Segoe UI" w:cs="Segoe UI"/>
                <w:sz w:val="16"/>
                <w:szCs w:val="16"/>
              </w:rPr>
            </w:pPr>
            <w:r w:rsidRPr="0037716D">
              <w:rPr>
                <w:rFonts w:ascii="Segoe UI" w:eastAsia="Calibri" w:hAnsi="Segoe UI" w:cs="Segoe UI"/>
                <w:sz w:val="16"/>
                <w:szCs w:val="16"/>
              </w:rPr>
              <w:t>stacja kolejowa – DK79</w:t>
            </w:r>
          </w:p>
        </w:tc>
        <w:tc>
          <w:tcPr>
            <w:tcW w:w="1128" w:type="dxa"/>
          </w:tcPr>
          <w:p w14:paraId="601F7F83"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928</w:t>
            </w:r>
          </w:p>
        </w:tc>
        <w:tc>
          <w:tcPr>
            <w:tcW w:w="1194" w:type="dxa"/>
          </w:tcPr>
          <w:p w14:paraId="336BBB21"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928</w:t>
            </w:r>
          </w:p>
        </w:tc>
        <w:tc>
          <w:tcPr>
            <w:tcW w:w="1194" w:type="dxa"/>
          </w:tcPr>
          <w:p w14:paraId="46F6A21A" w14:textId="77777777" w:rsidR="00FA2B19" w:rsidRPr="0037716D" w:rsidRDefault="00FA2B19" w:rsidP="0073684C">
            <w:pPr>
              <w:pStyle w:val="Normalnytabela0"/>
              <w:spacing w:before="0"/>
              <w:jc w:val="right"/>
              <w:rPr>
                <w:rFonts w:ascii="Segoe UI" w:eastAsia="Calibri" w:hAnsi="Segoe UI" w:cs="Segoe UI"/>
                <w:sz w:val="16"/>
                <w:szCs w:val="16"/>
              </w:rPr>
            </w:pPr>
            <w:r w:rsidRPr="0037716D">
              <w:rPr>
                <w:rFonts w:ascii="Segoe UI" w:eastAsia="Calibri" w:hAnsi="Segoe UI" w:cs="Segoe UI"/>
                <w:sz w:val="16"/>
                <w:szCs w:val="16"/>
              </w:rPr>
              <w:t>1 095</w:t>
            </w:r>
          </w:p>
        </w:tc>
      </w:tr>
    </w:tbl>
    <w:p w14:paraId="16E34169" w14:textId="77777777" w:rsidR="00FA2B19" w:rsidRPr="0037716D" w:rsidRDefault="00FA2B19" w:rsidP="00FA2B19">
      <w:pPr>
        <w:ind w:firstLine="0"/>
        <w:rPr>
          <w:rFonts w:cs="Segoe UI"/>
        </w:rPr>
      </w:pPr>
      <w:r w:rsidRPr="0037716D">
        <w:rPr>
          <w:rFonts w:cs="Segoe UI"/>
        </w:rPr>
        <w:t xml:space="preserve">Porównanie </w:t>
      </w:r>
      <w:r w:rsidR="00431FBF" w:rsidRPr="0037716D">
        <w:rPr>
          <w:rFonts w:cs="Segoe UI"/>
        </w:rPr>
        <w:t xml:space="preserve">Generalnego Pomiaru Ruchu </w:t>
      </w:r>
      <w:r w:rsidRPr="0037716D">
        <w:rPr>
          <w:rFonts w:cs="Segoe UI"/>
        </w:rPr>
        <w:t xml:space="preserve">wskazuje na </w:t>
      </w:r>
      <w:r w:rsidR="00431FBF" w:rsidRPr="0037716D">
        <w:rPr>
          <w:rFonts w:cs="Segoe UI"/>
        </w:rPr>
        <w:t>wzrost natężenia ruchu samochodowego</w:t>
      </w:r>
      <w:r w:rsidR="001B37D4" w:rsidRPr="0037716D">
        <w:rPr>
          <w:rFonts w:cs="Segoe UI"/>
        </w:rPr>
        <w:t xml:space="preserve"> </w:t>
      </w:r>
      <w:r w:rsidRPr="0037716D">
        <w:rPr>
          <w:rFonts w:cs="Segoe UI"/>
        </w:rPr>
        <w:t>na większości badanych odcinków dróg. W grudniu 2019 r. oddano do użytku obwodnicę Góry Kalwarii, co pozwoliło na wyprowadzenie ruchu tranzytowego w ciągu dróg krajowych nr 50 i 79 poza gęstą tkankę miejską. Drogi te, w granicach obwodnicy, jednocześnie zmieniły kategorię z dróg krajowych na drogi wojewódzkie. Według danych GPR2015 przez centrum miasta przejeżdżało średnio dziennie 15 492 pojazdów, w ostatnim badaniu ruchu odcinek ten nie był uwzględniony. Odcinkiem o największym natężeniu pojazdów jest wspólny fragment DK50 i DK79 na obwodnicy miasta.</w:t>
      </w:r>
    </w:p>
    <w:p w14:paraId="27511EE8" w14:textId="77777777" w:rsidR="001B37D4" w:rsidRPr="0037716D" w:rsidRDefault="001B37D4" w:rsidP="00FA2B19">
      <w:pPr>
        <w:ind w:firstLine="0"/>
        <w:rPr>
          <w:rFonts w:cs="Segoe UI"/>
        </w:rPr>
      </w:pPr>
      <w:r w:rsidRPr="0037716D">
        <w:rPr>
          <w:rFonts w:cs="Segoe UI"/>
        </w:rPr>
        <w:t xml:space="preserve">Przyczyną zwiększającego się natężenia ruchu oraz uciążliwości spowodowanych hałasem oraz emisją zanieczyszczeń powietrza jest ciągle wzrastająca liczba pojazdów na drogach, co jest tendencją ogólnokrajową. W 2010 r. na terenie powiatu </w:t>
      </w:r>
      <w:r w:rsidR="00FA2B19" w:rsidRPr="0037716D">
        <w:rPr>
          <w:rFonts w:cs="Segoe UI"/>
        </w:rPr>
        <w:t>piaseczyńskiego</w:t>
      </w:r>
      <w:r w:rsidRPr="0037716D">
        <w:rPr>
          <w:rFonts w:cs="Segoe UI"/>
        </w:rPr>
        <w:t xml:space="preserve"> zarejestrowanych było </w:t>
      </w:r>
      <w:r w:rsidR="00FA2B19" w:rsidRPr="0037716D">
        <w:rPr>
          <w:rFonts w:cs="Segoe UI"/>
        </w:rPr>
        <w:t>90 712</w:t>
      </w:r>
      <w:r w:rsidRPr="0037716D">
        <w:rPr>
          <w:rFonts w:cs="Segoe UI"/>
        </w:rPr>
        <w:t xml:space="preserve"> pojazdów, w tym </w:t>
      </w:r>
      <w:r w:rsidR="00FA2B19" w:rsidRPr="0037716D">
        <w:rPr>
          <w:rFonts w:cs="Segoe UI"/>
        </w:rPr>
        <w:t>72 246</w:t>
      </w:r>
      <w:r w:rsidRPr="0037716D">
        <w:rPr>
          <w:rFonts w:cs="Segoe UI"/>
        </w:rPr>
        <w:t xml:space="preserve"> samochod</w:t>
      </w:r>
      <w:r w:rsidR="00FA2B19" w:rsidRPr="0037716D">
        <w:rPr>
          <w:rFonts w:cs="Segoe UI"/>
        </w:rPr>
        <w:t>ów</w:t>
      </w:r>
      <w:r w:rsidRPr="0037716D">
        <w:rPr>
          <w:rFonts w:cs="Segoe UI"/>
        </w:rPr>
        <w:t xml:space="preserve"> osobow</w:t>
      </w:r>
      <w:r w:rsidR="00FA2B19" w:rsidRPr="0037716D">
        <w:rPr>
          <w:rFonts w:cs="Segoe UI"/>
        </w:rPr>
        <w:t>ych</w:t>
      </w:r>
      <w:r w:rsidRPr="0037716D">
        <w:rPr>
          <w:rFonts w:cs="Segoe UI"/>
        </w:rPr>
        <w:t xml:space="preserve">. Do </w:t>
      </w:r>
      <w:r w:rsidR="00FA2B19" w:rsidRPr="0037716D">
        <w:rPr>
          <w:rFonts w:cs="Segoe UI"/>
        </w:rPr>
        <w:t>2020</w:t>
      </w:r>
      <w:r w:rsidRPr="0037716D">
        <w:rPr>
          <w:rFonts w:cs="Segoe UI"/>
        </w:rPr>
        <w:t xml:space="preserve"> r. liczby te wzrosły odpowiednio do </w:t>
      </w:r>
      <w:r w:rsidR="00FA2B19" w:rsidRPr="0037716D">
        <w:rPr>
          <w:rFonts w:cs="Segoe UI"/>
        </w:rPr>
        <w:t>149 580 </w:t>
      </w:r>
      <w:r w:rsidRPr="0037716D">
        <w:rPr>
          <w:rFonts w:cs="Segoe UI"/>
        </w:rPr>
        <w:t>pojazdów i </w:t>
      </w:r>
      <w:r w:rsidR="00FA2B19" w:rsidRPr="0037716D">
        <w:rPr>
          <w:rFonts w:cs="Segoe UI"/>
        </w:rPr>
        <w:t>119 348</w:t>
      </w:r>
      <w:r w:rsidRPr="0037716D">
        <w:rPr>
          <w:rFonts w:cs="Segoe UI"/>
        </w:rPr>
        <w:t xml:space="preserve"> samochodów osobowych</w:t>
      </w:r>
      <w:r w:rsidR="00732496" w:rsidRPr="0037716D">
        <w:rPr>
          <w:rStyle w:val="Odwoanieprzypisudolnego"/>
          <w:rFonts w:cs="Segoe UI"/>
        </w:rPr>
        <w:footnoteReference w:id="21"/>
      </w:r>
      <w:r w:rsidRPr="0037716D">
        <w:rPr>
          <w:rFonts w:cs="Segoe UI"/>
        </w:rPr>
        <w:t>.</w:t>
      </w:r>
    </w:p>
    <w:p w14:paraId="6E1B61E0" w14:textId="77777777" w:rsidR="00192BCF" w:rsidRPr="0037716D" w:rsidRDefault="00192BCF" w:rsidP="00CE6C19">
      <w:pPr>
        <w:pStyle w:val="podrozdzia"/>
        <w:rPr>
          <w:rFonts w:cs="Segoe UI"/>
        </w:rPr>
      </w:pPr>
      <w:bookmarkStart w:id="204" w:name="_Toc10014177"/>
      <w:bookmarkStart w:id="205" w:name="_Toc108039336"/>
      <w:r w:rsidRPr="0037716D">
        <w:rPr>
          <w:rFonts w:cs="Segoe UI"/>
        </w:rPr>
        <w:t>System parkowania</w:t>
      </w:r>
      <w:bookmarkEnd w:id="204"/>
      <w:bookmarkEnd w:id="205"/>
    </w:p>
    <w:p w14:paraId="2B86C609" w14:textId="77777777" w:rsidR="00431FBF" w:rsidRPr="0037716D" w:rsidRDefault="008E7EEA" w:rsidP="0073684C">
      <w:pPr>
        <w:pStyle w:val="GK"/>
      </w:pPr>
      <w:r w:rsidRPr="0037716D">
        <w:t xml:space="preserve">W rejonie centrum Góry Kalwarii miejsca postojowe sytuowane są w większości w pasach drogowych. </w:t>
      </w:r>
      <w:r w:rsidR="00431FBF" w:rsidRPr="0037716D">
        <w:t>Miejsca parkingowe i postojowe ogólnodostępne występują na terenie gminy nielicznie. Zlokalizowane są jedynie przy budynkach użyteczności pu</w:t>
      </w:r>
      <w:r w:rsidR="00E90890" w:rsidRPr="0037716D">
        <w:t xml:space="preserve">blicznej, obiektach sakralnych, </w:t>
      </w:r>
      <w:r w:rsidR="00431FBF" w:rsidRPr="0037716D">
        <w:t>a także przy usługach komercyjnych. Większość miejsc postojowych lokalizowana jest w ramach nieruchomości, na której prowadzona jest działalność. Równocześnie zaznacza się potrzeba wyznaczenia nowych parkingów, zapewniających obsługę terenów szkół i innych obiektów użyteczności publicznej oraz usług komercyjnych, a także cmentarzy.</w:t>
      </w:r>
    </w:p>
    <w:p w14:paraId="6C682441" w14:textId="77777777" w:rsidR="00D06FAE" w:rsidRPr="0037716D" w:rsidRDefault="00D06FAE" w:rsidP="00CE6C19">
      <w:pPr>
        <w:pStyle w:val="podrozdzia"/>
        <w:rPr>
          <w:rFonts w:cs="Segoe UI"/>
        </w:rPr>
      </w:pPr>
      <w:bookmarkStart w:id="206" w:name="_Toc10014178"/>
      <w:bookmarkStart w:id="207" w:name="_Toc108039337"/>
      <w:r w:rsidRPr="0037716D">
        <w:rPr>
          <w:rFonts w:cs="Segoe UI"/>
        </w:rPr>
        <w:lastRenderedPageBreak/>
        <w:t>Komunikacja autobusowa</w:t>
      </w:r>
      <w:bookmarkEnd w:id="206"/>
      <w:bookmarkEnd w:id="207"/>
    </w:p>
    <w:p w14:paraId="7243BB69" w14:textId="77777777" w:rsidR="008E7EEA" w:rsidRPr="0037716D" w:rsidRDefault="00431FBF" w:rsidP="00787B0F">
      <w:pPr>
        <w:pStyle w:val="GK"/>
      </w:pPr>
      <w:r w:rsidRPr="0037716D">
        <w:t xml:space="preserve">Transport zbiorowy oparty jest na sieci komunikacji autobusowej. </w:t>
      </w:r>
      <w:r w:rsidR="008E7EEA" w:rsidRPr="0037716D">
        <w:t>Połączenia wykonywane są w</w:t>
      </w:r>
      <w:r w:rsidR="005939FE" w:rsidRPr="0037716D">
        <w:t> </w:t>
      </w:r>
      <w:r w:rsidR="008E7EEA" w:rsidRPr="0037716D">
        <w:t>ramach Warszawskiego Transportu Publicznego, na mocy zawartych porozumień międzygminnych.</w:t>
      </w:r>
      <w:r w:rsidR="00787B0F" w:rsidRPr="0037716D">
        <w:t xml:space="preserve"> Obecnie funkcjonują następujące linie autobusowe:</w:t>
      </w:r>
    </w:p>
    <w:p w14:paraId="2B799745" w14:textId="77777777" w:rsidR="00787B0F" w:rsidRPr="0037716D" w:rsidRDefault="00084B39" w:rsidP="00787B0F">
      <w:pPr>
        <w:pStyle w:val="GKLISTA"/>
      </w:pPr>
      <w:r w:rsidRPr="0037716D">
        <w:t>742</w:t>
      </w:r>
      <w:r w:rsidR="00787B0F" w:rsidRPr="0037716D">
        <w:t>: Góra Kalwaria – Konstancin-Jeziorna – Metro Kabaty;</w:t>
      </w:r>
    </w:p>
    <w:p w14:paraId="72ACE9BC" w14:textId="77777777" w:rsidR="00787B0F" w:rsidRPr="0037716D" w:rsidRDefault="00787B0F" w:rsidP="00787B0F">
      <w:pPr>
        <w:pStyle w:val="GKLISTA"/>
      </w:pPr>
      <w:r w:rsidRPr="0037716D">
        <w:t>L13: Góra Kalwaria – Kąty – Tomice – Baniocha – Solec – Piaseczno – Zalesie Górne;</w:t>
      </w:r>
    </w:p>
    <w:p w14:paraId="6E8FCFEC" w14:textId="77777777" w:rsidR="00787B0F" w:rsidRPr="0037716D" w:rsidRDefault="00787B0F" w:rsidP="00787B0F">
      <w:pPr>
        <w:pStyle w:val="GKLISTA"/>
      </w:pPr>
      <w:r w:rsidRPr="0037716D">
        <w:t>L21: Góra Kalwaria – Moczydłów – Wólka Załęska – Wólka Dworska – Podłęcze – Konstancin-Jeziorna;</w:t>
      </w:r>
    </w:p>
    <w:p w14:paraId="1E28900A" w14:textId="77777777" w:rsidR="00787B0F" w:rsidRPr="0037716D" w:rsidRDefault="00787B0F" w:rsidP="00787B0F">
      <w:pPr>
        <w:pStyle w:val="GKLISTA"/>
      </w:pPr>
      <w:r w:rsidRPr="0037716D">
        <w:t>L25: Góra Kalwaria – Krzaki Czaplinkowskie – Sobików – Cendrowice – Sierzchów – Dobiesz – Piaseczno;</w:t>
      </w:r>
    </w:p>
    <w:p w14:paraId="152A9A7D" w14:textId="77777777" w:rsidR="00787B0F" w:rsidRPr="0037716D" w:rsidRDefault="00787B0F" w:rsidP="00787B0F">
      <w:pPr>
        <w:pStyle w:val="GKLISTA"/>
      </w:pPr>
      <w:r w:rsidRPr="0037716D">
        <w:t>L28: Baniocha – Łubna – Solec – Szymanów – Konstancin-Jeziorna;</w:t>
      </w:r>
    </w:p>
    <w:p w14:paraId="1E75727F" w14:textId="77777777" w:rsidR="00787B0F" w:rsidRPr="0037716D" w:rsidRDefault="00787B0F" w:rsidP="00787B0F">
      <w:pPr>
        <w:pStyle w:val="GKLISTA"/>
      </w:pPr>
      <w:r w:rsidRPr="0037716D">
        <w:t xml:space="preserve">L30: Góra Kalwaria – Czersk – Coniew – Linin – Wincentów – Czaplin </w:t>
      </w:r>
      <w:r w:rsidRPr="0037716D">
        <w:rPr>
          <w:rFonts w:ascii="Arial" w:hAnsi="Arial" w:cs="Arial"/>
        </w:rPr>
        <w:t>– Dębówka – Czaplinek – Sobików – Obręb – Julianów – Czachówek – Czarny Las.</w:t>
      </w:r>
    </w:p>
    <w:p w14:paraId="1AB637BF" w14:textId="77777777" w:rsidR="00787B0F" w:rsidRPr="0037716D" w:rsidRDefault="00787B0F" w:rsidP="00787B0F">
      <w:pPr>
        <w:ind w:firstLine="0"/>
        <w:rPr>
          <w:rFonts w:cs="Segoe UI"/>
        </w:rPr>
      </w:pPr>
      <w:r w:rsidRPr="0037716D">
        <w:rPr>
          <w:rStyle w:val="GKZnak"/>
        </w:rPr>
        <w:t>Ponadto na terenie gminy funkcjonują przewoźnicy PKS Polonus oraz PKS Grójec (kursy do: Warszawy Metro Wilanowska przez Piaseczno, Warki, Grójca). Główny przystanek autobusowy znajduje się przy Rynku</w:t>
      </w:r>
      <w:r w:rsidRPr="0037716D">
        <w:rPr>
          <w:rFonts w:cs="Segoe UI"/>
        </w:rPr>
        <w:t>.</w:t>
      </w:r>
    </w:p>
    <w:p w14:paraId="5B856A69" w14:textId="77777777" w:rsidR="00D06FAE" w:rsidRPr="0037716D" w:rsidRDefault="00D06FAE" w:rsidP="00CE6C19">
      <w:pPr>
        <w:pStyle w:val="podrozdzia"/>
        <w:rPr>
          <w:rFonts w:cs="Segoe UI"/>
        </w:rPr>
      </w:pPr>
      <w:bookmarkStart w:id="208" w:name="_Toc10014179"/>
      <w:bookmarkStart w:id="209" w:name="_Toc108039338"/>
      <w:r w:rsidRPr="0037716D">
        <w:rPr>
          <w:rFonts w:cs="Segoe UI"/>
        </w:rPr>
        <w:t>Komunikacja kolejowa</w:t>
      </w:r>
      <w:bookmarkEnd w:id="208"/>
      <w:bookmarkEnd w:id="209"/>
    </w:p>
    <w:p w14:paraId="285017B0" w14:textId="77777777" w:rsidR="004D5D88" w:rsidRPr="0037716D" w:rsidRDefault="00787B0F" w:rsidP="00787B0F">
      <w:pPr>
        <w:pStyle w:val="GK"/>
      </w:pPr>
      <w:r w:rsidRPr="0037716D">
        <w:t>Centralną część gminy na osi wschód – zachód przecina linia kolejowa nr 12 relacji Skierniewice – Góra Kalwaria – Łuków</w:t>
      </w:r>
      <w:r w:rsidR="004D5D88" w:rsidRPr="0037716D">
        <w:t xml:space="preserve">. Jest to dwutorowa, zelektryfikowana linia kolejowa o kategorii </w:t>
      </w:r>
      <w:r w:rsidRPr="0037716D">
        <w:t>pierwszorzędnej i </w:t>
      </w:r>
      <w:r w:rsidR="004D5D88" w:rsidRPr="0037716D">
        <w:t xml:space="preserve">państwowym znaczeniu, gdzie pociągi pasażerskie mogą uzyskiwać prędkość </w:t>
      </w:r>
      <w:r w:rsidRPr="0037716D">
        <w:t>120</w:t>
      </w:r>
      <w:r w:rsidR="004D5D88" w:rsidRPr="0037716D">
        <w:t xml:space="preserve"> km/h. Linia została objęta europejską </w:t>
      </w:r>
      <w:r w:rsidR="00B74506" w:rsidRPr="0037716D">
        <w:t>umową o ważnych międzynarodowych liniach transportu kombinowanego (AGTC). Jest to również część Transeuropejskiego Korytarza Transportowego (TEN-T) Morze Północne – Bałtyk</w:t>
      </w:r>
      <w:r w:rsidRPr="0037716D">
        <w:t xml:space="preserve"> ze względu na transport towarów</w:t>
      </w:r>
      <w:r w:rsidR="00B74506" w:rsidRPr="0037716D">
        <w:t>.</w:t>
      </w:r>
      <w:r w:rsidRPr="0037716D">
        <w:t xml:space="preserve"> </w:t>
      </w:r>
    </w:p>
    <w:p w14:paraId="6DE35FD8" w14:textId="46E0C5A6" w:rsidR="009E0055" w:rsidRPr="0037716D" w:rsidRDefault="00787B0F" w:rsidP="00787B0F">
      <w:pPr>
        <w:ind w:firstLine="0"/>
      </w:pPr>
      <w:r w:rsidRPr="0037716D">
        <w:rPr>
          <w:rFonts w:cs="Segoe UI"/>
        </w:rPr>
        <w:t>Wzdłuż południowo zachodniej granicy gminy</w:t>
      </w:r>
      <w:r w:rsidR="007716A5" w:rsidRPr="0037716D">
        <w:rPr>
          <w:rFonts w:cs="Segoe UI"/>
        </w:rPr>
        <w:t xml:space="preserve"> (a także częściowo w granicach gminy Góra Kalwaria – obręb Julianów)</w:t>
      </w:r>
      <w:r w:rsidRPr="0037716D">
        <w:rPr>
          <w:rFonts w:cs="Segoe UI"/>
        </w:rPr>
        <w:t xml:space="preserve"> zlokalizowana jest lina kolejowa nr 8 relacji Warszawa – Piaseczno – Radom – Kielce – Kraków. </w:t>
      </w:r>
      <w:r w:rsidRPr="0037716D">
        <w:t xml:space="preserve">Jest to dwutorowa, zelektryfikowana linia kolejowa o kategorii pierwszorzędnej i państwowym znaczeniu, gdzie pociągi pasażerskie mogą uzyskiwać prędkość 160 km/h. Stanowi część Transeuropejskiego Korytarza Transportowego (TEN-T) </w:t>
      </w:r>
      <w:r w:rsidR="007716A5" w:rsidRPr="0037716D">
        <w:t>Bałtyk</w:t>
      </w:r>
      <w:r w:rsidRPr="0037716D">
        <w:t xml:space="preserve"> – </w:t>
      </w:r>
      <w:r w:rsidR="007716A5" w:rsidRPr="0037716D">
        <w:t>Adriatyk</w:t>
      </w:r>
      <w:r w:rsidRPr="0037716D">
        <w:t>.</w:t>
      </w:r>
    </w:p>
    <w:p w14:paraId="380B53D6" w14:textId="224D2335" w:rsidR="009E0055" w:rsidRPr="0037716D" w:rsidRDefault="009E0055" w:rsidP="00787B0F">
      <w:pPr>
        <w:ind w:firstLine="0"/>
        <w:rPr>
          <w:rFonts w:cs="Segoe UI"/>
        </w:rPr>
      </w:pPr>
      <w:r w:rsidRPr="0037716D">
        <w:rPr>
          <w:rFonts w:cs="Segoe UI"/>
        </w:rPr>
        <w:t>Na terenie gminy znajdują się również niewielkie fragmenty linii kolejowych znaczenia państwowego nr 525 (Czachówek Południowy – Czachówek Wschodni) oraz 527 (Czachówek Południowy R7 – Czachówek Wschodni).</w:t>
      </w:r>
    </w:p>
    <w:p w14:paraId="3656C62C" w14:textId="77777777" w:rsidR="00787B0F" w:rsidRPr="0037716D" w:rsidRDefault="007716A5" w:rsidP="007716A5">
      <w:pPr>
        <w:ind w:firstLine="0"/>
        <w:rPr>
          <w:rFonts w:cs="Segoe UI"/>
        </w:rPr>
      </w:pPr>
      <w:r w:rsidRPr="0037716D">
        <w:rPr>
          <w:rFonts w:cs="Segoe UI"/>
        </w:rPr>
        <w:t>Na linii kolejowej nr 12 zlokalizowany jest przystanek Czachówek Wschodni (w miejscowości Czarny Las) oraz stacja kolejowa Góra Kalwaria (przy ul. Skierniewickiej).</w:t>
      </w:r>
      <w:r w:rsidR="00AB23EA" w:rsidRPr="0037716D">
        <w:rPr>
          <w:rFonts w:cs="Segoe UI"/>
        </w:rPr>
        <w:t xml:space="preserve"> </w:t>
      </w:r>
      <w:r w:rsidRPr="0037716D">
        <w:rPr>
          <w:rFonts w:cs="Segoe UI"/>
        </w:rPr>
        <w:t>Ruch pociągów osobowych obsługiwany jest przez Koleje Mazowieckie w kierunku</w:t>
      </w:r>
      <w:r w:rsidR="00E04F12" w:rsidRPr="0037716D">
        <w:rPr>
          <w:rFonts w:cs="Segoe UI"/>
        </w:rPr>
        <w:t xml:space="preserve"> zachodnim, w relacjach do</w:t>
      </w:r>
      <w:r w:rsidRPr="0037716D">
        <w:rPr>
          <w:rFonts w:cs="Segoe UI"/>
        </w:rPr>
        <w:t xml:space="preserve"> Warszawy</w:t>
      </w:r>
      <w:r w:rsidR="00E04F12" w:rsidRPr="0037716D">
        <w:rPr>
          <w:rFonts w:cs="Segoe UI"/>
        </w:rPr>
        <w:t xml:space="preserve"> przez Piaseczno. Od 2010 r. nie obsługiwane są połączenia do Warszawy przez most na Wiśle, Pilawę i Otwock.</w:t>
      </w:r>
    </w:p>
    <w:p w14:paraId="39FD52B6" w14:textId="77777777" w:rsidR="007716A5" w:rsidRPr="0037716D" w:rsidRDefault="00E04F12" w:rsidP="00E04F12">
      <w:pPr>
        <w:ind w:firstLine="0"/>
        <w:rPr>
          <w:rFonts w:cs="Segoe UI"/>
        </w:rPr>
      </w:pPr>
      <w:r w:rsidRPr="0037716D">
        <w:rPr>
          <w:rFonts w:cs="Segoe UI"/>
        </w:rPr>
        <w:t>Na terenie gminy Prażmów, na linii kolejowej nr 8, w sąsiedztwie miejscowości Czachówek zlokalizowana jest stacja kolejowa Czachówek Południowy i przystanek kolejowy Czachówek Górny. Zatrzymują się tutaj pociągi Kolei Mazowieckich w kierunku m.in. Warszawy, Piaseczna, Radomia, Pilawy.</w:t>
      </w:r>
    </w:p>
    <w:p w14:paraId="465AE9F5" w14:textId="77777777" w:rsidR="00133EB8" w:rsidRPr="0037716D" w:rsidRDefault="00133EB8" w:rsidP="00CE6C19">
      <w:pPr>
        <w:pStyle w:val="podrozdzia"/>
        <w:rPr>
          <w:rFonts w:cs="Segoe UI"/>
        </w:rPr>
      </w:pPr>
      <w:bookmarkStart w:id="210" w:name="_Toc108039339"/>
      <w:bookmarkStart w:id="211" w:name="_Toc10014180"/>
      <w:r w:rsidRPr="0037716D">
        <w:rPr>
          <w:rFonts w:cs="Segoe UI"/>
        </w:rPr>
        <w:t>Transport wodny</w:t>
      </w:r>
      <w:bookmarkEnd w:id="210"/>
    </w:p>
    <w:p w14:paraId="28CE2DAD" w14:textId="77777777" w:rsidR="00133EB8" w:rsidRPr="0037716D" w:rsidRDefault="00133EB8" w:rsidP="00133EB8">
      <w:pPr>
        <w:pStyle w:val="GK"/>
      </w:pPr>
      <w:r w:rsidRPr="0037716D">
        <w:t>Przez teren gminy przepływa rzeka Wisła, która zgodnie z Rozporządzeniem</w:t>
      </w:r>
      <w:r w:rsidR="00936F49" w:rsidRPr="0037716D">
        <w:t xml:space="preserve"> Rady Ministrów z dnia 7 </w:t>
      </w:r>
      <w:r w:rsidRPr="0037716D">
        <w:t xml:space="preserve">maja 2002 r. w sprawie klasyfikacji śródlądowych dróg wodnych posiada klasę żeglowności Ib (odcinek od ujścia rzeki Sanny do miejscowości Płock). </w:t>
      </w:r>
      <w:r w:rsidR="00936F49" w:rsidRPr="0037716D">
        <w:t>W Górze Kalwarii zlokalizowany jest port rzeczny.</w:t>
      </w:r>
    </w:p>
    <w:p w14:paraId="08BB1F3E" w14:textId="77777777" w:rsidR="00D237A6" w:rsidRPr="0037716D" w:rsidRDefault="00192BCF" w:rsidP="00CE6C19">
      <w:pPr>
        <w:pStyle w:val="podrozdzia"/>
        <w:rPr>
          <w:rFonts w:cs="Segoe UI"/>
        </w:rPr>
      </w:pPr>
      <w:bookmarkStart w:id="212" w:name="_Toc108039340"/>
      <w:r w:rsidRPr="0037716D">
        <w:rPr>
          <w:rFonts w:cs="Segoe UI"/>
        </w:rPr>
        <w:lastRenderedPageBreak/>
        <w:t>Infrastruktura rowerowa</w:t>
      </w:r>
      <w:bookmarkEnd w:id="211"/>
      <w:bookmarkEnd w:id="212"/>
    </w:p>
    <w:p w14:paraId="0DAA3564" w14:textId="77777777" w:rsidR="00431FBF" w:rsidRPr="0037716D" w:rsidRDefault="00E90890" w:rsidP="002B11E0">
      <w:pPr>
        <w:pStyle w:val="GK"/>
      </w:pPr>
      <w:r w:rsidRPr="0037716D">
        <w:t>Na terenie gminy infrastruktura rowerowa (drogi dla rowerów, pasy rowerowe, ciągi pieszo-rowerowe) ma długość ok. 2,7 km</w:t>
      </w:r>
      <w:r w:rsidR="002B11E0" w:rsidRPr="0037716D">
        <w:rPr>
          <w:rStyle w:val="Odwoanieprzypisudolnego"/>
        </w:rPr>
        <w:footnoteReference w:id="22"/>
      </w:r>
      <w:r w:rsidRPr="0037716D">
        <w:t>,</w:t>
      </w:r>
      <w:r w:rsidR="00D9774A" w:rsidRPr="0037716D">
        <w:t xml:space="preserve"> </w:t>
      </w:r>
      <w:r w:rsidRPr="0037716D">
        <w:t>nie tworząc</w:t>
      </w:r>
      <w:r w:rsidR="00431FBF" w:rsidRPr="0037716D">
        <w:t xml:space="preserve"> spójnego systemu. Rower może być </w:t>
      </w:r>
      <w:r w:rsidRPr="0037716D">
        <w:t xml:space="preserve">skutecznym </w:t>
      </w:r>
      <w:r w:rsidR="00431FBF" w:rsidRPr="0037716D">
        <w:t>środkiem transportu, szczególnie</w:t>
      </w:r>
      <w:r w:rsidR="002B11E0" w:rsidRPr="0037716D">
        <w:t xml:space="preserve"> w terenach o zwartej zabudowie na terenie miasta</w:t>
      </w:r>
      <w:r w:rsidRPr="0037716D">
        <w:t>, a także pomiędzy poszczególnymi miejscowościami na terenie gminy</w:t>
      </w:r>
      <w:r w:rsidR="00431FBF" w:rsidRPr="0037716D">
        <w:t>.</w:t>
      </w:r>
    </w:p>
    <w:p w14:paraId="55CEE2B7" w14:textId="77777777" w:rsidR="006E14A1" w:rsidRPr="0037716D" w:rsidRDefault="00431FBF" w:rsidP="002B11E0">
      <w:pPr>
        <w:pStyle w:val="GK"/>
      </w:pPr>
      <w:r w:rsidRPr="0037716D">
        <w:t xml:space="preserve">Na terenie gminy </w:t>
      </w:r>
      <w:r w:rsidR="002B11E0" w:rsidRPr="0037716D">
        <w:t xml:space="preserve">Góra Kalwaria </w:t>
      </w:r>
      <w:r w:rsidRPr="0037716D">
        <w:t xml:space="preserve">występują również szlaki rowerowe wykorzystywane </w:t>
      </w:r>
      <w:r w:rsidR="002B11E0" w:rsidRPr="0037716D">
        <w:t xml:space="preserve">w ruchu turystycznym, opisane w rozdziale </w:t>
      </w:r>
      <w:r w:rsidR="00704645" w:rsidRPr="0037716D">
        <w:t>VIII pkt 4</w:t>
      </w:r>
      <w:r w:rsidR="002B11E0" w:rsidRPr="0037716D">
        <w:t>.</w:t>
      </w:r>
    </w:p>
    <w:p w14:paraId="7CDC78D1" w14:textId="77777777" w:rsidR="00F209A2" w:rsidRPr="0037716D" w:rsidRDefault="00F209A2" w:rsidP="00B64B83">
      <w:pPr>
        <w:pStyle w:val="Nagwek1"/>
        <w:numPr>
          <w:ilvl w:val="0"/>
          <w:numId w:val="1"/>
        </w:numPr>
        <w:rPr>
          <w:rFonts w:cs="Segoe UI"/>
        </w:rPr>
      </w:pPr>
      <w:bookmarkStart w:id="213" w:name="_Toc108039341"/>
      <w:r w:rsidRPr="0037716D">
        <w:rPr>
          <w:rFonts w:cs="Segoe UI"/>
        </w:rPr>
        <w:t>UWARUNKOWANIA WYNIKAJĄCE ZE STANU SYSTEMÓW INFRASTRUKTURY TECHNICZNEJ</w:t>
      </w:r>
      <w:bookmarkEnd w:id="194"/>
      <w:bookmarkEnd w:id="195"/>
      <w:bookmarkEnd w:id="213"/>
    </w:p>
    <w:p w14:paraId="3113F12C" w14:textId="77777777" w:rsidR="00F749D6" w:rsidRPr="0037716D" w:rsidRDefault="002D14E3" w:rsidP="00C61AA1">
      <w:pPr>
        <w:pStyle w:val="podrozdzia"/>
        <w:numPr>
          <w:ilvl w:val="0"/>
          <w:numId w:val="26"/>
        </w:numPr>
        <w:rPr>
          <w:rFonts w:cs="Segoe UI"/>
        </w:rPr>
      </w:pPr>
      <w:bookmarkStart w:id="214" w:name="_Toc10014182"/>
      <w:bookmarkStart w:id="215" w:name="_Toc108039342"/>
      <w:r w:rsidRPr="0037716D">
        <w:rPr>
          <w:rFonts w:cs="Segoe UI"/>
        </w:rPr>
        <w:t>Zaopatrzenie</w:t>
      </w:r>
      <w:r w:rsidR="00166A68" w:rsidRPr="0037716D">
        <w:rPr>
          <w:rFonts w:cs="Segoe UI"/>
        </w:rPr>
        <w:t xml:space="preserve"> w </w:t>
      </w:r>
      <w:r w:rsidRPr="0037716D">
        <w:rPr>
          <w:rFonts w:cs="Segoe UI"/>
        </w:rPr>
        <w:t>wodę</w:t>
      </w:r>
      <w:bookmarkEnd w:id="214"/>
      <w:bookmarkEnd w:id="215"/>
    </w:p>
    <w:p w14:paraId="6517F994" w14:textId="77777777" w:rsidR="009A17B0" w:rsidRPr="0037716D" w:rsidRDefault="009A17B0" w:rsidP="009A17B0">
      <w:pPr>
        <w:pStyle w:val="GK"/>
      </w:pPr>
      <w:r w:rsidRPr="0037716D">
        <w:t>System zaopatrzenia w wodę na terenie gminy Góra Kalwaria działa w oparciu o ujęcia wód podziemny</w:t>
      </w:r>
      <w:r w:rsidR="0051535D" w:rsidRPr="0037716D">
        <w:t>ch oraz stacje uzdatniania wody.</w:t>
      </w:r>
    </w:p>
    <w:p w14:paraId="63CE7F60" w14:textId="0553D89A" w:rsidR="009A17B0" w:rsidRPr="0037716D" w:rsidRDefault="009A17B0" w:rsidP="009A17B0">
      <w:pPr>
        <w:pStyle w:val="Legenda"/>
        <w:keepNext/>
        <w:rPr>
          <w:rFonts w:cs="Segoe UI"/>
        </w:rPr>
      </w:pPr>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34</w:t>
      </w:r>
      <w:r w:rsidR="00133D8A" w:rsidRPr="0037716D">
        <w:rPr>
          <w:rFonts w:cs="Segoe UI"/>
        </w:rPr>
        <w:fldChar w:fldCharType="end"/>
      </w:r>
      <w:r w:rsidRPr="0037716D">
        <w:rPr>
          <w:rFonts w:cs="Segoe UI"/>
        </w:rPr>
        <w:t xml:space="preserve"> </w:t>
      </w:r>
      <w:r w:rsidR="00F86154" w:rsidRPr="0037716D">
        <w:t>Ujęcia wody podziemnej na terenie gminy Góra Kalwaria</w:t>
      </w:r>
    </w:p>
    <w:p w14:paraId="03F97333" w14:textId="77777777" w:rsidR="009A17B0" w:rsidRPr="0037716D" w:rsidRDefault="009A17B0" w:rsidP="009A17B0">
      <w:pPr>
        <w:pStyle w:val="Legenda"/>
        <w:keepNext/>
        <w:spacing w:before="0"/>
        <w:rPr>
          <w:rFonts w:cs="Segoe UI"/>
          <w:b w:val="0"/>
        </w:rPr>
      </w:pPr>
      <w:r w:rsidRPr="0037716D">
        <w:rPr>
          <w:rFonts w:cs="Segoe UI"/>
          <w:b w:val="0"/>
        </w:rPr>
        <w:t>źródło: Zakład Gospodarki Komunalnej w Górze Kalwarii sp. z o.o.</w:t>
      </w:r>
    </w:p>
    <w:tbl>
      <w:tblPr>
        <w:tblStyle w:val="TableNormal"/>
        <w:tblW w:w="704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03"/>
        <w:gridCol w:w="1843"/>
        <w:gridCol w:w="2303"/>
      </w:tblGrid>
      <w:tr w:rsidR="009A17B0" w:rsidRPr="0037716D" w14:paraId="3AC1E919" w14:textId="77777777" w:rsidTr="009A17B0">
        <w:trPr>
          <w:trHeight w:val="527"/>
          <w:jc w:val="center"/>
        </w:trPr>
        <w:tc>
          <w:tcPr>
            <w:tcW w:w="2903" w:type="dxa"/>
            <w:shd w:val="clear" w:color="auto" w:fill="auto"/>
            <w:vAlign w:val="center"/>
          </w:tcPr>
          <w:p w14:paraId="13C51F88" w14:textId="77777777" w:rsidR="009A17B0" w:rsidRPr="0037716D" w:rsidRDefault="009A17B0" w:rsidP="009A17B0">
            <w:pPr>
              <w:pStyle w:val="TableParagraph"/>
              <w:spacing w:line="250" w:lineRule="atLeast"/>
              <w:ind w:left="130" w:firstLine="13"/>
              <w:jc w:val="center"/>
              <w:rPr>
                <w:rFonts w:ascii="Segoe UI" w:hAnsi="Segoe UI" w:cs="Segoe UI"/>
                <w:b/>
                <w:sz w:val="16"/>
                <w:szCs w:val="16"/>
                <w:lang w:val="pl-PL"/>
              </w:rPr>
            </w:pPr>
            <w:r w:rsidRPr="0037716D">
              <w:rPr>
                <w:rFonts w:ascii="Segoe UI" w:hAnsi="Segoe UI" w:cs="Segoe UI"/>
                <w:b/>
                <w:sz w:val="16"/>
                <w:szCs w:val="16"/>
                <w:lang w:val="pl-PL"/>
              </w:rPr>
              <w:t>Stacja uzdatniania wody</w:t>
            </w:r>
          </w:p>
        </w:tc>
        <w:tc>
          <w:tcPr>
            <w:tcW w:w="1843" w:type="dxa"/>
            <w:shd w:val="clear" w:color="auto" w:fill="auto"/>
            <w:vAlign w:val="center"/>
          </w:tcPr>
          <w:p w14:paraId="0C575A22" w14:textId="77777777" w:rsidR="009A17B0" w:rsidRPr="0037716D" w:rsidRDefault="009A17B0" w:rsidP="009A17B0">
            <w:pPr>
              <w:pStyle w:val="TableParagraph"/>
              <w:ind w:right="215"/>
              <w:jc w:val="center"/>
              <w:rPr>
                <w:rFonts w:ascii="Segoe UI" w:hAnsi="Segoe UI" w:cs="Segoe UI"/>
                <w:b/>
                <w:sz w:val="16"/>
                <w:szCs w:val="16"/>
                <w:lang w:val="pl-PL"/>
              </w:rPr>
            </w:pPr>
            <w:r w:rsidRPr="0037716D">
              <w:rPr>
                <w:rFonts w:ascii="Segoe UI" w:hAnsi="Segoe UI" w:cs="Segoe UI"/>
                <w:b/>
                <w:sz w:val="16"/>
                <w:szCs w:val="16"/>
                <w:lang w:val="pl-PL"/>
              </w:rPr>
              <w:t>Nr ujęcia</w:t>
            </w:r>
          </w:p>
        </w:tc>
        <w:tc>
          <w:tcPr>
            <w:tcW w:w="2303" w:type="dxa"/>
            <w:shd w:val="clear" w:color="auto" w:fill="auto"/>
            <w:vAlign w:val="center"/>
          </w:tcPr>
          <w:p w14:paraId="0E2986E6" w14:textId="77777777" w:rsidR="009A17B0" w:rsidRPr="0037716D" w:rsidRDefault="009A17B0" w:rsidP="009A17B0">
            <w:pPr>
              <w:pStyle w:val="TableParagraph"/>
              <w:ind w:left="183" w:right="173"/>
              <w:jc w:val="center"/>
              <w:rPr>
                <w:rFonts w:ascii="Segoe UI" w:hAnsi="Segoe UI" w:cs="Segoe UI"/>
                <w:b/>
                <w:sz w:val="16"/>
                <w:szCs w:val="16"/>
                <w:lang w:val="pl-PL"/>
              </w:rPr>
            </w:pPr>
            <w:r w:rsidRPr="0037716D">
              <w:rPr>
                <w:rFonts w:ascii="Segoe UI" w:hAnsi="Segoe UI" w:cs="Segoe UI"/>
                <w:b/>
                <w:sz w:val="16"/>
                <w:szCs w:val="16"/>
                <w:lang w:val="pl-PL"/>
              </w:rPr>
              <w:t>Wydajność</w:t>
            </w:r>
          </w:p>
          <w:p w14:paraId="6A28D009" w14:textId="77777777" w:rsidR="009A17B0" w:rsidRPr="0037716D" w:rsidRDefault="009A17B0" w:rsidP="009A17B0">
            <w:pPr>
              <w:pStyle w:val="TableParagraph"/>
              <w:spacing w:line="207" w:lineRule="exact"/>
              <w:ind w:left="177" w:right="173"/>
              <w:jc w:val="center"/>
              <w:rPr>
                <w:rFonts w:ascii="Segoe UI" w:hAnsi="Segoe UI" w:cs="Segoe UI"/>
                <w:b/>
                <w:sz w:val="16"/>
                <w:szCs w:val="16"/>
                <w:lang w:val="pl-PL"/>
              </w:rPr>
            </w:pPr>
            <w:r w:rsidRPr="0037716D">
              <w:rPr>
                <w:rFonts w:ascii="Segoe UI" w:hAnsi="Segoe UI" w:cs="Segoe UI"/>
                <w:b/>
                <w:sz w:val="16"/>
                <w:szCs w:val="16"/>
                <w:lang w:val="pl-PL"/>
              </w:rPr>
              <w:t>[m</w:t>
            </w:r>
            <w:r w:rsidRPr="0037716D">
              <w:rPr>
                <w:rFonts w:ascii="Segoe UI" w:hAnsi="Segoe UI" w:cs="Segoe UI"/>
                <w:b/>
                <w:sz w:val="16"/>
                <w:szCs w:val="16"/>
                <w:vertAlign w:val="superscript"/>
                <w:lang w:val="pl-PL"/>
              </w:rPr>
              <w:t>3</w:t>
            </w:r>
            <w:r w:rsidRPr="0037716D">
              <w:rPr>
                <w:rFonts w:ascii="Segoe UI" w:hAnsi="Segoe UI" w:cs="Segoe UI"/>
                <w:b/>
                <w:sz w:val="16"/>
                <w:szCs w:val="16"/>
                <w:lang w:val="pl-PL"/>
              </w:rPr>
              <w:t>/h]</w:t>
            </w:r>
          </w:p>
        </w:tc>
      </w:tr>
      <w:tr w:rsidR="009A17B0" w:rsidRPr="0037716D" w14:paraId="400F64A3" w14:textId="77777777" w:rsidTr="009A17B0">
        <w:trPr>
          <w:trHeight w:val="237"/>
          <w:jc w:val="center"/>
        </w:trPr>
        <w:tc>
          <w:tcPr>
            <w:tcW w:w="2903" w:type="dxa"/>
            <w:shd w:val="clear" w:color="auto" w:fill="auto"/>
            <w:vAlign w:val="center"/>
          </w:tcPr>
          <w:p w14:paraId="3C183947"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Baniocha</w:t>
            </w:r>
          </w:p>
        </w:tc>
        <w:tc>
          <w:tcPr>
            <w:tcW w:w="1843" w:type="dxa"/>
            <w:shd w:val="clear" w:color="auto" w:fill="auto"/>
            <w:vAlign w:val="center"/>
          </w:tcPr>
          <w:p w14:paraId="085A206E"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1</w:t>
            </w:r>
          </w:p>
        </w:tc>
        <w:tc>
          <w:tcPr>
            <w:tcW w:w="2303" w:type="dxa"/>
            <w:shd w:val="clear" w:color="auto" w:fill="auto"/>
            <w:vAlign w:val="center"/>
          </w:tcPr>
          <w:p w14:paraId="049AC1F4" w14:textId="77777777" w:rsidR="009A17B0" w:rsidRPr="0037716D" w:rsidRDefault="009A17B0" w:rsidP="009A17B0">
            <w:pPr>
              <w:pStyle w:val="TableParagraph"/>
              <w:spacing w:line="208"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114</w:t>
            </w:r>
          </w:p>
        </w:tc>
      </w:tr>
      <w:tr w:rsidR="009A17B0" w:rsidRPr="0037716D" w14:paraId="573D3488" w14:textId="77777777" w:rsidTr="009A17B0">
        <w:trPr>
          <w:trHeight w:val="237"/>
          <w:jc w:val="center"/>
        </w:trPr>
        <w:tc>
          <w:tcPr>
            <w:tcW w:w="2903" w:type="dxa"/>
            <w:shd w:val="clear" w:color="auto" w:fill="auto"/>
            <w:vAlign w:val="center"/>
          </w:tcPr>
          <w:p w14:paraId="2994A77E"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Baniocha</w:t>
            </w:r>
          </w:p>
        </w:tc>
        <w:tc>
          <w:tcPr>
            <w:tcW w:w="1843" w:type="dxa"/>
            <w:shd w:val="clear" w:color="auto" w:fill="auto"/>
            <w:vAlign w:val="center"/>
          </w:tcPr>
          <w:p w14:paraId="46EA644A"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29164AB8"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75</w:t>
            </w:r>
          </w:p>
        </w:tc>
      </w:tr>
      <w:tr w:rsidR="009A17B0" w:rsidRPr="0037716D" w14:paraId="102458CB" w14:textId="77777777" w:rsidTr="009A17B0">
        <w:trPr>
          <w:trHeight w:val="237"/>
          <w:jc w:val="center"/>
        </w:trPr>
        <w:tc>
          <w:tcPr>
            <w:tcW w:w="2903" w:type="dxa"/>
            <w:shd w:val="clear" w:color="auto" w:fill="auto"/>
            <w:vAlign w:val="center"/>
          </w:tcPr>
          <w:p w14:paraId="62152E61"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Brzumin</w:t>
            </w:r>
          </w:p>
        </w:tc>
        <w:tc>
          <w:tcPr>
            <w:tcW w:w="1843" w:type="dxa"/>
            <w:shd w:val="clear" w:color="auto" w:fill="auto"/>
            <w:vAlign w:val="center"/>
          </w:tcPr>
          <w:p w14:paraId="61A12B6F"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1</w:t>
            </w:r>
          </w:p>
        </w:tc>
        <w:tc>
          <w:tcPr>
            <w:tcW w:w="2303" w:type="dxa"/>
            <w:shd w:val="clear" w:color="auto" w:fill="auto"/>
            <w:vAlign w:val="center"/>
          </w:tcPr>
          <w:p w14:paraId="7F0C2640"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60</w:t>
            </w:r>
          </w:p>
        </w:tc>
      </w:tr>
      <w:tr w:rsidR="009A17B0" w:rsidRPr="0037716D" w14:paraId="61C74172" w14:textId="77777777" w:rsidTr="009A17B0">
        <w:trPr>
          <w:trHeight w:val="237"/>
          <w:jc w:val="center"/>
        </w:trPr>
        <w:tc>
          <w:tcPr>
            <w:tcW w:w="2903" w:type="dxa"/>
            <w:shd w:val="clear" w:color="auto" w:fill="auto"/>
            <w:vAlign w:val="center"/>
          </w:tcPr>
          <w:p w14:paraId="5D6F1AD1"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Brzumin</w:t>
            </w:r>
          </w:p>
        </w:tc>
        <w:tc>
          <w:tcPr>
            <w:tcW w:w="1843" w:type="dxa"/>
            <w:shd w:val="clear" w:color="auto" w:fill="auto"/>
            <w:vAlign w:val="center"/>
          </w:tcPr>
          <w:p w14:paraId="0A64B12D"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53EDB861" w14:textId="77777777" w:rsidR="009A17B0" w:rsidRPr="0037716D" w:rsidRDefault="009A17B0" w:rsidP="009A17B0">
            <w:pPr>
              <w:pStyle w:val="TableParagraph"/>
              <w:spacing w:line="208"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60</w:t>
            </w:r>
          </w:p>
        </w:tc>
      </w:tr>
      <w:tr w:rsidR="009A17B0" w:rsidRPr="0037716D" w14:paraId="1CA81865" w14:textId="77777777" w:rsidTr="009A17B0">
        <w:trPr>
          <w:trHeight w:val="237"/>
          <w:jc w:val="center"/>
        </w:trPr>
        <w:tc>
          <w:tcPr>
            <w:tcW w:w="2903" w:type="dxa"/>
            <w:shd w:val="clear" w:color="auto" w:fill="auto"/>
            <w:vAlign w:val="center"/>
          </w:tcPr>
          <w:p w14:paraId="342694F2"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Coniew</w:t>
            </w:r>
          </w:p>
        </w:tc>
        <w:tc>
          <w:tcPr>
            <w:tcW w:w="1843" w:type="dxa"/>
            <w:shd w:val="clear" w:color="auto" w:fill="auto"/>
            <w:vAlign w:val="center"/>
          </w:tcPr>
          <w:p w14:paraId="472CDC49"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1</w:t>
            </w:r>
          </w:p>
        </w:tc>
        <w:tc>
          <w:tcPr>
            <w:tcW w:w="2303" w:type="dxa"/>
            <w:shd w:val="clear" w:color="auto" w:fill="auto"/>
            <w:vAlign w:val="center"/>
          </w:tcPr>
          <w:p w14:paraId="1F0BA43A" w14:textId="77777777" w:rsidR="009A17B0" w:rsidRPr="0037716D" w:rsidRDefault="009A17B0" w:rsidP="009A17B0">
            <w:pPr>
              <w:pStyle w:val="TableParagraph"/>
              <w:spacing w:line="207" w:lineRule="exact"/>
              <w:ind w:left="6"/>
              <w:jc w:val="center"/>
              <w:rPr>
                <w:rFonts w:ascii="Segoe UI" w:hAnsi="Segoe UI" w:cs="Segoe UI"/>
                <w:sz w:val="16"/>
                <w:szCs w:val="16"/>
                <w:lang w:val="pl-PL"/>
              </w:rPr>
            </w:pPr>
            <w:r w:rsidRPr="0037716D">
              <w:rPr>
                <w:rFonts w:ascii="Segoe UI" w:hAnsi="Segoe UI" w:cs="Segoe UI"/>
                <w:w w:val="99"/>
                <w:sz w:val="16"/>
                <w:szCs w:val="16"/>
                <w:lang w:val="pl-PL"/>
              </w:rPr>
              <w:t>–</w:t>
            </w:r>
          </w:p>
        </w:tc>
      </w:tr>
      <w:tr w:rsidR="009A17B0" w:rsidRPr="0037716D" w14:paraId="1301D890" w14:textId="77777777" w:rsidTr="009A17B0">
        <w:trPr>
          <w:trHeight w:val="237"/>
          <w:jc w:val="center"/>
        </w:trPr>
        <w:tc>
          <w:tcPr>
            <w:tcW w:w="2903" w:type="dxa"/>
            <w:shd w:val="clear" w:color="auto" w:fill="auto"/>
            <w:vAlign w:val="center"/>
          </w:tcPr>
          <w:p w14:paraId="77BC8D91"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Coniew</w:t>
            </w:r>
          </w:p>
        </w:tc>
        <w:tc>
          <w:tcPr>
            <w:tcW w:w="1843" w:type="dxa"/>
            <w:shd w:val="clear" w:color="auto" w:fill="auto"/>
            <w:vAlign w:val="center"/>
          </w:tcPr>
          <w:p w14:paraId="178FDA55"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04B79CAA" w14:textId="77777777" w:rsidR="009A17B0" w:rsidRPr="0037716D" w:rsidRDefault="009A17B0" w:rsidP="009A17B0">
            <w:pPr>
              <w:pStyle w:val="TableParagraph"/>
              <w:spacing w:line="208" w:lineRule="exact"/>
              <w:ind w:left="6"/>
              <w:jc w:val="center"/>
              <w:rPr>
                <w:rFonts w:ascii="Segoe UI" w:hAnsi="Segoe UI" w:cs="Segoe UI"/>
                <w:sz w:val="16"/>
                <w:szCs w:val="16"/>
                <w:lang w:val="pl-PL"/>
              </w:rPr>
            </w:pPr>
            <w:r w:rsidRPr="0037716D">
              <w:rPr>
                <w:rFonts w:ascii="Segoe UI" w:hAnsi="Segoe UI" w:cs="Segoe UI"/>
                <w:w w:val="99"/>
                <w:sz w:val="16"/>
                <w:szCs w:val="16"/>
                <w:lang w:val="pl-PL"/>
              </w:rPr>
              <w:t>–</w:t>
            </w:r>
          </w:p>
        </w:tc>
      </w:tr>
      <w:tr w:rsidR="009A17B0" w:rsidRPr="0037716D" w14:paraId="0D163A71" w14:textId="77777777" w:rsidTr="009A17B0">
        <w:trPr>
          <w:trHeight w:val="237"/>
          <w:jc w:val="center"/>
        </w:trPr>
        <w:tc>
          <w:tcPr>
            <w:tcW w:w="2903" w:type="dxa"/>
            <w:shd w:val="clear" w:color="auto" w:fill="auto"/>
            <w:vAlign w:val="center"/>
          </w:tcPr>
          <w:p w14:paraId="48DDC5A2"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Kalwaryjska</w:t>
            </w:r>
          </w:p>
        </w:tc>
        <w:tc>
          <w:tcPr>
            <w:tcW w:w="1843" w:type="dxa"/>
            <w:shd w:val="clear" w:color="auto" w:fill="auto"/>
            <w:vAlign w:val="center"/>
          </w:tcPr>
          <w:p w14:paraId="7EF3AFF7"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65B287F2"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96</w:t>
            </w:r>
          </w:p>
        </w:tc>
      </w:tr>
      <w:tr w:rsidR="009A17B0" w:rsidRPr="0037716D" w14:paraId="66B7C658" w14:textId="77777777" w:rsidTr="009A17B0">
        <w:trPr>
          <w:trHeight w:val="237"/>
          <w:jc w:val="center"/>
        </w:trPr>
        <w:tc>
          <w:tcPr>
            <w:tcW w:w="2903" w:type="dxa"/>
            <w:shd w:val="clear" w:color="auto" w:fill="auto"/>
            <w:vAlign w:val="center"/>
          </w:tcPr>
          <w:p w14:paraId="28CCA744"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Kalwaryjska</w:t>
            </w:r>
          </w:p>
        </w:tc>
        <w:tc>
          <w:tcPr>
            <w:tcW w:w="1843" w:type="dxa"/>
            <w:shd w:val="clear" w:color="auto" w:fill="auto"/>
            <w:vAlign w:val="center"/>
          </w:tcPr>
          <w:p w14:paraId="4E39A79B"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3</w:t>
            </w:r>
          </w:p>
        </w:tc>
        <w:tc>
          <w:tcPr>
            <w:tcW w:w="2303" w:type="dxa"/>
            <w:shd w:val="clear" w:color="auto" w:fill="auto"/>
            <w:vAlign w:val="center"/>
          </w:tcPr>
          <w:p w14:paraId="14DFBF3A"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128</w:t>
            </w:r>
          </w:p>
        </w:tc>
      </w:tr>
      <w:tr w:rsidR="009A17B0" w:rsidRPr="0037716D" w14:paraId="5B1A1617" w14:textId="77777777" w:rsidTr="009A17B0">
        <w:trPr>
          <w:trHeight w:val="237"/>
          <w:jc w:val="center"/>
        </w:trPr>
        <w:tc>
          <w:tcPr>
            <w:tcW w:w="2903" w:type="dxa"/>
            <w:shd w:val="clear" w:color="auto" w:fill="auto"/>
            <w:vAlign w:val="center"/>
          </w:tcPr>
          <w:p w14:paraId="3341199A"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Kalwaryjska</w:t>
            </w:r>
          </w:p>
        </w:tc>
        <w:tc>
          <w:tcPr>
            <w:tcW w:w="1843" w:type="dxa"/>
            <w:shd w:val="clear" w:color="auto" w:fill="auto"/>
            <w:vAlign w:val="center"/>
          </w:tcPr>
          <w:p w14:paraId="637FF78B"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4</w:t>
            </w:r>
          </w:p>
        </w:tc>
        <w:tc>
          <w:tcPr>
            <w:tcW w:w="2303" w:type="dxa"/>
            <w:shd w:val="clear" w:color="auto" w:fill="auto"/>
            <w:vAlign w:val="center"/>
          </w:tcPr>
          <w:p w14:paraId="3F487E17" w14:textId="77777777" w:rsidR="009A17B0" w:rsidRPr="0037716D" w:rsidRDefault="009A17B0" w:rsidP="009A17B0">
            <w:pPr>
              <w:pStyle w:val="TableParagraph"/>
              <w:spacing w:line="208"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102</w:t>
            </w:r>
          </w:p>
        </w:tc>
      </w:tr>
      <w:tr w:rsidR="009A17B0" w:rsidRPr="0037716D" w14:paraId="65DB06B4" w14:textId="77777777" w:rsidTr="009A17B0">
        <w:trPr>
          <w:trHeight w:val="237"/>
          <w:jc w:val="center"/>
        </w:trPr>
        <w:tc>
          <w:tcPr>
            <w:tcW w:w="2903" w:type="dxa"/>
            <w:shd w:val="clear" w:color="auto" w:fill="auto"/>
            <w:vAlign w:val="center"/>
          </w:tcPr>
          <w:p w14:paraId="12CE531D"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Kąty</w:t>
            </w:r>
          </w:p>
        </w:tc>
        <w:tc>
          <w:tcPr>
            <w:tcW w:w="1843" w:type="dxa"/>
            <w:shd w:val="clear" w:color="auto" w:fill="auto"/>
            <w:vAlign w:val="center"/>
          </w:tcPr>
          <w:p w14:paraId="10574273"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1</w:t>
            </w:r>
          </w:p>
        </w:tc>
        <w:tc>
          <w:tcPr>
            <w:tcW w:w="2303" w:type="dxa"/>
            <w:shd w:val="clear" w:color="auto" w:fill="auto"/>
            <w:vAlign w:val="center"/>
          </w:tcPr>
          <w:p w14:paraId="7E9CF11E"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60</w:t>
            </w:r>
          </w:p>
        </w:tc>
      </w:tr>
      <w:tr w:rsidR="009A17B0" w:rsidRPr="0037716D" w14:paraId="10576390" w14:textId="77777777" w:rsidTr="009A17B0">
        <w:trPr>
          <w:trHeight w:val="237"/>
          <w:jc w:val="center"/>
        </w:trPr>
        <w:tc>
          <w:tcPr>
            <w:tcW w:w="2903" w:type="dxa"/>
            <w:shd w:val="clear" w:color="auto" w:fill="auto"/>
            <w:vAlign w:val="center"/>
          </w:tcPr>
          <w:p w14:paraId="1E9D1C82"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Kąty</w:t>
            </w:r>
          </w:p>
        </w:tc>
        <w:tc>
          <w:tcPr>
            <w:tcW w:w="1843" w:type="dxa"/>
            <w:shd w:val="clear" w:color="auto" w:fill="auto"/>
            <w:vAlign w:val="center"/>
          </w:tcPr>
          <w:p w14:paraId="0C5B5709"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2726A367" w14:textId="77777777" w:rsidR="009A17B0" w:rsidRPr="0037716D" w:rsidRDefault="009A17B0" w:rsidP="009A17B0">
            <w:pPr>
              <w:pStyle w:val="TableParagraph"/>
              <w:spacing w:line="208"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60</w:t>
            </w:r>
          </w:p>
        </w:tc>
      </w:tr>
      <w:tr w:rsidR="009A17B0" w:rsidRPr="0037716D" w14:paraId="1AFC5C42" w14:textId="77777777" w:rsidTr="009A17B0">
        <w:trPr>
          <w:trHeight w:val="237"/>
          <w:jc w:val="center"/>
        </w:trPr>
        <w:tc>
          <w:tcPr>
            <w:tcW w:w="2903" w:type="dxa"/>
            <w:shd w:val="clear" w:color="auto" w:fill="auto"/>
            <w:vAlign w:val="center"/>
          </w:tcPr>
          <w:p w14:paraId="0393472F"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Kąty</w:t>
            </w:r>
          </w:p>
        </w:tc>
        <w:tc>
          <w:tcPr>
            <w:tcW w:w="1843" w:type="dxa"/>
            <w:shd w:val="clear" w:color="auto" w:fill="auto"/>
            <w:vAlign w:val="center"/>
          </w:tcPr>
          <w:p w14:paraId="441E8E92"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3</w:t>
            </w:r>
          </w:p>
        </w:tc>
        <w:tc>
          <w:tcPr>
            <w:tcW w:w="2303" w:type="dxa"/>
            <w:shd w:val="clear" w:color="auto" w:fill="auto"/>
            <w:vAlign w:val="center"/>
          </w:tcPr>
          <w:p w14:paraId="63504F3A"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120</w:t>
            </w:r>
          </w:p>
        </w:tc>
      </w:tr>
      <w:tr w:rsidR="009A17B0" w:rsidRPr="0037716D" w14:paraId="2B405171" w14:textId="77777777" w:rsidTr="009A17B0">
        <w:trPr>
          <w:trHeight w:val="237"/>
          <w:jc w:val="center"/>
        </w:trPr>
        <w:tc>
          <w:tcPr>
            <w:tcW w:w="2903" w:type="dxa"/>
            <w:shd w:val="clear" w:color="auto" w:fill="auto"/>
            <w:vAlign w:val="center"/>
          </w:tcPr>
          <w:p w14:paraId="5E6C10F0"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Sierzchów</w:t>
            </w:r>
          </w:p>
        </w:tc>
        <w:tc>
          <w:tcPr>
            <w:tcW w:w="1843" w:type="dxa"/>
            <w:shd w:val="clear" w:color="auto" w:fill="auto"/>
            <w:vAlign w:val="center"/>
          </w:tcPr>
          <w:p w14:paraId="72D2B388"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1</w:t>
            </w:r>
          </w:p>
        </w:tc>
        <w:tc>
          <w:tcPr>
            <w:tcW w:w="2303" w:type="dxa"/>
            <w:shd w:val="clear" w:color="auto" w:fill="auto"/>
            <w:vAlign w:val="center"/>
          </w:tcPr>
          <w:p w14:paraId="183E5B46"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60</w:t>
            </w:r>
          </w:p>
        </w:tc>
      </w:tr>
      <w:tr w:rsidR="009A17B0" w:rsidRPr="0037716D" w14:paraId="0983AF74" w14:textId="77777777" w:rsidTr="009A17B0">
        <w:trPr>
          <w:trHeight w:val="237"/>
          <w:jc w:val="center"/>
        </w:trPr>
        <w:tc>
          <w:tcPr>
            <w:tcW w:w="2903" w:type="dxa"/>
            <w:shd w:val="clear" w:color="auto" w:fill="auto"/>
            <w:vAlign w:val="center"/>
          </w:tcPr>
          <w:p w14:paraId="5D811AB0"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Sierzchów</w:t>
            </w:r>
          </w:p>
        </w:tc>
        <w:tc>
          <w:tcPr>
            <w:tcW w:w="1843" w:type="dxa"/>
            <w:shd w:val="clear" w:color="auto" w:fill="auto"/>
            <w:vAlign w:val="center"/>
          </w:tcPr>
          <w:p w14:paraId="3CE9CC72"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70550A93"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60</w:t>
            </w:r>
          </w:p>
        </w:tc>
      </w:tr>
      <w:tr w:rsidR="009A17B0" w:rsidRPr="0037716D" w14:paraId="6F3D1239" w14:textId="77777777" w:rsidTr="009A17B0">
        <w:trPr>
          <w:trHeight w:val="237"/>
          <w:jc w:val="center"/>
        </w:trPr>
        <w:tc>
          <w:tcPr>
            <w:tcW w:w="2903" w:type="dxa"/>
            <w:shd w:val="clear" w:color="auto" w:fill="auto"/>
            <w:vAlign w:val="center"/>
          </w:tcPr>
          <w:p w14:paraId="1BEEA6F8"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Sobików</w:t>
            </w:r>
          </w:p>
        </w:tc>
        <w:tc>
          <w:tcPr>
            <w:tcW w:w="1843" w:type="dxa"/>
            <w:shd w:val="clear" w:color="auto" w:fill="auto"/>
            <w:vAlign w:val="center"/>
          </w:tcPr>
          <w:p w14:paraId="2D8849EB"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1</w:t>
            </w:r>
          </w:p>
        </w:tc>
        <w:tc>
          <w:tcPr>
            <w:tcW w:w="2303" w:type="dxa"/>
            <w:shd w:val="clear" w:color="auto" w:fill="auto"/>
            <w:vAlign w:val="center"/>
          </w:tcPr>
          <w:p w14:paraId="60887D55"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150</w:t>
            </w:r>
          </w:p>
        </w:tc>
      </w:tr>
      <w:tr w:rsidR="009A17B0" w:rsidRPr="0037716D" w14:paraId="627A51F3" w14:textId="77777777" w:rsidTr="009A17B0">
        <w:trPr>
          <w:trHeight w:val="237"/>
          <w:jc w:val="center"/>
        </w:trPr>
        <w:tc>
          <w:tcPr>
            <w:tcW w:w="2903" w:type="dxa"/>
            <w:shd w:val="clear" w:color="auto" w:fill="auto"/>
            <w:vAlign w:val="center"/>
          </w:tcPr>
          <w:p w14:paraId="14F10793"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Sobików</w:t>
            </w:r>
          </w:p>
        </w:tc>
        <w:tc>
          <w:tcPr>
            <w:tcW w:w="1843" w:type="dxa"/>
            <w:shd w:val="clear" w:color="auto" w:fill="auto"/>
            <w:vAlign w:val="center"/>
          </w:tcPr>
          <w:p w14:paraId="7DBC5768"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3D723C26" w14:textId="77777777" w:rsidR="009A17B0" w:rsidRPr="0037716D" w:rsidRDefault="009A17B0" w:rsidP="009A17B0">
            <w:pPr>
              <w:pStyle w:val="TableParagraph"/>
              <w:spacing w:line="208"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150</w:t>
            </w:r>
          </w:p>
        </w:tc>
      </w:tr>
      <w:tr w:rsidR="009A17B0" w:rsidRPr="0037716D" w14:paraId="06D94F5D" w14:textId="77777777" w:rsidTr="009A17B0">
        <w:trPr>
          <w:trHeight w:val="237"/>
          <w:jc w:val="center"/>
        </w:trPr>
        <w:tc>
          <w:tcPr>
            <w:tcW w:w="2903" w:type="dxa"/>
            <w:shd w:val="clear" w:color="auto" w:fill="auto"/>
            <w:vAlign w:val="center"/>
          </w:tcPr>
          <w:p w14:paraId="09A6B072"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Sobików</w:t>
            </w:r>
          </w:p>
        </w:tc>
        <w:tc>
          <w:tcPr>
            <w:tcW w:w="1843" w:type="dxa"/>
            <w:shd w:val="clear" w:color="auto" w:fill="auto"/>
            <w:vAlign w:val="center"/>
          </w:tcPr>
          <w:p w14:paraId="5ACBBEBC"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3</w:t>
            </w:r>
          </w:p>
        </w:tc>
        <w:tc>
          <w:tcPr>
            <w:tcW w:w="2303" w:type="dxa"/>
            <w:shd w:val="clear" w:color="auto" w:fill="auto"/>
            <w:vAlign w:val="center"/>
          </w:tcPr>
          <w:p w14:paraId="55610A69"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111</w:t>
            </w:r>
          </w:p>
        </w:tc>
      </w:tr>
      <w:tr w:rsidR="009A17B0" w:rsidRPr="0037716D" w14:paraId="4EB7E28F" w14:textId="77777777" w:rsidTr="009A17B0">
        <w:trPr>
          <w:trHeight w:val="237"/>
          <w:jc w:val="center"/>
        </w:trPr>
        <w:tc>
          <w:tcPr>
            <w:tcW w:w="2903" w:type="dxa"/>
            <w:shd w:val="clear" w:color="auto" w:fill="auto"/>
            <w:vAlign w:val="center"/>
          </w:tcPr>
          <w:p w14:paraId="59C667DE" w14:textId="77777777" w:rsidR="009A17B0" w:rsidRPr="0037716D" w:rsidRDefault="009A17B0" w:rsidP="009A17B0">
            <w:pPr>
              <w:pStyle w:val="TableParagraph"/>
              <w:spacing w:line="208" w:lineRule="exact"/>
              <w:ind w:left="30"/>
              <w:jc w:val="center"/>
              <w:rPr>
                <w:rFonts w:ascii="Segoe UI" w:hAnsi="Segoe UI" w:cs="Segoe UI"/>
                <w:sz w:val="16"/>
                <w:szCs w:val="16"/>
                <w:lang w:val="pl-PL"/>
              </w:rPr>
            </w:pPr>
            <w:r w:rsidRPr="0037716D">
              <w:rPr>
                <w:rFonts w:ascii="Segoe UI" w:hAnsi="Segoe UI" w:cs="Segoe UI"/>
                <w:sz w:val="16"/>
                <w:szCs w:val="16"/>
                <w:lang w:val="pl-PL"/>
              </w:rPr>
              <w:t>SUW Zakalwaria</w:t>
            </w:r>
          </w:p>
        </w:tc>
        <w:tc>
          <w:tcPr>
            <w:tcW w:w="1843" w:type="dxa"/>
            <w:shd w:val="clear" w:color="auto" w:fill="auto"/>
            <w:vAlign w:val="center"/>
          </w:tcPr>
          <w:p w14:paraId="2B8B9B9F" w14:textId="77777777" w:rsidR="009A17B0" w:rsidRPr="0037716D" w:rsidRDefault="009A17B0" w:rsidP="009A17B0">
            <w:pPr>
              <w:pStyle w:val="TableParagraph"/>
              <w:spacing w:line="208" w:lineRule="exact"/>
              <w:jc w:val="center"/>
              <w:rPr>
                <w:rFonts w:ascii="Segoe UI" w:hAnsi="Segoe UI" w:cs="Segoe UI"/>
                <w:sz w:val="16"/>
                <w:szCs w:val="16"/>
                <w:lang w:val="pl-PL"/>
              </w:rPr>
            </w:pPr>
            <w:r w:rsidRPr="0037716D">
              <w:rPr>
                <w:rFonts w:ascii="Segoe UI" w:hAnsi="Segoe UI" w:cs="Segoe UI"/>
                <w:sz w:val="16"/>
                <w:szCs w:val="16"/>
                <w:lang w:val="pl-PL"/>
              </w:rPr>
              <w:t>studnia nr 2</w:t>
            </w:r>
          </w:p>
        </w:tc>
        <w:tc>
          <w:tcPr>
            <w:tcW w:w="2303" w:type="dxa"/>
            <w:shd w:val="clear" w:color="auto" w:fill="auto"/>
            <w:vAlign w:val="center"/>
          </w:tcPr>
          <w:p w14:paraId="25DDF2C9" w14:textId="77777777" w:rsidR="009A17B0" w:rsidRPr="0037716D" w:rsidRDefault="009A17B0" w:rsidP="009A17B0">
            <w:pPr>
              <w:pStyle w:val="TableParagraph"/>
              <w:spacing w:line="208"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165</w:t>
            </w:r>
          </w:p>
        </w:tc>
      </w:tr>
      <w:tr w:rsidR="009A17B0" w:rsidRPr="0037716D" w14:paraId="2FBA8AB4" w14:textId="77777777" w:rsidTr="009A17B0">
        <w:trPr>
          <w:trHeight w:val="237"/>
          <w:jc w:val="center"/>
        </w:trPr>
        <w:tc>
          <w:tcPr>
            <w:tcW w:w="2903" w:type="dxa"/>
            <w:shd w:val="clear" w:color="auto" w:fill="auto"/>
            <w:vAlign w:val="center"/>
          </w:tcPr>
          <w:p w14:paraId="7F7B641C" w14:textId="77777777" w:rsidR="009A17B0" w:rsidRPr="0037716D" w:rsidRDefault="009A17B0" w:rsidP="009A17B0">
            <w:pPr>
              <w:pStyle w:val="TableParagraph"/>
              <w:spacing w:line="207" w:lineRule="exact"/>
              <w:ind w:left="30"/>
              <w:jc w:val="center"/>
              <w:rPr>
                <w:rFonts w:ascii="Segoe UI" w:hAnsi="Segoe UI" w:cs="Segoe UI"/>
                <w:sz w:val="16"/>
                <w:szCs w:val="16"/>
                <w:lang w:val="pl-PL"/>
              </w:rPr>
            </w:pPr>
            <w:r w:rsidRPr="0037716D">
              <w:rPr>
                <w:rFonts w:ascii="Segoe UI" w:hAnsi="Segoe UI" w:cs="Segoe UI"/>
                <w:sz w:val="16"/>
                <w:szCs w:val="16"/>
                <w:lang w:val="pl-PL"/>
              </w:rPr>
              <w:t>SUW Zakalwaria</w:t>
            </w:r>
          </w:p>
        </w:tc>
        <w:tc>
          <w:tcPr>
            <w:tcW w:w="1843" w:type="dxa"/>
            <w:shd w:val="clear" w:color="auto" w:fill="auto"/>
            <w:vAlign w:val="center"/>
          </w:tcPr>
          <w:p w14:paraId="3BBC700C" w14:textId="77777777" w:rsidR="009A17B0" w:rsidRPr="0037716D" w:rsidRDefault="009A17B0" w:rsidP="009A17B0">
            <w:pPr>
              <w:pStyle w:val="TableParagraph"/>
              <w:spacing w:line="207" w:lineRule="exact"/>
              <w:jc w:val="center"/>
              <w:rPr>
                <w:rFonts w:ascii="Segoe UI" w:hAnsi="Segoe UI" w:cs="Segoe UI"/>
                <w:sz w:val="16"/>
                <w:szCs w:val="16"/>
                <w:lang w:val="pl-PL"/>
              </w:rPr>
            </w:pPr>
            <w:r w:rsidRPr="0037716D">
              <w:rPr>
                <w:rFonts w:ascii="Segoe UI" w:hAnsi="Segoe UI" w:cs="Segoe UI"/>
                <w:sz w:val="16"/>
                <w:szCs w:val="16"/>
                <w:lang w:val="pl-PL"/>
              </w:rPr>
              <w:t>studnia nr 4</w:t>
            </w:r>
          </w:p>
        </w:tc>
        <w:tc>
          <w:tcPr>
            <w:tcW w:w="2303" w:type="dxa"/>
            <w:shd w:val="clear" w:color="auto" w:fill="auto"/>
            <w:vAlign w:val="center"/>
          </w:tcPr>
          <w:p w14:paraId="47234929" w14:textId="77777777" w:rsidR="009A17B0" w:rsidRPr="0037716D" w:rsidRDefault="009A17B0" w:rsidP="009A17B0">
            <w:pPr>
              <w:pStyle w:val="TableParagraph"/>
              <w:spacing w:line="207" w:lineRule="exact"/>
              <w:ind w:left="183" w:right="164"/>
              <w:jc w:val="center"/>
              <w:rPr>
                <w:rFonts w:ascii="Segoe UI" w:hAnsi="Segoe UI" w:cs="Segoe UI"/>
                <w:sz w:val="16"/>
                <w:szCs w:val="16"/>
                <w:lang w:val="pl-PL"/>
              </w:rPr>
            </w:pPr>
            <w:r w:rsidRPr="0037716D">
              <w:rPr>
                <w:rFonts w:ascii="Segoe UI" w:hAnsi="Segoe UI" w:cs="Segoe UI"/>
                <w:sz w:val="16"/>
                <w:szCs w:val="16"/>
                <w:lang w:val="pl-PL"/>
              </w:rPr>
              <w:t>120</w:t>
            </w:r>
          </w:p>
        </w:tc>
      </w:tr>
    </w:tbl>
    <w:p w14:paraId="2267E8F2" w14:textId="77777777" w:rsidR="009A17B0" w:rsidRPr="0037716D" w:rsidRDefault="009A17B0" w:rsidP="009A17B0">
      <w:pPr>
        <w:pStyle w:val="GK"/>
        <w:spacing w:before="0" w:after="0"/>
      </w:pPr>
    </w:p>
    <w:p w14:paraId="07603F52" w14:textId="77777777" w:rsidR="009A17B0" w:rsidRPr="0037716D" w:rsidRDefault="009A17B0" w:rsidP="009A17B0">
      <w:pPr>
        <w:pStyle w:val="GK"/>
        <w:spacing w:before="0" w:after="0"/>
      </w:pPr>
      <w:r w:rsidRPr="0037716D">
        <w:t xml:space="preserve">Tylko trzy z powyższych SUW zostały w ostatnich latach poddane modernizacji – SUW Kalwaryjska w 2021 r., SUW Sobików w 2015 r., SUW Kąty w 2013 r., natomiast SUW Coniew została wyłączona z użytkowania. </w:t>
      </w:r>
    </w:p>
    <w:p w14:paraId="1269D122" w14:textId="77777777" w:rsidR="009A17B0" w:rsidRPr="0037716D" w:rsidRDefault="009A17B0" w:rsidP="009A17B0">
      <w:pPr>
        <w:pStyle w:val="GK"/>
      </w:pPr>
      <w:r w:rsidRPr="0037716D">
        <w:t>Długość sieci wodociągowej w 2020 r. wynosiła 243,43 km, natomiast liczba mieszkańców podłączonych do sieci wodociągowej wynosiła 26 228 osób, co stanowiło 97% ogółu ludności. Roczn</w:t>
      </w:r>
      <w:r w:rsidR="0051535D" w:rsidRPr="0037716D">
        <w:t>e</w:t>
      </w:r>
      <w:r w:rsidRPr="0037716D">
        <w:t xml:space="preserve"> </w:t>
      </w:r>
      <w:r w:rsidR="0051535D" w:rsidRPr="0037716D">
        <w:t>zużycie</w:t>
      </w:r>
      <w:r w:rsidRPr="0037716D">
        <w:t xml:space="preserve"> wody wynosiła 1 825 058 m</w:t>
      </w:r>
      <w:r w:rsidRPr="0037716D">
        <w:rPr>
          <w:vertAlign w:val="superscript"/>
        </w:rPr>
        <w:t>3</w:t>
      </w:r>
      <w:r w:rsidRPr="0037716D">
        <w:t>.</w:t>
      </w:r>
    </w:p>
    <w:p w14:paraId="0088BC81" w14:textId="77777777" w:rsidR="009A17B0" w:rsidRPr="0037716D" w:rsidRDefault="009A17B0" w:rsidP="009A17B0">
      <w:pPr>
        <w:pStyle w:val="GK"/>
        <w:rPr>
          <w:color w:val="FF0000"/>
        </w:rPr>
      </w:pPr>
      <w:r w:rsidRPr="0037716D">
        <w:t xml:space="preserve">W celu ochrony ujęć wód podziemnych, wokół wszystkich ujęć ustanowiono strefy ochronne składające się wyłącznie z terenów ochrony bezpośredniej. Teren ochrony bezpośredniej obejmuje grunty wokół poszczególnych studni. Mieści się on w granicach ogrodzonej działki wokół </w:t>
      </w:r>
      <w:r w:rsidRPr="0037716D">
        <w:lastRenderedPageBreak/>
        <w:t xml:space="preserve">poszczególnych studni. Na terenie ochrony bezpośredniej obowiązują przepisy odrębne, m.in. zakazuje się użytkowania gruntów na cele niezwiązane z eksploatacją ujęcia. Na terenie ochrony pośredniej obowiązują przepisy odrębne, m.in. szereg ograniczeń związanych z użytkowaniem gruntu i korzystaniem z wód. Dotyczą one zakazu wprowadzania ścieków do wód do ziemi, urządzania składowisk odpadów itp. </w:t>
      </w:r>
    </w:p>
    <w:p w14:paraId="18B4485A" w14:textId="77777777" w:rsidR="002D14E3" w:rsidRPr="0037716D" w:rsidRDefault="002D14E3" w:rsidP="00192BCF">
      <w:pPr>
        <w:pStyle w:val="podrozdzia"/>
        <w:rPr>
          <w:rFonts w:cs="Segoe UI"/>
        </w:rPr>
      </w:pPr>
      <w:bookmarkStart w:id="216" w:name="_Toc10014183"/>
      <w:bookmarkStart w:id="217" w:name="_Toc108039343"/>
      <w:r w:rsidRPr="0037716D">
        <w:rPr>
          <w:rFonts w:cs="Segoe UI"/>
        </w:rPr>
        <w:t>Odprowadzanie ścieków</w:t>
      </w:r>
      <w:r w:rsidR="00166A68" w:rsidRPr="0037716D">
        <w:rPr>
          <w:rFonts w:cs="Segoe UI"/>
        </w:rPr>
        <w:t xml:space="preserve"> i </w:t>
      </w:r>
      <w:r w:rsidRPr="0037716D">
        <w:rPr>
          <w:rFonts w:cs="Segoe UI"/>
        </w:rPr>
        <w:t>wód opadowych</w:t>
      </w:r>
      <w:bookmarkEnd w:id="216"/>
      <w:bookmarkEnd w:id="217"/>
    </w:p>
    <w:p w14:paraId="574873F8" w14:textId="77777777" w:rsidR="009A17B0" w:rsidRPr="0037716D" w:rsidRDefault="009A17B0" w:rsidP="009A17B0">
      <w:pPr>
        <w:pStyle w:val="GK"/>
        <w:rPr>
          <w:color w:val="FF0000"/>
        </w:rPr>
      </w:pPr>
      <w:r w:rsidRPr="0037716D">
        <w:t>Odbiornikiem ścieków komunalnych jest oczyszczalnia ścieków w miejscowości Moczydłów. Jest to oczyszczalnia mechaniczno-biologiczna z podwyższonym usuwaniem związków azotu i fosforu. Projektowana przepustowość oczyszczalni wynosi Q</w:t>
      </w:r>
      <w:r w:rsidRPr="0037716D">
        <w:rPr>
          <w:vertAlign w:val="subscript"/>
        </w:rPr>
        <w:t>max</w:t>
      </w:r>
      <w:r w:rsidRPr="0037716D">
        <w:t>=4466 m</w:t>
      </w:r>
      <w:r w:rsidRPr="0037716D">
        <w:rPr>
          <w:vertAlign w:val="superscript"/>
        </w:rPr>
        <w:t>3</w:t>
      </w:r>
      <w:r w:rsidRPr="0037716D">
        <w:t>/d. Ze względu na zbyt małą przepustowość oczyszczalni nastąpiła konieczność jej rozbudowy, której docelowa przepustowość ma wynosić Q</w:t>
      </w:r>
      <w:r w:rsidRPr="0037716D">
        <w:rPr>
          <w:vertAlign w:val="subscript"/>
        </w:rPr>
        <w:t>max</w:t>
      </w:r>
      <w:r w:rsidRPr="0037716D">
        <w:t>=6300 m</w:t>
      </w:r>
      <w:r w:rsidRPr="0037716D">
        <w:rPr>
          <w:vertAlign w:val="superscript"/>
        </w:rPr>
        <w:t>3</w:t>
      </w:r>
      <w:r w:rsidRPr="0037716D">
        <w:t xml:space="preserve">/d. Rozbudowa rozpoczęła się w 2021 r., a planowane zakończenie prac to IV kwartał 2022 roku. Projektowana liczba równoważnych mieszkańców to 26 400 RLM. Oczyszczalnia ścieków spełnia wymagania określone w przepisach odrębnych. Odprowadzanie ścieków komunalnych oczyszczonych </w:t>
      </w:r>
      <w:r w:rsidR="0051535D" w:rsidRPr="0037716D">
        <w:t>w</w:t>
      </w:r>
      <w:r w:rsidRPr="0037716D">
        <w:t xml:space="preserve"> mechaniczno-biologicznej oczyszczalni ścieków odby</w:t>
      </w:r>
      <w:r w:rsidR="0051535D" w:rsidRPr="0037716D">
        <w:t>wa się wylotem do rzeki Wisły w </w:t>
      </w:r>
      <w:r w:rsidRPr="0037716D">
        <w:t>km 478+100.</w:t>
      </w:r>
    </w:p>
    <w:p w14:paraId="1195DD2E" w14:textId="77777777" w:rsidR="009A17B0" w:rsidRPr="0037716D" w:rsidRDefault="009A17B0" w:rsidP="009A17B0">
      <w:pPr>
        <w:pStyle w:val="GK"/>
        <w:rPr>
          <w:color w:val="FF0000"/>
        </w:rPr>
      </w:pPr>
      <w:r w:rsidRPr="0037716D">
        <w:t xml:space="preserve">Siecią kanalizacyjną objęta jest północna część gminy, miasto Góra Kalwaria oraz część miejscowości Czersk. Długość sieci kanalizacji sanitarnej w 2020 r. wynosiła 107,9 km, a liczba mieszkańców podłączonych do sieci kanalizacji sanitarnej wynosiła 16 467 osób, co stanowiło 60,6% ogółu mieszkańców. </w:t>
      </w:r>
    </w:p>
    <w:p w14:paraId="3D52F50B" w14:textId="77777777" w:rsidR="009A17B0" w:rsidRPr="0037716D" w:rsidRDefault="009A17B0" w:rsidP="009A17B0">
      <w:pPr>
        <w:pStyle w:val="GK"/>
        <w:rPr>
          <w:color w:val="FF0000"/>
        </w:rPr>
      </w:pPr>
      <w:r w:rsidRPr="0037716D">
        <w:t>Poza zasięgiem kanalizacji sanitarnej są obszary położone na południe od miasta Góra Kalwaria. Na terenach nieskanalizowanych ścieki gromadzone są w zbiornikach bezodpływowych i następnie dowożone taborem asenizacyjnym do punktu zlewnego na terenie oczyszczalni ścieków lub oczyszczane w przydomowych oczyszczalniach. W 2020 r. liczba zbiorników bezodpływowych wynosiła 2945 sztuk, z których odebrano łącznie 93 724,2 m</w:t>
      </w:r>
      <w:r w:rsidRPr="0037716D">
        <w:rPr>
          <w:vertAlign w:val="superscript"/>
        </w:rPr>
        <w:t>3</w:t>
      </w:r>
      <w:r w:rsidRPr="0037716D">
        <w:t xml:space="preserve"> ścieków, natomiast w granicach gminy funkcjonowało 56 przydomowych oczyszczalni. </w:t>
      </w:r>
    </w:p>
    <w:p w14:paraId="328F7DD7" w14:textId="77777777" w:rsidR="009A17B0" w:rsidRPr="0037716D" w:rsidRDefault="009A17B0" w:rsidP="009A17B0">
      <w:pPr>
        <w:pStyle w:val="GK"/>
      </w:pPr>
      <w:r w:rsidRPr="0037716D">
        <w:t>Sieć kanalizacyjna w gminie Góra Kalwaria jest rozwinięta, dalszy rozwój sieci został zahamowany przez zbyt małą przepustowość oczyszczalni ścieków, której rozbudowa zakończy się do końca 2022 r. W ciągu ostatnich 10 lat obserwuje się znaczący wzrost liczby mieszkańców korzystających z sieci kanalizacyjnej, a spadek liczby zbiorników bezodpływowych. W 2010 r. z sieci kanalizacyjnej korzystało 34,4% ogółu mieszkańców, a w 2020 r. 60,6%. Obserwuje się natomiast spadek wykorzystania indywidualnych rozwiązań w zakresie gospodarki ściekowej. W 2010 r. liczba zbiorników bezodpływowych wynosiła 4465, a w 2020 r. 2945 sztuk.</w:t>
      </w:r>
    </w:p>
    <w:p w14:paraId="45DB6896" w14:textId="77777777" w:rsidR="002D14E3" w:rsidRPr="0037716D" w:rsidRDefault="002D14E3" w:rsidP="00192BCF">
      <w:pPr>
        <w:pStyle w:val="podrozdzia"/>
        <w:rPr>
          <w:rFonts w:cs="Segoe UI"/>
        </w:rPr>
      </w:pPr>
      <w:bookmarkStart w:id="218" w:name="_Toc10014184"/>
      <w:bookmarkStart w:id="219" w:name="_Toc108039344"/>
      <w:r w:rsidRPr="0037716D">
        <w:rPr>
          <w:rFonts w:cs="Segoe UI"/>
        </w:rPr>
        <w:t>Gospodarka odpadami</w:t>
      </w:r>
      <w:bookmarkEnd w:id="218"/>
      <w:bookmarkEnd w:id="219"/>
    </w:p>
    <w:p w14:paraId="0D482746" w14:textId="77777777" w:rsidR="009A17B0" w:rsidRPr="0037716D" w:rsidRDefault="009A17B0" w:rsidP="009A17B0">
      <w:pPr>
        <w:pStyle w:val="GK"/>
        <w:rPr>
          <w:color w:val="FF0000"/>
        </w:rPr>
      </w:pPr>
      <w:r w:rsidRPr="0037716D">
        <w:t xml:space="preserve">Zgodnie z Planem gospodarki odpadami dla województwa mazowieckiego 2024 województwo zostało podzielone na trzy regiony gospodarki odpadami, gmina Góra Kalwaria jest jedną z gmin należących do regionu zachodniego. Na terenie gminy nie są zlokalizowane instalacje do przetwarzania odpadów komunalnych. Odpady z gminy są przekazywany do odpowiednich instalacji zlokalizowanych poza jej granicami. </w:t>
      </w:r>
    </w:p>
    <w:p w14:paraId="241767AC" w14:textId="77777777" w:rsidR="009A17B0" w:rsidRPr="0037716D" w:rsidRDefault="009A17B0" w:rsidP="009A17B0">
      <w:pPr>
        <w:pStyle w:val="GK"/>
      </w:pPr>
      <w:r w:rsidRPr="0037716D">
        <w:t xml:space="preserve">Na terenie miasta Góra Kalwaria, przy ul. Skierniewickiej 6 zlokalizowany jest Punkt Selektywnej Zbiórki Odpadów Komunalnych (PSZOK). </w:t>
      </w:r>
    </w:p>
    <w:p w14:paraId="30F0F0A6" w14:textId="77777777" w:rsidR="009A17B0" w:rsidRPr="0037716D" w:rsidRDefault="009A17B0" w:rsidP="009A17B0">
      <w:pPr>
        <w:pStyle w:val="GK"/>
      </w:pPr>
      <w:r w:rsidRPr="0037716D">
        <w:t>W 2020 r. odebrano i zebrano ogółem 10 130,480 ton odpadów komunalnych, w tym w formie zmieszanej ok. 47,5%. Z roku na rok udział zmieszanych odpadów ko</w:t>
      </w:r>
      <w:r w:rsidR="0051535D" w:rsidRPr="0037716D">
        <w:t>munalnych zmniejsza się. W 2020 </w:t>
      </w:r>
      <w:r w:rsidRPr="0037716D">
        <w:t>r. gmina Góra Kalwaria osiągnęła następujące poziomy recyklingu</w:t>
      </w:r>
      <w:r w:rsidRPr="0037716D">
        <w:rPr>
          <w:rStyle w:val="Odwoanieprzypisudolnego"/>
        </w:rPr>
        <w:footnoteReference w:id="23"/>
      </w:r>
      <w:r w:rsidRPr="0037716D">
        <w:t>:</w:t>
      </w:r>
    </w:p>
    <w:p w14:paraId="264CEEDE" w14:textId="77777777" w:rsidR="009A17B0" w:rsidRPr="0037716D" w:rsidRDefault="0051535D" w:rsidP="009A17B0">
      <w:pPr>
        <w:pStyle w:val="GKLISTA"/>
      </w:pPr>
      <w:r w:rsidRPr="0037716D">
        <w:t xml:space="preserve">poziom </w:t>
      </w:r>
      <w:r w:rsidR="009A17B0" w:rsidRPr="0037716D">
        <w:t xml:space="preserve">przygotowania do ponownego użycia następujących frakcji odpadów komunalnych: </w:t>
      </w:r>
      <w:r w:rsidR="009A17B0" w:rsidRPr="0037716D">
        <w:lastRenderedPageBreak/>
        <w:t xml:space="preserve">papieru, metali, tworzyw sztucznych i szkła w wysokości 52% (wymagany poziom dla roku 2020 – min. 50%), </w:t>
      </w:r>
    </w:p>
    <w:p w14:paraId="707476F7" w14:textId="77777777" w:rsidR="009A17B0" w:rsidRPr="0037716D" w:rsidRDefault="0051535D" w:rsidP="009A17B0">
      <w:pPr>
        <w:pStyle w:val="GKLISTA"/>
      </w:pPr>
      <w:r w:rsidRPr="0037716D">
        <w:t xml:space="preserve">poziom </w:t>
      </w:r>
      <w:r w:rsidR="009A17B0" w:rsidRPr="0037716D">
        <w:t>przygotowania do ponownego użycia i odzysku innymi metodami innych niż niebezpieczne odpadów budowlanych i rozbiórkowych wyniósł 85% (wymagany poziom dla roku 2020 – min. 70%),</w:t>
      </w:r>
    </w:p>
    <w:p w14:paraId="3F04C409" w14:textId="77777777" w:rsidR="009A17B0" w:rsidRPr="0037716D" w:rsidRDefault="009A17B0" w:rsidP="009A17B0">
      <w:pPr>
        <w:pStyle w:val="GKLISTA"/>
      </w:pPr>
      <w:r w:rsidRPr="0037716D">
        <w:t xml:space="preserve">poziom ograniczenia masy odpadów komunalnych ulegających biodegradacji kierowanych do składowania wyniósł 3,75% (wymagany poziom dla roku 2020 – maks. 40%). </w:t>
      </w:r>
    </w:p>
    <w:p w14:paraId="34E17319" w14:textId="77777777" w:rsidR="009A17B0" w:rsidRPr="0037716D" w:rsidRDefault="009A17B0" w:rsidP="009A17B0">
      <w:pPr>
        <w:pStyle w:val="GK"/>
      </w:pPr>
      <w:r w:rsidRPr="0037716D">
        <w:t xml:space="preserve">Powyższe oznacza, że wszystkie wymagane poziomy recyklingu zostały osiągnięte i gospodarka odpadami na terenie gminy </w:t>
      </w:r>
      <w:r w:rsidR="0051535D" w:rsidRPr="0037716D">
        <w:t>funkcjonuje</w:t>
      </w:r>
      <w:r w:rsidRPr="0037716D">
        <w:t xml:space="preserve"> prawidłowo. </w:t>
      </w:r>
    </w:p>
    <w:p w14:paraId="48095A27" w14:textId="77777777" w:rsidR="009A17B0" w:rsidRPr="0037716D" w:rsidRDefault="009A17B0" w:rsidP="009A17B0">
      <w:pPr>
        <w:pStyle w:val="GK"/>
      </w:pPr>
      <w:r w:rsidRPr="0037716D">
        <w:t>W gminie Góra Kalwaria prowadzona jest likwidacja miejsc nielegalnego składowania odpadów</w:t>
      </w:r>
      <w:r w:rsidR="0051535D" w:rsidRPr="0037716D">
        <w:t>,</w:t>
      </w:r>
      <w:r w:rsidRPr="0037716D">
        <w:t xml:space="preserve"> tzw. „dzikich wysypisk”. W 2020</w:t>
      </w:r>
      <w:r w:rsidR="008374DB" w:rsidRPr="0037716D">
        <w:t xml:space="preserve"> </w:t>
      </w:r>
      <w:r w:rsidRPr="0037716D">
        <w:t xml:space="preserve">r. zlikwidowano 19 takich miejsc, zbierając przy tym 25,1 ton odpadów. </w:t>
      </w:r>
    </w:p>
    <w:p w14:paraId="29D45C5E" w14:textId="77777777" w:rsidR="009A17B0" w:rsidRPr="0037716D" w:rsidRDefault="009A17B0" w:rsidP="00CC26A0">
      <w:pPr>
        <w:pStyle w:val="GK"/>
      </w:pPr>
      <w:r w:rsidRPr="0037716D">
        <w:t xml:space="preserve">W miejscowości Łubna zlokalizowane jest zamknięte w 2011 r. składowisko odpadów, które zostało poddane rekultywacji. Na składowisku funkcjonuje instalacja do odgazowania, a pozyskany gaz wykorzystywany jest w dwóch biogazowniach. </w:t>
      </w:r>
    </w:p>
    <w:p w14:paraId="52E83F97" w14:textId="77777777" w:rsidR="002D14E3" w:rsidRPr="0037716D" w:rsidRDefault="002D14E3" w:rsidP="00192BCF">
      <w:pPr>
        <w:pStyle w:val="podrozdzia"/>
        <w:rPr>
          <w:rFonts w:cs="Segoe UI"/>
        </w:rPr>
      </w:pPr>
      <w:bookmarkStart w:id="220" w:name="_Toc10014185"/>
      <w:bookmarkStart w:id="221" w:name="_Toc108039345"/>
      <w:r w:rsidRPr="0037716D">
        <w:rPr>
          <w:rFonts w:cs="Segoe UI"/>
        </w:rPr>
        <w:t>Zaopatrzenie</w:t>
      </w:r>
      <w:r w:rsidR="00166A68" w:rsidRPr="0037716D">
        <w:rPr>
          <w:rFonts w:cs="Segoe UI"/>
        </w:rPr>
        <w:t xml:space="preserve"> w </w:t>
      </w:r>
      <w:r w:rsidRPr="0037716D">
        <w:rPr>
          <w:rFonts w:cs="Segoe UI"/>
        </w:rPr>
        <w:t>gaz</w:t>
      </w:r>
      <w:bookmarkEnd w:id="220"/>
      <w:bookmarkEnd w:id="221"/>
    </w:p>
    <w:p w14:paraId="32DC5B99" w14:textId="77777777" w:rsidR="00F86154" w:rsidRPr="0037716D" w:rsidRDefault="00F86154" w:rsidP="00F86154">
      <w:pPr>
        <w:pStyle w:val="GK"/>
      </w:pPr>
      <w:bookmarkStart w:id="222" w:name="_Toc379287276"/>
      <w:bookmarkStart w:id="223" w:name="_Ref336966472"/>
      <w:bookmarkStart w:id="224" w:name="_Ref323042100"/>
      <w:r w:rsidRPr="0037716D">
        <w:t>Góra Kalwaria posiada korzystne warunki zaopatrzenia w gaz ze względu na zlokalizowane w jej granicach elementy sieci gazowej wysokiego ciśnienia. W granicach gminy znajdują się następujące obiekty sieci gazowej wysokiego ciśnienia:</w:t>
      </w:r>
    </w:p>
    <w:p w14:paraId="4AB2CAF5" w14:textId="77777777" w:rsidR="00F86154" w:rsidRPr="0037716D" w:rsidRDefault="00F86154" w:rsidP="00F86154">
      <w:pPr>
        <w:pStyle w:val="GKLISTA"/>
      </w:pPr>
      <w:r w:rsidRPr="0037716D">
        <w:t>gazociąg DN300/200 relacji Szczęsna</w:t>
      </w:r>
      <w:r w:rsidR="00BC49EA" w:rsidRPr="0037716D">
        <w:t xml:space="preserve"> –</w:t>
      </w:r>
      <w:r w:rsidRPr="0037716D">
        <w:t xml:space="preserve"> Czaplinek,</w:t>
      </w:r>
    </w:p>
    <w:p w14:paraId="4820F2B1" w14:textId="77777777" w:rsidR="00F86154" w:rsidRPr="0037716D" w:rsidRDefault="00F86154" w:rsidP="00F86154">
      <w:pPr>
        <w:pStyle w:val="GKLISTA"/>
      </w:pPr>
      <w:r w:rsidRPr="0037716D">
        <w:t>stacja gazowa I° „Czaplinek”.</w:t>
      </w:r>
    </w:p>
    <w:p w14:paraId="330B5A66" w14:textId="77777777" w:rsidR="00F86154" w:rsidRPr="0037716D" w:rsidRDefault="00F86154" w:rsidP="00F86154">
      <w:pPr>
        <w:pStyle w:val="GK"/>
      </w:pPr>
      <w:r w:rsidRPr="0037716D">
        <w:t xml:space="preserve">Od powyższego gazociągu obowiązują minimalne odległości mierzone od osi gazociągu do rzutu obrysu projektowanego obiektu (połowa szerokości strefy kontrolowanej) zgodne z przepisami odrębnymi. </w:t>
      </w:r>
    </w:p>
    <w:p w14:paraId="5597DCAF" w14:textId="77777777" w:rsidR="00F86154" w:rsidRPr="0037716D" w:rsidRDefault="00F86154" w:rsidP="00F86154">
      <w:pPr>
        <w:pStyle w:val="GK"/>
      </w:pPr>
      <w:r w:rsidRPr="0037716D">
        <w:t>Od stacji gazowej I</w:t>
      </w:r>
      <w:r w:rsidRPr="0037716D">
        <w:rPr>
          <w:rFonts w:cs="Calibri"/>
        </w:rPr>
        <w:t xml:space="preserve">° siecią gazową średniego ciśnienia gaz rozprowadzony jest do odbiorców. </w:t>
      </w:r>
      <w:r w:rsidRPr="0037716D">
        <w:t>Długość czynnej sieci średniego ciśnienia znajdującej się w granicach gminy Góra Kalwaria wynosi 143,6 km (dane z Polskiej Spółki Gazownictwa, stan na 11.10.2021 r.). Z sieci gazowej korzysta 57,3% ogółu mieszkańców gminy Góra Kalwaria. Poza zasięgiem gazu sie</w:t>
      </w:r>
      <w:r w:rsidR="0051535D" w:rsidRPr="0037716D">
        <w:t>ciowego znajdują się mieszkańcy</w:t>
      </w:r>
      <w:r w:rsidRPr="0037716D">
        <w:t xml:space="preserve"> zachodnich i południowych obrębów gminy: Aleksandrów, Buczynów, Cendrowice, Coniew, Czaplinek, Czarny Las, Dobiesz, Julianów, Królewski Las, Krzaki Czaplinkowskie, Obręb, Podgóra, Podosowa, Sierzchów, Sobików, Wojciechowice, a także zabudowania rozproszone</w:t>
      </w:r>
      <w:r w:rsidR="0051535D" w:rsidRPr="0037716D">
        <w:t>,</w:t>
      </w:r>
      <w:r w:rsidRPr="0037716D">
        <w:t xml:space="preserve"> położone z dala od sieci.</w:t>
      </w:r>
    </w:p>
    <w:p w14:paraId="3DFA196A" w14:textId="77777777" w:rsidR="00F86154" w:rsidRPr="0037716D" w:rsidRDefault="00F86154" w:rsidP="00F86154">
      <w:pPr>
        <w:pStyle w:val="GK"/>
      </w:pPr>
      <w:r w:rsidRPr="0037716D">
        <w:t xml:space="preserve">Z zamkniętego składowiska odpadów Łubna (m. Baniocha) wyprowadzony jest gazociąg przesyłowy biogazu, który zasila biogazownię w Górze Kalwarii. </w:t>
      </w:r>
    </w:p>
    <w:p w14:paraId="3EADCA4E" w14:textId="77777777" w:rsidR="002F5CF8" w:rsidRPr="0037716D" w:rsidRDefault="002D14E3" w:rsidP="002F5CF8">
      <w:pPr>
        <w:pStyle w:val="podrozdzia"/>
        <w:rPr>
          <w:rFonts w:cs="Segoe UI"/>
        </w:rPr>
      </w:pPr>
      <w:bookmarkStart w:id="225" w:name="_Toc10014186"/>
      <w:bookmarkStart w:id="226" w:name="_Toc108039346"/>
      <w:bookmarkEnd w:id="222"/>
      <w:bookmarkEnd w:id="223"/>
      <w:bookmarkEnd w:id="224"/>
      <w:r w:rsidRPr="0037716D">
        <w:rPr>
          <w:rFonts w:cs="Segoe UI"/>
        </w:rPr>
        <w:t>Zaopatrzenie</w:t>
      </w:r>
      <w:r w:rsidR="00166A68" w:rsidRPr="0037716D">
        <w:rPr>
          <w:rFonts w:cs="Segoe UI"/>
        </w:rPr>
        <w:t xml:space="preserve"> w </w:t>
      </w:r>
      <w:r w:rsidRPr="0037716D">
        <w:rPr>
          <w:rFonts w:cs="Segoe UI"/>
        </w:rPr>
        <w:t>energię elektryczną</w:t>
      </w:r>
      <w:bookmarkEnd w:id="225"/>
      <w:bookmarkEnd w:id="226"/>
    </w:p>
    <w:p w14:paraId="2C36E129" w14:textId="77777777" w:rsidR="00F86154" w:rsidRPr="0037716D" w:rsidRDefault="00F86154" w:rsidP="00F86154">
      <w:pPr>
        <w:pStyle w:val="GK"/>
      </w:pPr>
      <w:bookmarkStart w:id="227" w:name="_Hlk102088665"/>
      <w:r w:rsidRPr="0037716D">
        <w:t xml:space="preserve">Na terenie gminy Góra Kalwaria zlokalizowane są dwie jednotorowe linie elektroenergetyczne wysokiego napięcia (110 kV) relacji Piaseczno – Góra Kalwaria. Są to linie w większości </w:t>
      </w:r>
      <w:r w:rsidR="0051535D" w:rsidRPr="0037716D">
        <w:t xml:space="preserve">przebiegające jako napowietrzne, </w:t>
      </w:r>
      <w:r w:rsidRPr="0037716D">
        <w:t xml:space="preserve">kablowe </w:t>
      </w:r>
      <w:r w:rsidR="0051535D" w:rsidRPr="0037716D">
        <w:t xml:space="preserve">jedynie </w:t>
      </w:r>
      <w:r w:rsidRPr="0037716D">
        <w:t>na fragmencie w Brześcach. Powyższe linie zasilają główny punkt zasilania GPZ 110/15 kV Góra Kalwaria.</w:t>
      </w:r>
      <w:bookmarkEnd w:id="227"/>
      <w:r w:rsidRPr="0037716D">
        <w:t xml:space="preserve"> Udział w zasilaniu odbiorców na terenie gminy bierze również GPZ Piaseczno. Z GPZ 110/15 kV Góra Kalwaria wyprowadzone są linie średniego napięcia 15 kV, które występują zarówno jako kablowe</w:t>
      </w:r>
      <w:r w:rsidR="0051535D" w:rsidRPr="0037716D">
        <w:t>,</w:t>
      </w:r>
      <w:r w:rsidRPr="0037716D">
        <w:t xml:space="preserve"> jak i napowietrzne. Linie średniego napięcia doprowadzają energię elektryczną do stacji transformatorowych SN/nN, z których wyprowadzona jest sieć niskiego napięcia bezpośrednio zasilająca odbiorców. </w:t>
      </w:r>
      <w:r w:rsidR="0051535D" w:rsidRPr="0037716D">
        <w:t>Sieć</w:t>
      </w:r>
      <w:r w:rsidRPr="0037716D">
        <w:t xml:space="preserve"> niskiego napięcia wykonana jest jako sieć napowietrzna oraz kablowa.</w:t>
      </w:r>
    </w:p>
    <w:p w14:paraId="5068BF08" w14:textId="77777777" w:rsidR="00F86154" w:rsidRPr="0037716D" w:rsidRDefault="00F86154" w:rsidP="00F86154">
      <w:pPr>
        <w:pStyle w:val="GK"/>
      </w:pPr>
      <w:bookmarkStart w:id="228" w:name="_Hlk102551529"/>
      <w:r w:rsidRPr="0037716D">
        <w:t>Wzdłuż linii elektroenergetycznych wyznacza się pasy ograniczonego użytkowania (gdzie występują ograniczenia w zagospodarowaniu terenu) o szerokości:</w:t>
      </w:r>
    </w:p>
    <w:p w14:paraId="5D756747" w14:textId="77777777" w:rsidR="00F86154" w:rsidRPr="0037716D" w:rsidRDefault="00F86154" w:rsidP="00F86154">
      <w:pPr>
        <w:pStyle w:val="GKLISTA"/>
      </w:pPr>
      <w:r w:rsidRPr="0037716D">
        <w:t>dla napowietrznych linii 110 kV – 36 m (18 m od osi linii w obie strony),</w:t>
      </w:r>
    </w:p>
    <w:p w14:paraId="7C07F2AB" w14:textId="77777777" w:rsidR="00F86154" w:rsidRPr="0037716D" w:rsidRDefault="00F86154" w:rsidP="00F86154">
      <w:pPr>
        <w:pStyle w:val="GKLISTA"/>
      </w:pPr>
      <w:r w:rsidRPr="0037716D">
        <w:lastRenderedPageBreak/>
        <w:t>dla napowietrznych linii 15 kV – 15 m (7,5 m od osi linii w obie strony).</w:t>
      </w:r>
    </w:p>
    <w:bookmarkEnd w:id="228"/>
    <w:p w14:paraId="57F58F31" w14:textId="77777777" w:rsidR="00F86154" w:rsidRPr="0037716D" w:rsidRDefault="00F86154" w:rsidP="00F86154">
      <w:pPr>
        <w:pStyle w:val="GK"/>
      </w:pPr>
      <w:r w:rsidRPr="0037716D">
        <w:t xml:space="preserve">Na terenie gminy funkcjonują dwie jednostki wytwórcze działające w kogeneracji, są to biogazownie wykorzystujące spalanie gazu składowiskowego. </w:t>
      </w:r>
    </w:p>
    <w:p w14:paraId="02833B6C" w14:textId="77777777" w:rsidR="00F86154" w:rsidRPr="0037716D" w:rsidRDefault="00F86154" w:rsidP="00F86154">
      <w:pPr>
        <w:pStyle w:val="GK"/>
      </w:pPr>
      <w:r w:rsidRPr="0037716D">
        <w:t xml:space="preserve">W granicach gminy Góra Kalwaria nie są zlokalizowane obiekty stanowiące część krajowej sieci przesyłowej najwyższych napięć. </w:t>
      </w:r>
    </w:p>
    <w:p w14:paraId="7F8B51EE" w14:textId="77777777" w:rsidR="002D14E3" w:rsidRPr="0037716D" w:rsidRDefault="002D14E3" w:rsidP="00192BCF">
      <w:pPr>
        <w:pStyle w:val="podrozdzia"/>
        <w:rPr>
          <w:rFonts w:cs="Segoe UI"/>
        </w:rPr>
      </w:pPr>
      <w:bookmarkStart w:id="229" w:name="_Toc10014187"/>
      <w:bookmarkStart w:id="230" w:name="_Toc108039347"/>
      <w:r w:rsidRPr="0037716D">
        <w:rPr>
          <w:rFonts w:cs="Segoe UI"/>
        </w:rPr>
        <w:t>Ciepłownictwo</w:t>
      </w:r>
      <w:bookmarkEnd w:id="229"/>
      <w:bookmarkEnd w:id="230"/>
    </w:p>
    <w:p w14:paraId="1ED32468" w14:textId="77777777" w:rsidR="00F86154" w:rsidRPr="0037716D" w:rsidRDefault="00F86154" w:rsidP="00F86154">
      <w:pPr>
        <w:pStyle w:val="GK"/>
        <w:rPr>
          <w:color w:val="FF0000"/>
        </w:rPr>
      </w:pPr>
      <w:r w:rsidRPr="0037716D">
        <w:t>W granicach miasta Góra Kalwaria funkcjonuje scentralizowany system ciepłowniczy działający w oparciu o ciepłownię zlokalizowaną przy ul. Skierniewickiej. Ciepło produkowane jest w kotłowni gazowej o łącznej mocy 11,1 MW, składającej się z 3 kotłó</w:t>
      </w:r>
      <w:r w:rsidR="0051535D" w:rsidRPr="0037716D">
        <w:t xml:space="preserve">w o mocy 3,7 MW każdy. Ponadto </w:t>
      </w:r>
      <w:r w:rsidRPr="0037716D">
        <w:t xml:space="preserve">obok ciepłowni funkcjonuje biogazownia wykorzystująca gaz składowiskowy z nieczynnego składowiska Łubna, która wytwarza energię cieplną w kogeneracji. Ciepło rozprowadzane jest do odbiorców siecią ciepłowniczą, której łączna długość wynosi 4,4 km, a długość przyłączy do budynków 1,3 km. </w:t>
      </w:r>
    </w:p>
    <w:p w14:paraId="25286773" w14:textId="77777777" w:rsidR="00F86154" w:rsidRPr="0037716D" w:rsidRDefault="00F86154" w:rsidP="00F86154">
      <w:pPr>
        <w:pStyle w:val="GK"/>
      </w:pPr>
      <w:r w:rsidRPr="0037716D">
        <w:t xml:space="preserve">Potrzeby grzewcze mieszkańców terenów nieobjętych siecią ciepłowniczą pokrywane są z wykorzystaniem indywidualnych rozwiązań ciepłowniczych. Ciepło jest w tych przypadkach wytwarzane w indywidualnych kotłowniach, spalających przede wszystkim paliwa stałe. </w:t>
      </w:r>
    </w:p>
    <w:p w14:paraId="1A156D10" w14:textId="77777777" w:rsidR="004B34F4" w:rsidRPr="0037716D" w:rsidRDefault="002D14E3" w:rsidP="00192BCF">
      <w:pPr>
        <w:pStyle w:val="podrozdzia"/>
        <w:rPr>
          <w:rFonts w:cs="Segoe UI"/>
        </w:rPr>
      </w:pPr>
      <w:bookmarkStart w:id="231" w:name="_Toc10014188"/>
      <w:bookmarkStart w:id="232" w:name="_Toc108039348"/>
      <w:r w:rsidRPr="0037716D">
        <w:rPr>
          <w:rFonts w:cs="Segoe UI"/>
        </w:rPr>
        <w:t>Odnawialne źródła energii</w:t>
      </w:r>
      <w:bookmarkEnd w:id="231"/>
      <w:bookmarkEnd w:id="232"/>
    </w:p>
    <w:p w14:paraId="4305C0D3" w14:textId="77777777" w:rsidR="00F86154" w:rsidRPr="0037716D" w:rsidRDefault="00F86154" w:rsidP="00F86154">
      <w:pPr>
        <w:pStyle w:val="GK"/>
      </w:pPr>
      <w:r w:rsidRPr="0037716D">
        <w:t>W Polsce istnieją dobre warunki do wykorzystania energii promieniowania słonecznego przy dostosowaniu typu systemów i właściwości urządzeń wykorzystujących tę energię do charakteru, struktury i rozkładu w czasie promieniowania słonecznego. Na terenie gminy Góra Kalwaria roczne nasłonecznienie wynosi 1080-1100 kWh/m</w:t>
      </w:r>
      <w:r w:rsidRPr="0037716D">
        <w:rPr>
          <w:vertAlign w:val="superscript"/>
        </w:rPr>
        <w:t>2</w:t>
      </w:r>
      <w:r w:rsidRPr="0037716D">
        <w:t>. Jest to średnioroczna suma promieniowania słonecznego całkowitego padającego na jednostkę powierzchni. Dla województwa mazowieckiego przyjmuje się średnie nasłonecznienie wynoszące 1600 godzin rocznie.</w:t>
      </w:r>
    </w:p>
    <w:p w14:paraId="4EC33977" w14:textId="77777777" w:rsidR="00F86154" w:rsidRPr="0037716D" w:rsidRDefault="00F86154" w:rsidP="00F86154">
      <w:pPr>
        <w:pStyle w:val="GK"/>
        <w:rPr>
          <w:rFonts w:cs="Segoe UI"/>
        </w:rPr>
      </w:pPr>
      <w:r w:rsidRPr="0037716D">
        <w:t>W gminie Góra Kalwaria funkcjonują dwie biogazownie wykorzystujące w procesie spalania biogaz pozyskany z zamkniętego składowiska odpadów Łubna. Obie instalacje wytwarzają energię elektryczną w kogeneracji. Jedna instalacja zlokalizowana jest na składowisku odpadów Łubna, druga w sąsiedztwie ciepłowni w Górze Kalwarii. Do biogazowni w Górze Kalwarii doprowadzony jest gazociąg przesyłowy biogazu ze składowiska Łubna o długości ok</w:t>
      </w:r>
      <w:r w:rsidR="008374DB" w:rsidRPr="0037716D">
        <w:t>.</w:t>
      </w:r>
      <w:r w:rsidRPr="0037716D">
        <w:t xml:space="preserve"> 11 km.</w:t>
      </w:r>
    </w:p>
    <w:p w14:paraId="328069C4" w14:textId="77777777" w:rsidR="002365F3" w:rsidRPr="0037716D" w:rsidRDefault="00F749D6" w:rsidP="0091579A">
      <w:pPr>
        <w:pStyle w:val="Nagwek1"/>
        <w:numPr>
          <w:ilvl w:val="0"/>
          <w:numId w:val="1"/>
        </w:numPr>
        <w:rPr>
          <w:rFonts w:cs="Segoe UI"/>
        </w:rPr>
      </w:pPr>
      <w:bookmarkStart w:id="233" w:name="_Toc10014189"/>
      <w:bookmarkStart w:id="234" w:name="_Toc108039349"/>
      <w:r w:rsidRPr="0037716D">
        <w:rPr>
          <w:rFonts w:cs="Segoe UI"/>
        </w:rPr>
        <w:t>UWARUNKOWANIA WYNIKAJĄCE Z ZADAŃ SŁUŻĄCYCH REALIZACJI PONADLOKALNYCH CELÓW PUBLICZNYCH</w:t>
      </w:r>
      <w:bookmarkEnd w:id="233"/>
      <w:bookmarkEnd w:id="234"/>
    </w:p>
    <w:p w14:paraId="03664E63" w14:textId="77777777" w:rsidR="00032B1B" w:rsidRPr="0037716D" w:rsidRDefault="00032B1B" w:rsidP="00032B1B">
      <w:pPr>
        <w:pStyle w:val="GK"/>
        <w:rPr>
          <w:rFonts w:cs="Segoe UI"/>
        </w:rPr>
      </w:pPr>
      <w:r w:rsidRPr="0037716D">
        <w:rPr>
          <w:rFonts w:cs="Segoe UI"/>
        </w:rPr>
        <w:t>Ustawa z dnia 27 marca 2003 r. o planowaniu i zagospodarowaniu przestrzennym definiuje inwestycje celu publicznego jako: „działania o znaczeniu lokalnym (gminnym) i ponadlokalnym (powiatowym, wojewódzkim i krajowym), a także krajowym (obejmującym równ</w:t>
      </w:r>
      <w:r w:rsidR="00735627" w:rsidRPr="0037716D">
        <w:rPr>
          <w:rFonts w:cs="Segoe UI"/>
        </w:rPr>
        <w:t>ież inwestycje międzynarodowe i </w:t>
      </w:r>
      <w:r w:rsidRPr="0037716D">
        <w:rPr>
          <w:rFonts w:cs="Segoe UI"/>
        </w:rPr>
        <w:t>ponadregionalne)</w:t>
      </w:r>
      <w:r w:rsidR="00735627" w:rsidRPr="0037716D">
        <w:rPr>
          <w:rFonts w:cs="Segoe UI"/>
        </w:rPr>
        <w:t>, oraz metropolitalnym (obejmującym obszar metropolitalny)</w:t>
      </w:r>
      <w:r w:rsidRPr="0037716D">
        <w:rPr>
          <w:rFonts w:cs="Segoe UI"/>
        </w:rPr>
        <w:t>, bez względu na status podmiotu podejmującego te działania oraz źródła ich finansowania,</w:t>
      </w:r>
      <w:r w:rsidR="00735627" w:rsidRPr="0037716D">
        <w:rPr>
          <w:rFonts w:cs="Segoe UI"/>
        </w:rPr>
        <w:t xml:space="preserve"> stanowiące realizację celów, o </w:t>
      </w:r>
      <w:r w:rsidRPr="0037716D">
        <w:rPr>
          <w:rFonts w:cs="Segoe UI"/>
        </w:rPr>
        <w:t xml:space="preserve">których mowa w art. 6 ustawy z dnia </w:t>
      </w:r>
      <w:r w:rsidR="007957FC" w:rsidRPr="0037716D">
        <w:rPr>
          <w:rFonts w:cs="Segoe UI"/>
        </w:rPr>
        <w:t>21 </w:t>
      </w:r>
      <w:r w:rsidRPr="0037716D">
        <w:rPr>
          <w:rFonts w:cs="Segoe UI"/>
        </w:rPr>
        <w:t>sierpnia 1997 r. o gospodarce nieruchomościami”.</w:t>
      </w:r>
    </w:p>
    <w:p w14:paraId="06D9D8B3" w14:textId="77777777" w:rsidR="00E90724" w:rsidRPr="0037716D" w:rsidRDefault="00E90724" w:rsidP="00735627">
      <w:pPr>
        <w:pStyle w:val="tekst"/>
        <w:ind w:firstLine="0"/>
        <w:rPr>
          <w:rFonts w:ascii="Segoe UI" w:hAnsi="Segoe UI" w:cs="Segoe UI"/>
        </w:rPr>
      </w:pPr>
      <w:r w:rsidRPr="0037716D">
        <w:rPr>
          <w:rFonts w:ascii="Segoe UI" w:hAnsi="Segoe UI" w:cs="Segoe UI"/>
        </w:rPr>
        <w:t xml:space="preserve">Dla obszaru gminy inwestycje celu publicznego o znaczeniu ponadlokalnych oraz najważniejsze inwestycje strategiczne przewidziane do realizacji uwzględniono w planie zagospodarowania przestrzennego województwa oraz dokumentach przyjętych przez Sejm RP, Radę Ministrów, właściwego ministra i Sejmik Województwa. </w:t>
      </w:r>
    </w:p>
    <w:p w14:paraId="6E5B0F5C" w14:textId="77777777" w:rsidR="00E90724" w:rsidRPr="0037716D" w:rsidRDefault="00E90724" w:rsidP="00735627">
      <w:pPr>
        <w:pStyle w:val="tekst"/>
        <w:ind w:firstLine="0"/>
        <w:rPr>
          <w:rFonts w:ascii="Segoe UI" w:hAnsi="Segoe UI" w:cs="Segoe UI"/>
        </w:rPr>
      </w:pPr>
      <w:r w:rsidRPr="0037716D">
        <w:rPr>
          <w:rFonts w:ascii="Segoe UI" w:hAnsi="Segoe UI" w:cs="Segoe UI"/>
        </w:rPr>
        <w:t>Zagadnienie realizacji ponadlokalnych celów publicznych zostało szczegółowo opisane w</w:t>
      </w:r>
      <w:r w:rsidR="00704645" w:rsidRPr="0037716D">
        <w:rPr>
          <w:rFonts w:ascii="Segoe UI" w:hAnsi="Segoe UI" w:cs="Segoe UI"/>
        </w:rPr>
        <w:t xml:space="preserve"> części B, w</w:t>
      </w:r>
      <w:r w:rsidR="008374DB" w:rsidRPr="0037716D">
        <w:rPr>
          <w:rFonts w:ascii="Segoe UI" w:hAnsi="Segoe UI" w:cs="Segoe UI"/>
        </w:rPr>
        <w:t> rozdziale IX.</w:t>
      </w:r>
    </w:p>
    <w:p w14:paraId="36692F70" w14:textId="77777777" w:rsidR="00B72DD7" w:rsidRPr="0037716D" w:rsidRDefault="007E5401" w:rsidP="00B64B83">
      <w:pPr>
        <w:pStyle w:val="Nagwek1"/>
        <w:numPr>
          <w:ilvl w:val="0"/>
          <w:numId w:val="1"/>
        </w:numPr>
        <w:rPr>
          <w:rFonts w:cs="Segoe UI"/>
        </w:rPr>
      </w:pPr>
      <w:bookmarkStart w:id="235" w:name="_Toc10014190"/>
      <w:bookmarkStart w:id="236" w:name="_Toc108039350"/>
      <w:r w:rsidRPr="0037716D">
        <w:rPr>
          <w:rFonts w:cs="Segoe UI"/>
        </w:rPr>
        <w:lastRenderedPageBreak/>
        <w:t>UWARUNKOWANIA WYNIKAJĄCE Z WYMAGAŃ DOTYCZĄCYCH OCHRONY PRZECIWPOWODZIOWEJ</w:t>
      </w:r>
      <w:bookmarkEnd w:id="235"/>
      <w:bookmarkEnd w:id="236"/>
    </w:p>
    <w:p w14:paraId="7C4DAEA1" w14:textId="77777777" w:rsidR="00D22126" w:rsidRPr="0037716D" w:rsidRDefault="00D22126" w:rsidP="00D22126">
      <w:pPr>
        <w:pStyle w:val="GK"/>
      </w:pPr>
      <w:r w:rsidRPr="0037716D">
        <w:t>Aktualna ocena ryzyka powodziowego na terenie gminy Góra Kalwaria została przedstawiona w rozdziale IX. Uwarunkowania wynikające z zagrożenia bezpieczeństwa ludności i jej mienia, 3. Zagrożenie powodziowe.</w:t>
      </w:r>
    </w:p>
    <w:p w14:paraId="4B31599D" w14:textId="77777777" w:rsidR="00D22126" w:rsidRPr="0037716D" w:rsidRDefault="00D22126" w:rsidP="00D22126">
      <w:pPr>
        <w:pStyle w:val="GK"/>
      </w:pPr>
      <w:r w:rsidRPr="0037716D">
        <w:t xml:space="preserve">Na obszarach szczególnego zagrożenia powodzią występują ograniczenia dla zagospodarowania terenu, które wymagają uzgodnienia z Państwowym Gospodarstwem Wodnym Wody Polskie. Właściwym sposobem ochrony przed powodzią jest użytkowanie terenów zalewowych w sposób niewrażliwy na skutki zalania. Najskuteczniejszym i najwłaściwszym sposobem uniknięcia szkód na obszarach narażonych na zalanie wodami powodziowymi jest maksymalne ograniczenie ich zainwestowania, a w szczególności wykluczenie spod zabudowy mieszkaniowej oraz nadmiernego uszczelniania powierzchni (np. </w:t>
      </w:r>
      <w:r w:rsidR="0051535D" w:rsidRPr="0037716D">
        <w:t xml:space="preserve">pod </w:t>
      </w:r>
      <w:r w:rsidRPr="0037716D">
        <w:t>parkingi), jak również ochrona i zwiększenie jak największej powierzchni retencyjnej na terenach nadrzecznych poprzez dążenie do osiągania lub utrzymania odpowiedniej ilości zasobów wodnych w sposób naturalny (np. ochrona lasów, oczek wodnych czy starorzeczy)</w:t>
      </w:r>
      <w:r w:rsidRPr="0037716D">
        <w:rPr>
          <w:rStyle w:val="Odwoanieprzypisudolnego"/>
        </w:rPr>
        <w:footnoteReference w:id="24"/>
      </w:r>
      <w:r w:rsidRPr="0037716D">
        <w:t>.</w:t>
      </w:r>
    </w:p>
    <w:p w14:paraId="3F47B114" w14:textId="77777777" w:rsidR="00D22126" w:rsidRPr="0037716D" w:rsidRDefault="00D22126" w:rsidP="00D22126">
      <w:pPr>
        <w:pStyle w:val="GK"/>
      </w:pPr>
      <w:r w:rsidRPr="0037716D">
        <w:t xml:space="preserve">W przypadku gminy Góra Kalwaria funkcje ochronne lewego brzegu Wisły pełnią wały przeciwpowodziowe, zabezpieczając </w:t>
      </w:r>
      <w:r w:rsidRPr="0037716D">
        <w:rPr>
          <w:szCs w:val="20"/>
        </w:rPr>
        <w:t xml:space="preserve">praktycznie cały odcinek rzeki przepływający wzdłuż gminy. </w:t>
      </w:r>
      <w:r w:rsidRPr="0037716D">
        <w:t>Zgodnie z projektem aktualizacji Planu zarządzania ryzykiem powodziowym dla obszaru dorzecza Wisły (aPZRP</w:t>
      </w:r>
      <w:r w:rsidR="00BC49EA" w:rsidRPr="0037716D">
        <w:t xml:space="preserve"> –</w:t>
      </w:r>
      <w:r w:rsidRPr="0037716D">
        <w:t xml:space="preserve"> projekt) stan techniczny wałów na terenie gminy Góra Kalwaria </w:t>
      </w:r>
      <w:r w:rsidR="00BC49EA" w:rsidRPr="0037716D">
        <w:t>jest – w zależności od odcinka –</w:t>
      </w:r>
      <w:r w:rsidRPr="0037716D">
        <w:t xml:space="preserve"> dobry lub dostateczny, co przekłada się na stan bezpieczeństwa, który oceniono na niezagrażający bezpieczeństwu lub niezagrażający bezpieczeństwu z uwagami</w:t>
      </w:r>
      <w:r w:rsidRPr="0037716D">
        <w:rPr>
          <w:rStyle w:val="Odwoanieprzypisudolnego"/>
        </w:rPr>
        <w:footnoteReference w:id="25"/>
      </w:r>
      <w:r w:rsidRPr="0037716D">
        <w:t>.</w:t>
      </w:r>
    </w:p>
    <w:p w14:paraId="3C612C53" w14:textId="305526FA" w:rsidR="00D22126" w:rsidRPr="0037716D" w:rsidRDefault="00D22126" w:rsidP="00D22126">
      <w:pPr>
        <w:pStyle w:val="Legenda"/>
        <w:keepNext/>
        <w:rPr>
          <w:rFonts w:cs="Segoe UI"/>
        </w:rPr>
      </w:pPr>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35</w:t>
      </w:r>
      <w:r w:rsidR="00133D8A" w:rsidRPr="0037716D">
        <w:rPr>
          <w:rFonts w:cs="Segoe UI"/>
          <w:noProof/>
        </w:rPr>
        <w:fldChar w:fldCharType="end"/>
      </w:r>
      <w:r w:rsidRPr="0037716D">
        <w:rPr>
          <w:rFonts w:cs="Segoe UI"/>
        </w:rPr>
        <w:t xml:space="preserve"> </w:t>
      </w:r>
      <w:r w:rsidRPr="0037716D">
        <w:rPr>
          <w:rFonts w:cs="Segoe UI"/>
          <w:iCs/>
        </w:rPr>
        <w:t>Stan techniczny i stan bezpieczeństwa wałów na rzece Wiśle w rejonie gminy Góra Kalwaria</w:t>
      </w:r>
    </w:p>
    <w:p w14:paraId="76EE40BE" w14:textId="77777777" w:rsidR="00D22126" w:rsidRPr="0037716D" w:rsidRDefault="00D22126" w:rsidP="00D22126">
      <w:pPr>
        <w:pStyle w:val="Default"/>
        <w:rPr>
          <w:rFonts w:ascii="Segoe UI" w:hAnsi="Segoe UI" w:cs="Segoe UI"/>
          <w:sz w:val="18"/>
          <w:szCs w:val="18"/>
        </w:rPr>
      </w:pPr>
      <w:r w:rsidRPr="0037716D">
        <w:rPr>
          <w:rFonts w:ascii="Segoe UI" w:hAnsi="Segoe UI" w:cs="Segoe UI"/>
          <w:sz w:val="18"/>
          <w:szCs w:val="18"/>
        </w:rPr>
        <w:t>źródło: Projekt aktualizacji Planu zarządzania ryzykiem powodziowym dla obszar</w:t>
      </w:r>
      <w:r w:rsidR="00C23818" w:rsidRPr="0037716D">
        <w:rPr>
          <w:rFonts w:ascii="Segoe UI" w:hAnsi="Segoe UI" w:cs="Segoe UI"/>
          <w:sz w:val="18"/>
          <w:szCs w:val="18"/>
        </w:rPr>
        <w:t>u dorzecza Wisły, realizowany w </w:t>
      </w:r>
      <w:r w:rsidRPr="0037716D">
        <w:rPr>
          <w:rFonts w:ascii="Segoe UI" w:hAnsi="Segoe UI" w:cs="Segoe UI"/>
          <w:sz w:val="18"/>
          <w:szCs w:val="18"/>
        </w:rPr>
        <w:t>ramach projektu nr</w:t>
      </w:r>
      <w:r w:rsidRPr="0037716D">
        <w:rPr>
          <w:rFonts w:ascii="Segoe UI" w:hAnsi="Segoe UI" w:cs="Segoe UI"/>
          <w:iCs/>
          <w:sz w:val="18"/>
          <w:szCs w:val="18"/>
        </w:rPr>
        <w:t xml:space="preserve"> POIS.02.01.00-00-0001/19, PGW WP</w:t>
      </w:r>
    </w:p>
    <w:tbl>
      <w:tblPr>
        <w:tblStyle w:val="Tabela-Siatka"/>
        <w:tblW w:w="9216" w:type="dxa"/>
        <w:tblInd w:w="108" w:type="dxa"/>
        <w:tblLayout w:type="fixed"/>
        <w:tblLook w:val="04A0" w:firstRow="1" w:lastRow="0" w:firstColumn="1" w:lastColumn="0" w:noHBand="0" w:noVBand="1"/>
      </w:tblPr>
      <w:tblGrid>
        <w:gridCol w:w="993"/>
        <w:gridCol w:w="993"/>
        <w:gridCol w:w="580"/>
        <w:gridCol w:w="608"/>
        <w:gridCol w:w="798"/>
        <w:gridCol w:w="762"/>
        <w:gridCol w:w="875"/>
        <w:gridCol w:w="854"/>
        <w:gridCol w:w="789"/>
        <w:gridCol w:w="709"/>
        <w:gridCol w:w="688"/>
        <w:gridCol w:w="567"/>
      </w:tblGrid>
      <w:tr w:rsidR="00D22126" w:rsidRPr="0037716D" w14:paraId="1DFAE4F0" w14:textId="77777777" w:rsidTr="00D22126">
        <w:tc>
          <w:tcPr>
            <w:tcW w:w="993" w:type="dxa"/>
            <w:vMerge w:val="restart"/>
            <w:vAlign w:val="center"/>
          </w:tcPr>
          <w:p w14:paraId="2D36BC00" w14:textId="77777777" w:rsidR="00D22126" w:rsidRPr="0037716D" w:rsidRDefault="00D22126" w:rsidP="00D22126">
            <w:pPr>
              <w:pStyle w:val="tekst"/>
              <w:ind w:right="-43" w:hanging="108"/>
              <w:jc w:val="center"/>
              <w:rPr>
                <w:rFonts w:ascii="Segoe UI" w:hAnsi="Segoe UI" w:cs="Segoe UI"/>
                <w:sz w:val="16"/>
                <w:szCs w:val="16"/>
              </w:rPr>
            </w:pPr>
            <w:r w:rsidRPr="0037716D">
              <w:rPr>
                <w:rFonts w:ascii="Segoe UI" w:hAnsi="Segoe UI" w:cs="Segoe UI"/>
                <w:sz w:val="16"/>
                <w:szCs w:val="16"/>
              </w:rPr>
              <w:t>Administrator obszaru</w:t>
            </w:r>
          </w:p>
        </w:tc>
        <w:tc>
          <w:tcPr>
            <w:tcW w:w="993" w:type="dxa"/>
            <w:vMerge w:val="restart"/>
            <w:vAlign w:val="center"/>
          </w:tcPr>
          <w:p w14:paraId="27D712F5"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Nazwa wału</w:t>
            </w:r>
          </w:p>
        </w:tc>
        <w:tc>
          <w:tcPr>
            <w:tcW w:w="580" w:type="dxa"/>
            <w:vMerge w:val="restart"/>
            <w:vAlign w:val="center"/>
          </w:tcPr>
          <w:p w14:paraId="00FF1B5F"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Klasa</w:t>
            </w:r>
          </w:p>
        </w:tc>
        <w:tc>
          <w:tcPr>
            <w:tcW w:w="608" w:type="dxa"/>
            <w:vMerge w:val="restart"/>
            <w:vAlign w:val="center"/>
          </w:tcPr>
          <w:p w14:paraId="55C9C13C"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Brzeg rzeki</w:t>
            </w:r>
          </w:p>
        </w:tc>
        <w:tc>
          <w:tcPr>
            <w:tcW w:w="1560" w:type="dxa"/>
            <w:gridSpan w:val="2"/>
            <w:vAlign w:val="center"/>
          </w:tcPr>
          <w:p w14:paraId="3806FDB4"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Kilometraż wału</w:t>
            </w:r>
          </w:p>
        </w:tc>
        <w:tc>
          <w:tcPr>
            <w:tcW w:w="1729" w:type="dxa"/>
            <w:gridSpan w:val="2"/>
            <w:vAlign w:val="center"/>
          </w:tcPr>
          <w:p w14:paraId="7F3FBEB3"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Kilometraż rzeki</w:t>
            </w:r>
          </w:p>
        </w:tc>
        <w:tc>
          <w:tcPr>
            <w:tcW w:w="789" w:type="dxa"/>
            <w:vMerge w:val="restart"/>
            <w:vAlign w:val="center"/>
          </w:tcPr>
          <w:p w14:paraId="4B83D0D6"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Długość wału [km]</w:t>
            </w:r>
          </w:p>
        </w:tc>
        <w:tc>
          <w:tcPr>
            <w:tcW w:w="709" w:type="dxa"/>
            <w:vMerge w:val="restart"/>
            <w:vAlign w:val="center"/>
          </w:tcPr>
          <w:p w14:paraId="1AEF8CAB"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Rok oceny</w:t>
            </w:r>
          </w:p>
        </w:tc>
        <w:tc>
          <w:tcPr>
            <w:tcW w:w="1255" w:type="dxa"/>
            <w:gridSpan w:val="2"/>
            <w:vAlign w:val="center"/>
          </w:tcPr>
          <w:p w14:paraId="72F43750"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Stan wg. oceny</w:t>
            </w:r>
          </w:p>
        </w:tc>
      </w:tr>
      <w:tr w:rsidR="00D22126" w:rsidRPr="0037716D" w14:paraId="3E0BFB69" w14:textId="77777777" w:rsidTr="00D22126">
        <w:tc>
          <w:tcPr>
            <w:tcW w:w="993" w:type="dxa"/>
            <w:vMerge/>
            <w:vAlign w:val="center"/>
          </w:tcPr>
          <w:p w14:paraId="3D2D7BD1" w14:textId="77777777" w:rsidR="00D22126" w:rsidRPr="0037716D" w:rsidRDefault="00D22126" w:rsidP="00D22126">
            <w:pPr>
              <w:pStyle w:val="tekst"/>
              <w:ind w:firstLine="0"/>
              <w:jc w:val="center"/>
              <w:rPr>
                <w:rFonts w:ascii="Segoe UI" w:hAnsi="Segoe UI" w:cs="Segoe UI"/>
                <w:sz w:val="16"/>
                <w:szCs w:val="16"/>
              </w:rPr>
            </w:pPr>
          </w:p>
        </w:tc>
        <w:tc>
          <w:tcPr>
            <w:tcW w:w="993" w:type="dxa"/>
            <w:vMerge/>
            <w:vAlign w:val="center"/>
          </w:tcPr>
          <w:p w14:paraId="14F3D659" w14:textId="77777777" w:rsidR="00D22126" w:rsidRPr="0037716D" w:rsidRDefault="00D22126" w:rsidP="00D22126">
            <w:pPr>
              <w:pStyle w:val="tekst"/>
              <w:ind w:firstLine="0"/>
              <w:jc w:val="center"/>
              <w:rPr>
                <w:rFonts w:ascii="Segoe UI" w:hAnsi="Segoe UI" w:cs="Segoe UI"/>
                <w:sz w:val="16"/>
                <w:szCs w:val="16"/>
              </w:rPr>
            </w:pPr>
          </w:p>
        </w:tc>
        <w:tc>
          <w:tcPr>
            <w:tcW w:w="580" w:type="dxa"/>
            <w:vMerge/>
            <w:vAlign w:val="center"/>
          </w:tcPr>
          <w:p w14:paraId="6972CA81" w14:textId="77777777" w:rsidR="00D22126" w:rsidRPr="0037716D" w:rsidRDefault="00D22126" w:rsidP="00D22126">
            <w:pPr>
              <w:pStyle w:val="tekst"/>
              <w:ind w:firstLine="0"/>
              <w:jc w:val="center"/>
              <w:rPr>
                <w:rFonts w:ascii="Segoe UI" w:hAnsi="Segoe UI" w:cs="Segoe UI"/>
                <w:sz w:val="16"/>
                <w:szCs w:val="16"/>
              </w:rPr>
            </w:pPr>
          </w:p>
        </w:tc>
        <w:tc>
          <w:tcPr>
            <w:tcW w:w="608" w:type="dxa"/>
            <w:vMerge/>
            <w:vAlign w:val="center"/>
          </w:tcPr>
          <w:p w14:paraId="73CF9D36" w14:textId="77777777" w:rsidR="00D22126" w:rsidRPr="0037716D" w:rsidRDefault="00D22126" w:rsidP="00D22126">
            <w:pPr>
              <w:pStyle w:val="tekst"/>
              <w:ind w:firstLine="0"/>
              <w:jc w:val="center"/>
              <w:rPr>
                <w:rFonts w:ascii="Segoe UI" w:hAnsi="Segoe UI" w:cs="Segoe UI"/>
                <w:sz w:val="16"/>
                <w:szCs w:val="16"/>
              </w:rPr>
            </w:pPr>
          </w:p>
        </w:tc>
        <w:tc>
          <w:tcPr>
            <w:tcW w:w="798" w:type="dxa"/>
            <w:vAlign w:val="center"/>
          </w:tcPr>
          <w:p w14:paraId="7ECF2576"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początek</w:t>
            </w:r>
          </w:p>
        </w:tc>
        <w:tc>
          <w:tcPr>
            <w:tcW w:w="762" w:type="dxa"/>
            <w:vAlign w:val="center"/>
          </w:tcPr>
          <w:p w14:paraId="6BDD2204"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koniec</w:t>
            </w:r>
          </w:p>
        </w:tc>
        <w:tc>
          <w:tcPr>
            <w:tcW w:w="875" w:type="dxa"/>
            <w:vAlign w:val="center"/>
          </w:tcPr>
          <w:p w14:paraId="1D6EE0ED"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początek</w:t>
            </w:r>
          </w:p>
        </w:tc>
        <w:tc>
          <w:tcPr>
            <w:tcW w:w="854" w:type="dxa"/>
            <w:vAlign w:val="center"/>
          </w:tcPr>
          <w:p w14:paraId="41B7A61C"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koniec</w:t>
            </w:r>
          </w:p>
        </w:tc>
        <w:tc>
          <w:tcPr>
            <w:tcW w:w="789" w:type="dxa"/>
            <w:vMerge/>
            <w:vAlign w:val="center"/>
          </w:tcPr>
          <w:p w14:paraId="3D6C5AFC" w14:textId="77777777" w:rsidR="00D22126" w:rsidRPr="0037716D" w:rsidRDefault="00D22126" w:rsidP="00D22126">
            <w:pPr>
              <w:pStyle w:val="tekst"/>
              <w:ind w:firstLine="0"/>
              <w:jc w:val="center"/>
              <w:rPr>
                <w:rFonts w:ascii="Segoe UI" w:hAnsi="Segoe UI" w:cs="Segoe UI"/>
                <w:sz w:val="16"/>
                <w:szCs w:val="16"/>
              </w:rPr>
            </w:pPr>
          </w:p>
        </w:tc>
        <w:tc>
          <w:tcPr>
            <w:tcW w:w="709" w:type="dxa"/>
            <w:vMerge/>
            <w:vAlign w:val="center"/>
          </w:tcPr>
          <w:p w14:paraId="00EB5516" w14:textId="77777777" w:rsidR="00D22126" w:rsidRPr="0037716D" w:rsidRDefault="00D22126" w:rsidP="00D22126">
            <w:pPr>
              <w:pStyle w:val="tekst"/>
              <w:ind w:firstLine="0"/>
              <w:jc w:val="center"/>
              <w:rPr>
                <w:rFonts w:ascii="Segoe UI" w:hAnsi="Segoe UI" w:cs="Segoe UI"/>
                <w:sz w:val="16"/>
                <w:szCs w:val="16"/>
              </w:rPr>
            </w:pPr>
          </w:p>
        </w:tc>
        <w:tc>
          <w:tcPr>
            <w:tcW w:w="688" w:type="dxa"/>
            <w:vAlign w:val="center"/>
          </w:tcPr>
          <w:p w14:paraId="5F2BD0CE"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techn</w:t>
            </w:r>
          </w:p>
        </w:tc>
        <w:tc>
          <w:tcPr>
            <w:tcW w:w="567" w:type="dxa"/>
            <w:vAlign w:val="center"/>
          </w:tcPr>
          <w:p w14:paraId="2EF6684C"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bezp</w:t>
            </w:r>
          </w:p>
        </w:tc>
      </w:tr>
      <w:tr w:rsidR="00D22126" w:rsidRPr="0037716D" w14:paraId="4CBACE80" w14:textId="77777777" w:rsidTr="00D22126">
        <w:tc>
          <w:tcPr>
            <w:tcW w:w="993" w:type="dxa"/>
            <w:vMerge w:val="restart"/>
            <w:vAlign w:val="center"/>
          </w:tcPr>
          <w:p w14:paraId="6CB8AFC7" w14:textId="77777777" w:rsidR="00D22126" w:rsidRPr="0037716D" w:rsidRDefault="00D22126" w:rsidP="00D22126">
            <w:pPr>
              <w:pStyle w:val="Default"/>
              <w:jc w:val="center"/>
              <w:rPr>
                <w:rFonts w:ascii="Segoe UI" w:hAnsi="Segoe UI" w:cs="Segoe UI"/>
                <w:sz w:val="16"/>
                <w:szCs w:val="16"/>
              </w:rPr>
            </w:pPr>
            <w:r w:rsidRPr="0037716D">
              <w:rPr>
                <w:rFonts w:ascii="Segoe UI" w:hAnsi="Segoe UI" w:cs="Segoe UI"/>
                <w:sz w:val="16"/>
                <w:szCs w:val="16"/>
              </w:rPr>
              <w:t>RZGW Warszawa</w:t>
            </w:r>
          </w:p>
          <w:p w14:paraId="043C4DD2" w14:textId="77777777" w:rsidR="00D22126" w:rsidRPr="0037716D" w:rsidRDefault="00D22126" w:rsidP="00D22126">
            <w:pPr>
              <w:pStyle w:val="tekst"/>
              <w:ind w:firstLine="0"/>
              <w:jc w:val="center"/>
              <w:rPr>
                <w:rFonts w:ascii="Segoe UI" w:hAnsi="Segoe UI" w:cs="Segoe UI"/>
                <w:sz w:val="16"/>
                <w:szCs w:val="16"/>
              </w:rPr>
            </w:pPr>
          </w:p>
        </w:tc>
        <w:tc>
          <w:tcPr>
            <w:tcW w:w="993" w:type="dxa"/>
            <w:vMerge w:val="restart"/>
            <w:vAlign w:val="center"/>
          </w:tcPr>
          <w:p w14:paraId="188233C1" w14:textId="77777777" w:rsidR="00D22126" w:rsidRPr="0037716D" w:rsidRDefault="00D22126" w:rsidP="00D22126">
            <w:pPr>
              <w:pStyle w:val="Default"/>
              <w:jc w:val="center"/>
              <w:rPr>
                <w:rFonts w:ascii="Segoe UI" w:hAnsi="Segoe UI" w:cs="Segoe UI"/>
                <w:sz w:val="16"/>
                <w:szCs w:val="16"/>
              </w:rPr>
            </w:pPr>
            <w:r w:rsidRPr="0037716D">
              <w:rPr>
                <w:rFonts w:ascii="Segoe UI" w:hAnsi="Segoe UI" w:cs="Segoe UI"/>
                <w:sz w:val="16"/>
                <w:szCs w:val="16"/>
              </w:rPr>
              <w:t>Wał lewy rzeki Wisły Podosowa-Góra Kalwaria (Wał lewy rzeka Wisła Wał wiślany I)</w:t>
            </w:r>
          </w:p>
        </w:tc>
        <w:tc>
          <w:tcPr>
            <w:tcW w:w="580" w:type="dxa"/>
            <w:vMerge w:val="restart"/>
            <w:vAlign w:val="center"/>
          </w:tcPr>
          <w:p w14:paraId="56082B02"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II</w:t>
            </w:r>
          </w:p>
        </w:tc>
        <w:tc>
          <w:tcPr>
            <w:tcW w:w="608" w:type="dxa"/>
            <w:vMerge w:val="restart"/>
            <w:vAlign w:val="center"/>
          </w:tcPr>
          <w:p w14:paraId="1266D8E6"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lewy</w:t>
            </w:r>
          </w:p>
        </w:tc>
        <w:tc>
          <w:tcPr>
            <w:tcW w:w="798" w:type="dxa"/>
            <w:vAlign w:val="center"/>
          </w:tcPr>
          <w:p w14:paraId="0E9BBBFC"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0+000</w:t>
            </w:r>
          </w:p>
        </w:tc>
        <w:tc>
          <w:tcPr>
            <w:tcW w:w="762" w:type="dxa"/>
            <w:vAlign w:val="center"/>
          </w:tcPr>
          <w:p w14:paraId="07877084"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2+800</w:t>
            </w:r>
          </w:p>
        </w:tc>
        <w:tc>
          <w:tcPr>
            <w:tcW w:w="875" w:type="dxa"/>
            <w:vAlign w:val="center"/>
          </w:tcPr>
          <w:p w14:paraId="71F433BE"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464+300</w:t>
            </w:r>
          </w:p>
        </w:tc>
        <w:tc>
          <w:tcPr>
            <w:tcW w:w="854" w:type="dxa"/>
            <w:vAlign w:val="center"/>
          </w:tcPr>
          <w:p w14:paraId="4071FE47"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467+400</w:t>
            </w:r>
          </w:p>
        </w:tc>
        <w:tc>
          <w:tcPr>
            <w:tcW w:w="789" w:type="dxa"/>
            <w:vAlign w:val="center"/>
          </w:tcPr>
          <w:p w14:paraId="7034C62D"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2.800</w:t>
            </w:r>
          </w:p>
        </w:tc>
        <w:tc>
          <w:tcPr>
            <w:tcW w:w="709" w:type="dxa"/>
            <w:vAlign w:val="center"/>
          </w:tcPr>
          <w:p w14:paraId="33A3AB21"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2016</w:t>
            </w:r>
          </w:p>
        </w:tc>
        <w:tc>
          <w:tcPr>
            <w:tcW w:w="688" w:type="dxa"/>
            <w:vAlign w:val="center"/>
          </w:tcPr>
          <w:p w14:paraId="28E8D15A"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dst</w:t>
            </w:r>
          </w:p>
        </w:tc>
        <w:tc>
          <w:tcPr>
            <w:tcW w:w="567" w:type="dxa"/>
            <w:vAlign w:val="center"/>
          </w:tcPr>
          <w:p w14:paraId="06B444A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nzbu</w:t>
            </w:r>
          </w:p>
        </w:tc>
      </w:tr>
      <w:tr w:rsidR="00D22126" w:rsidRPr="0037716D" w14:paraId="3830AB88" w14:textId="77777777" w:rsidTr="00D22126">
        <w:tc>
          <w:tcPr>
            <w:tcW w:w="993" w:type="dxa"/>
            <w:vMerge/>
            <w:vAlign w:val="center"/>
          </w:tcPr>
          <w:p w14:paraId="3590ECCD" w14:textId="77777777" w:rsidR="00D22126" w:rsidRPr="0037716D" w:rsidRDefault="00D22126" w:rsidP="00D22126">
            <w:pPr>
              <w:pStyle w:val="tekst"/>
              <w:ind w:firstLine="0"/>
              <w:jc w:val="center"/>
              <w:rPr>
                <w:rFonts w:ascii="Segoe UI" w:hAnsi="Segoe UI" w:cs="Segoe UI"/>
                <w:sz w:val="16"/>
                <w:szCs w:val="16"/>
              </w:rPr>
            </w:pPr>
          </w:p>
        </w:tc>
        <w:tc>
          <w:tcPr>
            <w:tcW w:w="993" w:type="dxa"/>
            <w:vMerge/>
            <w:vAlign w:val="center"/>
          </w:tcPr>
          <w:p w14:paraId="13D94852" w14:textId="77777777" w:rsidR="00D22126" w:rsidRPr="0037716D" w:rsidRDefault="00D22126" w:rsidP="00D22126">
            <w:pPr>
              <w:pStyle w:val="tekst"/>
              <w:ind w:firstLine="0"/>
              <w:jc w:val="center"/>
              <w:rPr>
                <w:rFonts w:ascii="Segoe UI" w:hAnsi="Segoe UI" w:cs="Segoe UI"/>
                <w:sz w:val="16"/>
                <w:szCs w:val="16"/>
              </w:rPr>
            </w:pPr>
          </w:p>
        </w:tc>
        <w:tc>
          <w:tcPr>
            <w:tcW w:w="580" w:type="dxa"/>
            <w:vMerge/>
            <w:vAlign w:val="center"/>
          </w:tcPr>
          <w:p w14:paraId="11B82F15" w14:textId="77777777" w:rsidR="00D22126" w:rsidRPr="0037716D" w:rsidRDefault="00D22126" w:rsidP="00D22126">
            <w:pPr>
              <w:pStyle w:val="tekst"/>
              <w:ind w:firstLine="0"/>
              <w:jc w:val="center"/>
              <w:rPr>
                <w:rFonts w:ascii="Segoe UI" w:hAnsi="Segoe UI" w:cs="Segoe UI"/>
                <w:sz w:val="16"/>
                <w:szCs w:val="16"/>
              </w:rPr>
            </w:pPr>
          </w:p>
        </w:tc>
        <w:tc>
          <w:tcPr>
            <w:tcW w:w="608" w:type="dxa"/>
            <w:vMerge/>
            <w:vAlign w:val="center"/>
          </w:tcPr>
          <w:p w14:paraId="61F3026E" w14:textId="77777777" w:rsidR="00D22126" w:rsidRPr="0037716D" w:rsidRDefault="00D22126" w:rsidP="00D22126">
            <w:pPr>
              <w:pStyle w:val="tekst"/>
              <w:ind w:firstLine="0"/>
              <w:jc w:val="center"/>
              <w:rPr>
                <w:rFonts w:ascii="Segoe UI" w:hAnsi="Segoe UI" w:cs="Segoe UI"/>
                <w:sz w:val="16"/>
                <w:szCs w:val="16"/>
              </w:rPr>
            </w:pPr>
          </w:p>
        </w:tc>
        <w:tc>
          <w:tcPr>
            <w:tcW w:w="798" w:type="dxa"/>
            <w:vAlign w:val="center"/>
          </w:tcPr>
          <w:p w14:paraId="42B132F1"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2+800</w:t>
            </w:r>
          </w:p>
        </w:tc>
        <w:tc>
          <w:tcPr>
            <w:tcW w:w="762" w:type="dxa"/>
            <w:vAlign w:val="center"/>
          </w:tcPr>
          <w:p w14:paraId="22FC207E"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5+600</w:t>
            </w:r>
          </w:p>
        </w:tc>
        <w:tc>
          <w:tcPr>
            <w:tcW w:w="875" w:type="dxa"/>
            <w:vAlign w:val="center"/>
          </w:tcPr>
          <w:p w14:paraId="3D774C8D"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467+400</w:t>
            </w:r>
          </w:p>
        </w:tc>
        <w:tc>
          <w:tcPr>
            <w:tcW w:w="854" w:type="dxa"/>
            <w:vAlign w:val="center"/>
          </w:tcPr>
          <w:p w14:paraId="24C0A1B4"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470+400</w:t>
            </w:r>
          </w:p>
        </w:tc>
        <w:tc>
          <w:tcPr>
            <w:tcW w:w="789" w:type="dxa"/>
            <w:vAlign w:val="center"/>
          </w:tcPr>
          <w:p w14:paraId="0D084020"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2.800</w:t>
            </w:r>
          </w:p>
        </w:tc>
        <w:tc>
          <w:tcPr>
            <w:tcW w:w="709" w:type="dxa"/>
            <w:vAlign w:val="center"/>
          </w:tcPr>
          <w:p w14:paraId="1090B4EA"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2015</w:t>
            </w:r>
          </w:p>
        </w:tc>
        <w:tc>
          <w:tcPr>
            <w:tcW w:w="688" w:type="dxa"/>
            <w:vAlign w:val="center"/>
          </w:tcPr>
          <w:p w14:paraId="1A792BB5"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db</w:t>
            </w:r>
          </w:p>
        </w:tc>
        <w:tc>
          <w:tcPr>
            <w:tcW w:w="567" w:type="dxa"/>
            <w:vAlign w:val="center"/>
          </w:tcPr>
          <w:p w14:paraId="358E892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nzb</w:t>
            </w:r>
          </w:p>
        </w:tc>
      </w:tr>
      <w:tr w:rsidR="00D22126" w:rsidRPr="0037716D" w14:paraId="5DD0DD9A" w14:textId="77777777" w:rsidTr="00D22126">
        <w:tc>
          <w:tcPr>
            <w:tcW w:w="993" w:type="dxa"/>
            <w:vMerge/>
            <w:vAlign w:val="center"/>
          </w:tcPr>
          <w:p w14:paraId="3E315EBE" w14:textId="77777777" w:rsidR="00D22126" w:rsidRPr="0037716D" w:rsidRDefault="00D22126" w:rsidP="00D22126">
            <w:pPr>
              <w:pStyle w:val="tekst"/>
              <w:ind w:firstLine="0"/>
              <w:jc w:val="center"/>
              <w:rPr>
                <w:rFonts w:ascii="Segoe UI" w:hAnsi="Segoe UI" w:cs="Segoe UI"/>
                <w:sz w:val="16"/>
                <w:szCs w:val="16"/>
              </w:rPr>
            </w:pPr>
          </w:p>
        </w:tc>
        <w:tc>
          <w:tcPr>
            <w:tcW w:w="993" w:type="dxa"/>
            <w:vMerge/>
            <w:vAlign w:val="center"/>
          </w:tcPr>
          <w:p w14:paraId="070C6CCE" w14:textId="77777777" w:rsidR="00D22126" w:rsidRPr="0037716D" w:rsidRDefault="00D22126" w:rsidP="00D22126">
            <w:pPr>
              <w:pStyle w:val="tekst"/>
              <w:ind w:firstLine="0"/>
              <w:jc w:val="center"/>
              <w:rPr>
                <w:rFonts w:ascii="Segoe UI" w:hAnsi="Segoe UI" w:cs="Segoe UI"/>
                <w:sz w:val="16"/>
                <w:szCs w:val="16"/>
              </w:rPr>
            </w:pPr>
          </w:p>
        </w:tc>
        <w:tc>
          <w:tcPr>
            <w:tcW w:w="580" w:type="dxa"/>
            <w:vMerge/>
            <w:vAlign w:val="center"/>
          </w:tcPr>
          <w:p w14:paraId="02B6BCC8" w14:textId="77777777" w:rsidR="00D22126" w:rsidRPr="0037716D" w:rsidRDefault="00D22126" w:rsidP="00D22126">
            <w:pPr>
              <w:pStyle w:val="tekst"/>
              <w:ind w:firstLine="0"/>
              <w:jc w:val="center"/>
              <w:rPr>
                <w:rFonts w:ascii="Segoe UI" w:hAnsi="Segoe UI" w:cs="Segoe UI"/>
                <w:sz w:val="16"/>
                <w:szCs w:val="16"/>
              </w:rPr>
            </w:pPr>
          </w:p>
        </w:tc>
        <w:tc>
          <w:tcPr>
            <w:tcW w:w="608" w:type="dxa"/>
            <w:vMerge/>
            <w:vAlign w:val="center"/>
          </w:tcPr>
          <w:p w14:paraId="377502FF" w14:textId="77777777" w:rsidR="00D22126" w:rsidRPr="0037716D" w:rsidRDefault="00D22126" w:rsidP="00D22126">
            <w:pPr>
              <w:pStyle w:val="tekst"/>
              <w:ind w:firstLine="0"/>
              <w:jc w:val="center"/>
              <w:rPr>
                <w:rFonts w:ascii="Segoe UI" w:hAnsi="Segoe UI" w:cs="Segoe UI"/>
                <w:sz w:val="16"/>
                <w:szCs w:val="16"/>
              </w:rPr>
            </w:pPr>
          </w:p>
        </w:tc>
        <w:tc>
          <w:tcPr>
            <w:tcW w:w="798" w:type="dxa"/>
            <w:vAlign w:val="center"/>
          </w:tcPr>
          <w:p w14:paraId="1F00CF47"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5+600</w:t>
            </w:r>
          </w:p>
        </w:tc>
        <w:tc>
          <w:tcPr>
            <w:tcW w:w="762" w:type="dxa"/>
            <w:vAlign w:val="center"/>
          </w:tcPr>
          <w:p w14:paraId="7D1C8AB7"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10+300</w:t>
            </w:r>
          </w:p>
        </w:tc>
        <w:tc>
          <w:tcPr>
            <w:tcW w:w="875" w:type="dxa"/>
            <w:vAlign w:val="center"/>
          </w:tcPr>
          <w:p w14:paraId="4B0289F6"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470+400</w:t>
            </w:r>
          </w:p>
        </w:tc>
        <w:tc>
          <w:tcPr>
            <w:tcW w:w="854" w:type="dxa"/>
            <w:vAlign w:val="center"/>
          </w:tcPr>
          <w:p w14:paraId="3B738965"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476+000</w:t>
            </w:r>
          </w:p>
        </w:tc>
        <w:tc>
          <w:tcPr>
            <w:tcW w:w="789" w:type="dxa"/>
            <w:vAlign w:val="center"/>
          </w:tcPr>
          <w:p w14:paraId="5A6AB82A"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4.700</w:t>
            </w:r>
          </w:p>
        </w:tc>
        <w:tc>
          <w:tcPr>
            <w:tcW w:w="709" w:type="dxa"/>
            <w:vAlign w:val="center"/>
          </w:tcPr>
          <w:p w14:paraId="4B28003E"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2016</w:t>
            </w:r>
          </w:p>
        </w:tc>
        <w:tc>
          <w:tcPr>
            <w:tcW w:w="688" w:type="dxa"/>
            <w:vAlign w:val="center"/>
          </w:tcPr>
          <w:p w14:paraId="589E3452"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dst</w:t>
            </w:r>
          </w:p>
        </w:tc>
        <w:tc>
          <w:tcPr>
            <w:tcW w:w="567" w:type="dxa"/>
            <w:vAlign w:val="center"/>
          </w:tcPr>
          <w:p w14:paraId="484A19E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nzbu</w:t>
            </w:r>
          </w:p>
        </w:tc>
      </w:tr>
      <w:tr w:rsidR="00D22126" w:rsidRPr="0037716D" w14:paraId="6A468548" w14:textId="77777777" w:rsidTr="00D22126">
        <w:tc>
          <w:tcPr>
            <w:tcW w:w="993" w:type="dxa"/>
            <w:vMerge/>
            <w:vAlign w:val="center"/>
          </w:tcPr>
          <w:p w14:paraId="30D2549B" w14:textId="77777777" w:rsidR="00D22126" w:rsidRPr="0037716D" w:rsidRDefault="00D22126" w:rsidP="00D22126">
            <w:pPr>
              <w:pStyle w:val="tekst"/>
              <w:ind w:firstLine="0"/>
              <w:jc w:val="center"/>
              <w:rPr>
                <w:rFonts w:ascii="Segoe UI" w:hAnsi="Segoe UI" w:cs="Segoe UI"/>
                <w:sz w:val="16"/>
                <w:szCs w:val="16"/>
              </w:rPr>
            </w:pPr>
          </w:p>
        </w:tc>
        <w:tc>
          <w:tcPr>
            <w:tcW w:w="993" w:type="dxa"/>
            <w:vMerge/>
            <w:vAlign w:val="center"/>
          </w:tcPr>
          <w:p w14:paraId="10049B39" w14:textId="77777777" w:rsidR="00D22126" w:rsidRPr="0037716D" w:rsidRDefault="00D22126" w:rsidP="00D22126">
            <w:pPr>
              <w:pStyle w:val="tekst"/>
              <w:ind w:firstLine="0"/>
              <w:jc w:val="center"/>
              <w:rPr>
                <w:rFonts w:ascii="Segoe UI" w:hAnsi="Segoe UI" w:cs="Segoe UI"/>
                <w:sz w:val="16"/>
                <w:szCs w:val="16"/>
              </w:rPr>
            </w:pPr>
          </w:p>
        </w:tc>
        <w:tc>
          <w:tcPr>
            <w:tcW w:w="580" w:type="dxa"/>
            <w:vMerge/>
            <w:vAlign w:val="center"/>
          </w:tcPr>
          <w:p w14:paraId="1BC3962D" w14:textId="77777777" w:rsidR="00D22126" w:rsidRPr="0037716D" w:rsidRDefault="00D22126" w:rsidP="00D22126">
            <w:pPr>
              <w:pStyle w:val="tekst"/>
              <w:ind w:firstLine="0"/>
              <w:jc w:val="center"/>
              <w:rPr>
                <w:rFonts w:ascii="Segoe UI" w:hAnsi="Segoe UI" w:cs="Segoe UI"/>
                <w:sz w:val="16"/>
                <w:szCs w:val="16"/>
              </w:rPr>
            </w:pPr>
          </w:p>
        </w:tc>
        <w:tc>
          <w:tcPr>
            <w:tcW w:w="608" w:type="dxa"/>
            <w:vMerge/>
            <w:vAlign w:val="center"/>
          </w:tcPr>
          <w:p w14:paraId="3965063A" w14:textId="77777777" w:rsidR="00D22126" w:rsidRPr="0037716D" w:rsidRDefault="00D22126" w:rsidP="00D22126">
            <w:pPr>
              <w:pStyle w:val="tekst"/>
              <w:ind w:firstLine="0"/>
              <w:jc w:val="center"/>
              <w:rPr>
                <w:rFonts w:ascii="Segoe UI" w:hAnsi="Segoe UI" w:cs="Segoe UI"/>
                <w:sz w:val="16"/>
                <w:szCs w:val="16"/>
              </w:rPr>
            </w:pPr>
          </w:p>
        </w:tc>
        <w:tc>
          <w:tcPr>
            <w:tcW w:w="798" w:type="dxa"/>
            <w:vAlign w:val="center"/>
          </w:tcPr>
          <w:p w14:paraId="73ACBCA7"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12+300</w:t>
            </w:r>
          </w:p>
        </w:tc>
        <w:tc>
          <w:tcPr>
            <w:tcW w:w="762" w:type="dxa"/>
            <w:vAlign w:val="center"/>
          </w:tcPr>
          <w:p w14:paraId="44CE4DDA"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18+300</w:t>
            </w:r>
          </w:p>
        </w:tc>
        <w:tc>
          <w:tcPr>
            <w:tcW w:w="875" w:type="dxa"/>
            <w:vAlign w:val="center"/>
          </w:tcPr>
          <w:p w14:paraId="398D6F5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477+200</w:t>
            </w:r>
          </w:p>
        </w:tc>
        <w:tc>
          <w:tcPr>
            <w:tcW w:w="854" w:type="dxa"/>
            <w:vAlign w:val="center"/>
          </w:tcPr>
          <w:p w14:paraId="01F58A4B"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494+650</w:t>
            </w:r>
          </w:p>
        </w:tc>
        <w:tc>
          <w:tcPr>
            <w:tcW w:w="789" w:type="dxa"/>
            <w:vAlign w:val="center"/>
          </w:tcPr>
          <w:p w14:paraId="43C7145F"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6.000</w:t>
            </w:r>
          </w:p>
        </w:tc>
        <w:tc>
          <w:tcPr>
            <w:tcW w:w="709" w:type="dxa"/>
            <w:vAlign w:val="center"/>
          </w:tcPr>
          <w:p w14:paraId="4765520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2016</w:t>
            </w:r>
          </w:p>
        </w:tc>
        <w:tc>
          <w:tcPr>
            <w:tcW w:w="688" w:type="dxa"/>
            <w:vAlign w:val="center"/>
          </w:tcPr>
          <w:p w14:paraId="150905BA"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dst</w:t>
            </w:r>
          </w:p>
        </w:tc>
        <w:tc>
          <w:tcPr>
            <w:tcW w:w="567" w:type="dxa"/>
            <w:vAlign w:val="center"/>
          </w:tcPr>
          <w:p w14:paraId="162D7DF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nzbu</w:t>
            </w:r>
          </w:p>
        </w:tc>
      </w:tr>
      <w:tr w:rsidR="00D22126" w:rsidRPr="0037716D" w14:paraId="77E016D3" w14:textId="77777777" w:rsidTr="00D22126">
        <w:tc>
          <w:tcPr>
            <w:tcW w:w="993" w:type="dxa"/>
            <w:vMerge/>
            <w:vAlign w:val="center"/>
          </w:tcPr>
          <w:p w14:paraId="2E741477" w14:textId="77777777" w:rsidR="00D22126" w:rsidRPr="0037716D" w:rsidRDefault="00D22126" w:rsidP="00D22126">
            <w:pPr>
              <w:pStyle w:val="tekst"/>
              <w:ind w:firstLine="0"/>
              <w:jc w:val="center"/>
              <w:rPr>
                <w:rFonts w:ascii="Segoe UI" w:hAnsi="Segoe UI" w:cs="Segoe UI"/>
                <w:sz w:val="16"/>
                <w:szCs w:val="16"/>
              </w:rPr>
            </w:pPr>
          </w:p>
        </w:tc>
        <w:tc>
          <w:tcPr>
            <w:tcW w:w="993" w:type="dxa"/>
            <w:vMerge/>
            <w:vAlign w:val="center"/>
          </w:tcPr>
          <w:p w14:paraId="3641F5FE" w14:textId="77777777" w:rsidR="00D22126" w:rsidRPr="0037716D" w:rsidRDefault="00D22126" w:rsidP="00D22126">
            <w:pPr>
              <w:pStyle w:val="tekst"/>
              <w:ind w:firstLine="0"/>
              <w:jc w:val="center"/>
              <w:rPr>
                <w:rFonts w:ascii="Segoe UI" w:hAnsi="Segoe UI" w:cs="Segoe UI"/>
                <w:sz w:val="16"/>
                <w:szCs w:val="16"/>
              </w:rPr>
            </w:pPr>
          </w:p>
        </w:tc>
        <w:tc>
          <w:tcPr>
            <w:tcW w:w="580" w:type="dxa"/>
            <w:vMerge/>
            <w:vAlign w:val="center"/>
          </w:tcPr>
          <w:p w14:paraId="1B86E62B" w14:textId="77777777" w:rsidR="00D22126" w:rsidRPr="0037716D" w:rsidRDefault="00D22126" w:rsidP="00D22126">
            <w:pPr>
              <w:pStyle w:val="tekst"/>
              <w:ind w:firstLine="0"/>
              <w:jc w:val="center"/>
              <w:rPr>
                <w:rFonts w:ascii="Segoe UI" w:hAnsi="Segoe UI" w:cs="Segoe UI"/>
                <w:sz w:val="16"/>
                <w:szCs w:val="16"/>
              </w:rPr>
            </w:pPr>
          </w:p>
        </w:tc>
        <w:tc>
          <w:tcPr>
            <w:tcW w:w="608" w:type="dxa"/>
            <w:vMerge/>
            <w:vAlign w:val="center"/>
          </w:tcPr>
          <w:p w14:paraId="2138D1BF" w14:textId="77777777" w:rsidR="00D22126" w:rsidRPr="0037716D" w:rsidRDefault="00D22126" w:rsidP="00D22126">
            <w:pPr>
              <w:pStyle w:val="tekst"/>
              <w:ind w:firstLine="0"/>
              <w:jc w:val="center"/>
              <w:rPr>
                <w:rFonts w:ascii="Segoe UI" w:hAnsi="Segoe UI" w:cs="Segoe UI"/>
                <w:sz w:val="16"/>
                <w:szCs w:val="16"/>
              </w:rPr>
            </w:pPr>
          </w:p>
        </w:tc>
        <w:tc>
          <w:tcPr>
            <w:tcW w:w="798" w:type="dxa"/>
            <w:vAlign w:val="center"/>
          </w:tcPr>
          <w:p w14:paraId="1BD342DD"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18+300</w:t>
            </w:r>
          </w:p>
        </w:tc>
        <w:tc>
          <w:tcPr>
            <w:tcW w:w="762" w:type="dxa"/>
            <w:vAlign w:val="center"/>
          </w:tcPr>
          <w:p w14:paraId="12B8CDC9"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27+860</w:t>
            </w:r>
          </w:p>
        </w:tc>
        <w:tc>
          <w:tcPr>
            <w:tcW w:w="875" w:type="dxa"/>
            <w:vAlign w:val="center"/>
          </w:tcPr>
          <w:p w14:paraId="56BB6605"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477+200</w:t>
            </w:r>
          </w:p>
        </w:tc>
        <w:tc>
          <w:tcPr>
            <w:tcW w:w="854" w:type="dxa"/>
            <w:vAlign w:val="center"/>
          </w:tcPr>
          <w:p w14:paraId="6E45AB06"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494+650</w:t>
            </w:r>
          </w:p>
        </w:tc>
        <w:tc>
          <w:tcPr>
            <w:tcW w:w="789" w:type="dxa"/>
            <w:vAlign w:val="center"/>
          </w:tcPr>
          <w:p w14:paraId="01BF03E3"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9.560</w:t>
            </w:r>
          </w:p>
        </w:tc>
        <w:tc>
          <w:tcPr>
            <w:tcW w:w="709" w:type="dxa"/>
            <w:vAlign w:val="center"/>
          </w:tcPr>
          <w:p w14:paraId="1804D4F0"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2016</w:t>
            </w:r>
          </w:p>
        </w:tc>
        <w:tc>
          <w:tcPr>
            <w:tcW w:w="688" w:type="dxa"/>
            <w:vAlign w:val="center"/>
          </w:tcPr>
          <w:p w14:paraId="0C69BAE2"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dst</w:t>
            </w:r>
          </w:p>
        </w:tc>
        <w:tc>
          <w:tcPr>
            <w:tcW w:w="567" w:type="dxa"/>
            <w:vAlign w:val="center"/>
          </w:tcPr>
          <w:p w14:paraId="4F33235A" w14:textId="77777777" w:rsidR="00D22126" w:rsidRPr="0037716D" w:rsidRDefault="00D22126" w:rsidP="00D22126">
            <w:pPr>
              <w:pStyle w:val="tekst"/>
              <w:ind w:firstLine="0"/>
              <w:jc w:val="center"/>
              <w:rPr>
                <w:rFonts w:ascii="Segoe UI" w:hAnsi="Segoe UI" w:cs="Segoe UI"/>
                <w:sz w:val="16"/>
                <w:szCs w:val="16"/>
              </w:rPr>
            </w:pPr>
            <w:r w:rsidRPr="0037716D">
              <w:rPr>
                <w:rFonts w:ascii="Segoe UI" w:hAnsi="Segoe UI" w:cs="Segoe UI"/>
                <w:sz w:val="16"/>
                <w:szCs w:val="16"/>
              </w:rPr>
              <w:t>nzbu</w:t>
            </w:r>
          </w:p>
        </w:tc>
      </w:tr>
    </w:tbl>
    <w:p w14:paraId="6AD88267" w14:textId="77777777" w:rsidR="00D22126" w:rsidRPr="0037716D" w:rsidRDefault="00D22126" w:rsidP="00D22126">
      <w:pPr>
        <w:pStyle w:val="tekst"/>
        <w:spacing w:before="60" w:after="0"/>
        <w:ind w:firstLine="0"/>
        <w:rPr>
          <w:rFonts w:ascii="Segoe UI" w:hAnsi="Segoe UI" w:cs="Segoe UI"/>
          <w:sz w:val="16"/>
          <w:szCs w:val="16"/>
        </w:rPr>
      </w:pPr>
    </w:p>
    <w:p w14:paraId="0F0F9D09" w14:textId="77777777" w:rsidR="00D22126" w:rsidRPr="0037716D" w:rsidRDefault="00D22126" w:rsidP="00D22126">
      <w:pPr>
        <w:pStyle w:val="tekst"/>
        <w:spacing w:before="60" w:after="0"/>
        <w:ind w:firstLine="0"/>
        <w:rPr>
          <w:rFonts w:ascii="Segoe UI" w:hAnsi="Segoe UI" w:cs="Segoe UI"/>
          <w:sz w:val="16"/>
          <w:szCs w:val="16"/>
        </w:rPr>
      </w:pPr>
      <w:r w:rsidRPr="0037716D">
        <w:rPr>
          <w:rFonts w:ascii="Segoe UI" w:hAnsi="Segoe UI" w:cs="Segoe UI"/>
          <w:sz w:val="16"/>
          <w:szCs w:val="16"/>
        </w:rPr>
        <w:t>gdzie:</w:t>
      </w:r>
      <w:r w:rsidR="0058778E" w:rsidRPr="0037716D">
        <w:rPr>
          <w:rFonts w:ascii="Segoe UI" w:hAnsi="Segoe UI" w:cs="Segoe UI"/>
          <w:sz w:val="16"/>
          <w:szCs w:val="16"/>
        </w:rPr>
        <w:t xml:space="preserve"> </w:t>
      </w:r>
      <w:r w:rsidR="00CC26A0" w:rsidRPr="0037716D">
        <w:rPr>
          <w:rFonts w:ascii="Segoe UI" w:hAnsi="Segoe UI" w:cs="Segoe UI"/>
          <w:sz w:val="16"/>
          <w:szCs w:val="16"/>
        </w:rPr>
        <w:tab/>
      </w:r>
      <w:r w:rsidRPr="0037716D">
        <w:rPr>
          <w:rFonts w:ascii="Segoe UI" w:hAnsi="Segoe UI" w:cs="Segoe UI"/>
          <w:sz w:val="16"/>
          <w:szCs w:val="16"/>
        </w:rPr>
        <w:t>stan techniczny</w:t>
      </w:r>
      <w:r w:rsidR="0058778E" w:rsidRPr="0037716D">
        <w:rPr>
          <w:rFonts w:ascii="Segoe UI" w:hAnsi="Segoe UI" w:cs="Segoe UI"/>
          <w:sz w:val="16"/>
          <w:szCs w:val="16"/>
        </w:rPr>
        <w:t xml:space="preserve"> </w:t>
      </w:r>
      <w:r w:rsidRPr="0037716D">
        <w:rPr>
          <w:rFonts w:ascii="Segoe UI" w:hAnsi="Segoe UI" w:cs="Segoe UI"/>
          <w:sz w:val="16"/>
          <w:szCs w:val="16"/>
        </w:rPr>
        <w:tab/>
      </w:r>
      <w:r w:rsidR="00CC26A0" w:rsidRPr="0037716D">
        <w:rPr>
          <w:rFonts w:ascii="Segoe UI" w:hAnsi="Segoe UI" w:cs="Segoe UI"/>
          <w:sz w:val="16"/>
          <w:szCs w:val="16"/>
        </w:rPr>
        <w:tab/>
      </w:r>
      <w:r w:rsidRPr="0037716D">
        <w:rPr>
          <w:rFonts w:ascii="Segoe UI" w:hAnsi="Segoe UI" w:cs="Segoe UI"/>
          <w:sz w:val="16"/>
          <w:szCs w:val="16"/>
        </w:rPr>
        <w:t xml:space="preserve">dst (dostateczny), </w:t>
      </w:r>
    </w:p>
    <w:p w14:paraId="6508203C" w14:textId="77777777" w:rsidR="00D22126" w:rsidRPr="0037716D" w:rsidRDefault="00D22126" w:rsidP="00D22126">
      <w:pPr>
        <w:pStyle w:val="tekst"/>
        <w:spacing w:before="0" w:after="0"/>
        <w:ind w:left="2127" w:firstLine="709"/>
        <w:rPr>
          <w:rFonts w:ascii="Segoe UI" w:hAnsi="Segoe UI" w:cs="Segoe UI"/>
          <w:sz w:val="16"/>
          <w:szCs w:val="16"/>
        </w:rPr>
      </w:pPr>
      <w:r w:rsidRPr="0037716D">
        <w:rPr>
          <w:rFonts w:ascii="Segoe UI" w:hAnsi="Segoe UI" w:cs="Segoe UI"/>
          <w:sz w:val="16"/>
          <w:szCs w:val="16"/>
        </w:rPr>
        <w:t>db (dobry)</w:t>
      </w:r>
    </w:p>
    <w:p w14:paraId="03C97FF5" w14:textId="77777777" w:rsidR="00D22126" w:rsidRPr="0037716D" w:rsidRDefault="00D22126" w:rsidP="00D22126">
      <w:pPr>
        <w:pStyle w:val="tekst"/>
        <w:spacing w:before="0" w:after="0"/>
        <w:ind w:firstLine="709"/>
        <w:jc w:val="left"/>
        <w:rPr>
          <w:rFonts w:ascii="Segoe UI" w:hAnsi="Segoe UI" w:cs="Segoe UI"/>
          <w:sz w:val="16"/>
          <w:szCs w:val="16"/>
        </w:rPr>
      </w:pPr>
      <w:r w:rsidRPr="0037716D">
        <w:rPr>
          <w:rFonts w:ascii="Segoe UI" w:hAnsi="Segoe UI" w:cs="Segoe UI"/>
          <w:sz w:val="16"/>
          <w:szCs w:val="16"/>
        </w:rPr>
        <w:t>stan bezpieczeństwa</w:t>
      </w:r>
      <w:r w:rsidR="0058778E" w:rsidRPr="0037716D">
        <w:rPr>
          <w:rFonts w:ascii="Segoe UI" w:hAnsi="Segoe UI" w:cs="Segoe UI"/>
          <w:sz w:val="16"/>
          <w:szCs w:val="16"/>
        </w:rPr>
        <w:t xml:space="preserve"> </w:t>
      </w:r>
      <w:r w:rsidRPr="0037716D">
        <w:rPr>
          <w:rFonts w:ascii="Segoe UI" w:hAnsi="Segoe UI" w:cs="Segoe UI"/>
          <w:sz w:val="16"/>
          <w:szCs w:val="16"/>
        </w:rPr>
        <w:tab/>
        <w:t xml:space="preserve">nzb (niezagrażający bezpieczeństwu), </w:t>
      </w:r>
    </w:p>
    <w:p w14:paraId="643E8B88" w14:textId="77777777" w:rsidR="00D22126" w:rsidRPr="0037716D" w:rsidRDefault="00D22126" w:rsidP="00D22126">
      <w:pPr>
        <w:pStyle w:val="tekst"/>
        <w:spacing w:before="0" w:after="0"/>
        <w:ind w:left="1985"/>
        <w:jc w:val="left"/>
        <w:rPr>
          <w:rFonts w:ascii="Segoe UI" w:hAnsi="Segoe UI" w:cs="Segoe UI"/>
          <w:sz w:val="16"/>
          <w:szCs w:val="16"/>
        </w:rPr>
      </w:pPr>
      <w:r w:rsidRPr="0037716D">
        <w:rPr>
          <w:rFonts w:ascii="Segoe UI" w:hAnsi="Segoe UI" w:cs="Segoe UI"/>
          <w:sz w:val="16"/>
          <w:szCs w:val="16"/>
        </w:rPr>
        <w:t>nzbu (niezagrażający bezpieczeństwu z uwagami)</w:t>
      </w:r>
      <w:r w:rsidR="0058778E" w:rsidRPr="0037716D">
        <w:rPr>
          <w:rFonts w:ascii="Segoe UI" w:hAnsi="Segoe UI" w:cs="Segoe UI"/>
          <w:sz w:val="16"/>
          <w:szCs w:val="16"/>
        </w:rPr>
        <w:t xml:space="preserve"> </w:t>
      </w:r>
    </w:p>
    <w:p w14:paraId="4E7BBCB8" w14:textId="77777777" w:rsidR="006E14A1" w:rsidRPr="0037716D" w:rsidRDefault="006E14A1">
      <w:pPr>
        <w:spacing w:before="0" w:after="160" w:line="259" w:lineRule="auto"/>
        <w:ind w:firstLine="0"/>
        <w:jc w:val="left"/>
        <w:rPr>
          <w:rFonts w:cs="Segoe UI"/>
        </w:rPr>
      </w:pPr>
    </w:p>
    <w:p w14:paraId="7C03B04A" w14:textId="77777777" w:rsidR="004267B3" w:rsidRPr="0037716D" w:rsidRDefault="004267B3" w:rsidP="00704645">
      <w:pPr>
        <w:spacing w:before="0" w:after="160" w:line="259" w:lineRule="auto"/>
        <w:ind w:firstLine="0"/>
        <w:jc w:val="left"/>
        <w:rPr>
          <w:rFonts w:cs="Segoe UI"/>
        </w:rPr>
        <w:sectPr w:rsidR="004267B3" w:rsidRPr="0037716D" w:rsidSect="00A0153A">
          <w:headerReference w:type="even" r:id="rId55"/>
          <w:headerReference w:type="default" r:id="rId56"/>
          <w:footerReference w:type="even" r:id="rId57"/>
          <w:footerReference w:type="default" r:id="rId58"/>
          <w:headerReference w:type="first" r:id="rId59"/>
          <w:pgSz w:w="11907" w:h="16839" w:code="9"/>
          <w:pgMar w:top="1417" w:right="1417" w:bottom="1417" w:left="1417" w:header="708" w:footer="708" w:gutter="0"/>
          <w:cols w:space="708"/>
          <w:docGrid w:linePitch="360"/>
        </w:sectPr>
      </w:pPr>
    </w:p>
    <w:p w14:paraId="348EF1BB" w14:textId="77777777" w:rsidR="004B4F7C" w:rsidRPr="0037716D" w:rsidRDefault="004B4F7C" w:rsidP="004B4F7C">
      <w:pPr>
        <w:rPr>
          <w:rFonts w:cs="Segoe UI"/>
        </w:rPr>
      </w:pPr>
    </w:p>
    <w:p w14:paraId="6ADC6DAB" w14:textId="77777777" w:rsidR="00134087" w:rsidRPr="0037716D" w:rsidRDefault="00134087">
      <w:pPr>
        <w:spacing w:before="0" w:after="160" w:line="259" w:lineRule="auto"/>
        <w:ind w:firstLine="0"/>
        <w:jc w:val="left"/>
        <w:rPr>
          <w:rFonts w:eastAsiaTheme="majorEastAsia" w:cs="Segoe UI"/>
          <w:b/>
          <w:sz w:val="72"/>
          <w:szCs w:val="24"/>
        </w:rPr>
      </w:pPr>
    </w:p>
    <w:p w14:paraId="2568380D" w14:textId="77777777" w:rsidR="006B380C" w:rsidRPr="0037716D" w:rsidRDefault="00B515C3" w:rsidP="008962AF">
      <w:pPr>
        <w:pStyle w:val="Nagwek3"/>
        <w:ind w:left="851" w:firstLine="0"/>
        <w:jc w:val="left"/>
        <w:rPr>
          <w:rFonts w:cs="Segoe UI"/>
        </w:rPr>
      </w:pPr>
      <w:r w:rsidRPr="0037716D">
        <w:rPr>
          <w:rFonts w:cs="Segoe UI"/>
          <w:noProof/>
          <w:lang w:eastAsia="pl-PL"/>
        </w:rPr>
        <w:pict w14:anchorId="121C6A2C">
          <v:rect id="_x0000_s1031" style="position:absolute;left:0;text-align:left;margin-left:54.55pt;margin-top:-17.4pt;width:475.45pt;height:183.7pt;z-index:-251653120" stroked="f">
            <v:fill opacity="45875f"/>
          </v:rect>
        </w:pict>
      </w:r>
      <w:bookmarkStart w:id="237" w:name="_Toc108039351"/>
      <w:r w:rsidR="006B380C" w:rsidRPr="0037716D">
        <w:rPr>
          <w:rFonts w:cs="Segoe UI"/>
        </w:rPr>
        <w:t>CZĘŚĆ B.</w:t>
      </w:r>
      <w:r w:rsidR="006B380C" w:rsidRPr="0037716D">
        <w:rPr>
          <w:rFonts w:cs="Segoe UI"/>
        </w:rPr>
        <w:br/>
        <w:t>KIERUNKI</w:t>
      </w:r>
      <w:r w:rsidR="006B380C" w:rsidRPr="0037716D">
        <w:rPr>
          <w:rFonts w:cs="Segoe UI"/>
        </w:rPr>
        <w:br/>
        <w:t>ZAGOSPODAROWANIA PRZESTRZENNEGO</w:t>
      </w:r>
      <w:bookmarkEnd w:id="237"/>
    </w:p>
    <w:p w14:paraId="2A3B192D" w14:textId="77777777" w:rsidR="006B380C" w:rsidRPr="0037716D" w:rsidRDefault="006B380C" w:rsidP="004267B3">
      <w:pPr>
        <w:pStyle w:val="Nagwek3"/>
        <w:ind w:firstLine="0"/>
        <w:jc w:val="left"/>
        <w:rPr>
          <w:rFonts w:cs="Segoe UI"/>
        </w:rPr>
        <w:sectPr w:rsidR="006B380C" w:rsidRPr="0037716D" w:rsidSect="00704645">
          <w:headerReference w:type="default" r:id="rId60"/>
          <w:footerReference w:type="default" r:id="rId61"/>
          <w:headerReference w:type="first" r:id="rId62"/>
          <w:footerReference w:type="first" r:id="rId63"/>
          <w:pgSz w:w="11907" w:h="16839" w:code="9"/>
          <w:pgMar w:top="1417" w:right="1417" w:bottom="1417" w:left="1417" w:header="709" w:footer="709" w:gutter="0"/>
          <w:cols w:space="708"/>
          <w:titlePg/>
          <w:docGrid w:linePitch="360"/>
        </w:sectPr>
      </w:pPr>
    </w:p>
    <w:p w14:paraId="38418DA5" w14:textId="77777777" w:rsidR="00544E07" w:rsidRPr="0037716D" w:rsidRDefault="00544E07" w:rsidP="00BB4F6D">
      <w:pPr>
        <w:pStyle w:val="Nagwek1"/>
        <w:numPr>
          <w:ilvl w:val="0"/>
          <w:numId w:val="18"/>
        </w:numPr>
        <w:rPr>
          <w:rFonts w:cs="Segoe UI"/>
        </w:rPr>
      </w:pPr>
      <w:bookmarkStart w:id="238" w:name="_Toc108039352"/>
      <w:r w:rsidRPr="0037716D">
        <w:rPr>
          <w:rFonts w:cs="Segoe UI"/>
        </w:rPr>
        <w:lastRenderedPageBreak/>
        <w:t xml:space="preserve">KIERUNKI ZMIAN W STRUKTURZE PRZESTRZENNEJ </w:t>
      </w:r>
      <w:r w:rsidR="001008B8" w:rsidRPr="0037716D">
        <w:rPr>
          <w:rFonts w:cs="Segoe UI"/>
        </w:rPr>
        <w:t>GMINY</w:t>
      </w:r>
      <w:r w:rsidR="00735627" w:rsidRPr="0037716D">
        <w:rPr>
          <w:rFonts w:cs="Segoe UI"/>
        </w:rPr>
        <w:t xml:space="preserve"> ORAZ W </w:t>
      </w:r>
      <w:r w:rsidRPr="0037716D">
        <w:rPr>
          <w:rFonts w:cs="Segoe UI"/>
        </w:rPr>
        <w:t>PRZEZNACZENIU TERENÓW</w:t>
      </w:r>
      <w:bookmarkEnd w:id="238"/>
    </w:p>
    <w:p w14:paraId="45E3B28E" w14:textId="77777777" w:rsidR="00B520AC" w:rsidRPr="0037716D" w:rsidRDefault="00B520AC" w:rsidP="0002619E">
      <w:pPr>
        <w:pStyle w:val="GK"/>
      </w:pPr>
      <w:r w:rsidRPr="0037716D">
        <w:t xml:space="preserve">Analiza uwarunkowań zagospodarowania przestrzennego </w:t>
      </w:r>
      <w:r w:rsidR="00BC49EA" w:rsidRPr="0037716D">
        <w:t>miasta i gminy Góra Kalwaria</w:t>
      </w:r>
      <w:r w:rsidRPr="0037716D">
        <w:t xml:space="preserve">, przyjęta misja </w:t>
      </w:r>
      <w:r w:rsidR="00C23818" w:rsidRPr="0037716D">
        <w:t xml:space="preserve">oraz </w:t>
      </w:r>
      <w:r w:rsidR="0002619E" w:rsidRPr="0037716D">
        <w:t xml:space="preserve">cele rozwoju określone w Strategii Rozwoju miasta i gminy Góra Kalwaria </w:t>
      </w:r>
      <w:r w:rsidRPr="0037716D">
        <w:t>stanowią podstawę do sformułowania kierunków kształtowania struktury przestrzennej gminy, w ramach których opracowano podział obszaru gminy na tereny o różnych funkcjach.</w:t>
      </w:r>
    </w:p>
    <w:p w14:paraId="4B45D397" w14:textId="77777777" w:rsidR="00B520AC" w:rsidRPr="0037716D" w:rsidRDefault="00B520AC" w:rsidP="0002619E">
      <w:pPr>
        <w:pStyle w:val="GK"/>
      </w:pPr>
      <w:r w:rsidRPr="0037716D">
        <w:t xml:space="preserve">Zrównoważony rozwój </w:t>
      </w:r>
      <w:r w:rsidR="0002619E" w:rsidRPr="0037716D">
        <w:t>miasta i gminy Góra Kalwaria</w:t>
      </w:r>
      <w:r w:rsidRPr="0037716D">
        <w:t xml:space="preserve"> powinien być realizowany poprzez następujące działania dotyczące kształtowania polityki przestrzennej:</w:t>
      </w:r>
    </w:p>
    <w:p w14:paraId="50D3382C" w14:textId="77777777" w:rsidR="00C77E6C" w:rsidRPr="0037716D" w:rsidRDefault="00C77E6C" w:rsidP="00AB3FC5">
      <w:pPr>
        <w:numPr>
          <w:ilvl w:val="0"/>
          <w:numId w:val="39"/>
        </w:numPr>
        <w:spacing w:before="0" w:after="60" w:line="276" w:lineRule="auto"/>
        <w:ind w:left="284" w:hanging="284"/>
        <w:rPr>
          <w:rFonts w:cs="Segoe UI"/>
          <w:u w:val="single"/>
        </w:rPr>
      </w:pPr>
      <w:r w:rsidRPr="0037716D">
        <w:rPr>
          <w:rFonts w:cs="Segoe UI"/>
          <w:u w:val="single"/>
        </w:rPr>
        <w:t>w zakresie zmian w strukturze przestrzennej gminy:</w:t>
      </w:r>
    </w:p>
    <w:p w14:paraId="521ED48A" w14:textId="77777777" w:rsidR="00C77E6C" w:rsidRPr="0037716D" w:rsidRDefault="00C23818" w:rsidP="0002619E">
      <w:pPr>
        <w:pStyle w:val="GKLISTA"/>
        <w:rPr>
          <w:rFonts w:cs="Segoe UI"/>
        </w:rPr>
      </w:pPr>
      <w:r w:rsidRPr="0037716D">
        <w:rPr>
          <w:rFonts w:cs="Segoe UI"/>
        </w:rPr>
        <w:t>wyznaczenie obszarów</w:t>
      </w:r>
      <w:r w:rsidR="00C77E6C" w:rsidRPr="0037716D">
        <w:rPr>
          <w:rFonts w:cs="Segoe UI"/>
        </w:rPr>
        <w:t xml:space="preserve"> </w:t>
      </w:r>
      <w:r w:rsidR="0002619E" w:rsidRPr="0037716D">
        <w:rPr>
          <w:rFonts w:cs="Segoe UI"/>
        </w:rPr>
        <w:t xml:space="preserve">centrum gminnego (Góra Kalwaria), centrów lokalnych </w:t>
      </w:r>
      <w:r w:rsidR="0002619E" w:rsidRPr="0037716D">
        <w:t xml:space="preserve">(Sobików/Cendrowice, Baniocha, Czersk) uzupełnionych centrami sublokalnymi, </w:t>
      </w:r>
      <w:r w:rsidR="00C77E6C" w:rsidRPr="0037716D">
        <w:t>pełniących funkcję obszarów reprezentacyjnych, integrujących społeczność lokalną, wspartych funkcjami usługowymi</w:t>
      </w:r>
      <w:r w:rsidR="0002619E" w:rsidRPr="0037716D">
        <w:t xml:space="preserve"> (w tym szczególnie usługami publicznymi z zakresu zdrowia, oświaty, kultury, sportu i rekreacji)</w:t>
      </w:r>
      <w:r w:rsidR="00C77E6C" w:rsidRPr="0037716D">
        <w:t>,</w:t>
      </w:r>
    </w:p>
    <w:p w14:paraId="03CC82D6" w14:textId="77777777" w:rsidR="00C77E6C" w:rsidRPr="0037716D" w:rsidRDefault="00C77E6C" w:rsidP="0002619E">
      <w:pPr>
        <w:pStyle w:val="GKLISTA"/>
      </w:pPr>
      <w:r w:rsidRPr="0037716D">
        <w:t>dążenie do wielofunkcyjnego rozwoju gminy przy strefowej koncentracji poszczególnych funkcji rozwojowych, zachowując właściwe proporcje pomięd</w:t>
      </w:r>
      <w:r w:rsidR="0002619E" w:rsidRPr="0037716D">
        <w:t>zy terenami do zainwestowania a </w:t>
      </w:r>
      <w:r w:rsidRPr="0037716D">
        <w:t>terenami otwartymi,</w:t>
      </w:r>
    </w:p>
    <w:p w14:paraId="57C3F0E8" w14:textId="77777777" w:rsidR="00F7063F" w:rsidRPr="0037716D" w:rsidRDefault="00F7063F" w:rsidP="00F7063F">
      <w:pPr>
        <w:pStyle w:val="GKLISTA"/>
      </w:pPr>
      <w:r w:rsidRPr="0037716D">
        <w:t>priorytetowe uzupełnianie istniejącej zabudowy</w:t>
      </w:r>
      <w:r w:rsidR="00C23818" w:rsidRPr="0037716D">
        <w:t>,</w:t>
      </w:r>
      <w:r w:rsidRPr="0037716D">
        <w:t xml:space="preserve"> co pozwoli uniknąć, nieekonomicznego dla gminy i będącego w sprzeczności z zasadami ładu przestrzennego, nadmiernego rozpraszania zabudowy,</w:t>
      </w:r>
    </w:p>
    <w:p w14:paraId="12FDD1B8" w14:textId="77777777" w:rsidR="00F7063F" w:rsidRPr="0037716D" w:rsidRDefault="00F7063F" w:rsidP="00F7063F">
      <w:pPr>
        <w:pStyle w:val="GKLISTA"/>
      </w:pPr>
      <w:r w:rsidRPr="0037716D">
        <w:t xml:space="preserve">uzupełnianie przestrzennych jednostek mieszkaniowych usługami towarzyszącymi, </w:t>
      </w:r>
      <w:r w:rsidRPr="0037716D">
        <w:br/>
        <w:t>w tym usługami społecznymi również o charakterze publicznym oraz terenami zieleni urządzonej;</w:t>
      </w:r>
    </w:p>
    <w:p w14:paraId="2E6346BA" w14:textId="77777777" w:rsidR="00C77E6C" w:rsidRPr="0037716D" w:rsidRDefault="00C77E6C" w:rsidP="0002619E">
      <w:pPr>
        <w:pStyle w:val="GKLISTA"/>
      </w:pPr>
      <w:r w:rsidRPr="0037716D">
        <w:t>tworzenie ładu przestrzennego poprzez segregację funkcji konfliktowych, nie lokalizowanie funkcji uciążliwych w zespołach zabudowy mieszkaniowej,</w:t>
      </w:r>
    </w:p>
    <w:p w14:paraId="319D20F7" w14:textId="77777777" w:rsidR="00C77E6C" w:rsidRPr="0037716D" w:rsidRDefault="00C77E6C" w:rsidP="0002619E">
      <w:pPr>
        <w:pStyle w:val="GKLISTA"/>
      </w:pPr>
      <w:r w:rsidRPr="0037716D">
        <w:t>dostosowanie formy architektonicznej nowo realizowanych bądź przebudowywanych budynków do charakteru istniejącej zabudowy, miejscowej tradycji i otaczającego krajobrazu,</w:t>
      </w:r>
    </w:p>
    <w:p w14:paraId="740683EF" w14:textId="77777777" w:rsidR="00C77E6C" w:rsidRPr="0037716D" w:rsidRDefault="00C77E6C" w:rsidP="0002619E">
      <w:pPr>
        <w:pStyle w:val="GKLISTA"/>
      </w:pPr>
      <w:r w:rsidRPr="0037716D">
        <w:t>przygotowanie terenów pod inwestycje – wyposażenie ich w infrastrukturę techniczną i komunikacyjną,</w:t>
      </w:r>
    </w:p>
    <w:p w14:paraId="390070B8" w14:textId="77777777" w:rsidR="00C77E6C" w:rsidRPr="0037716D" w:rsidRDefault="00C77E6C" w:rsidP="0002619E">
      <w:pPr>
        <w:pStyle w:val="GKLISTA"/>
      </w:pPr>
      <w:r w:rsidRPr="0037716D">
        <w:t>tworzenie warunków dla rozwoju handlu, gastronom</w:t>
      </w:r>
      <w:r w:rsidR="00C23818" w:rsidRPr="0037716D">
        <w:t>ii i rzemiosła</w:t>
      </w:r>
      <w:r w:rsidRPr="0037716D">
        <w:t xml:space="preserve"> poprzez dopuszczenie lokalizacji usług nieuciążliwych, niekolidujących z zabudową mieszkaniową w terenach o dominującej funkcji mieszkaniowej,</w:t>
      </w:r>
    </w:p>
    <w:p w14:paraId="60F11749" w14:textId="77777777" w:rsidR="00C77E6C" w:rsidRPr="0037716D" w:rsidRDefault="00C77E6C" w:rsidP="0002619E">
      <w:pPr>
        <w:pStyle w:val="GKLISTA"/>
      </w:pPr>
      <w:r w:rsidRPr="0037716D">
        <w:t>stworzenie atrakcyjnych warunków dla rozwoju działalności gospodarczej, przygotowanie uzbrojonych terenów pod inwestycje związane z nieuciążliwą działalnością gospodarczą dla małych i średnich przedsiębiorstw, szczególnie przy głównych szlakach</w:t>
      </w:r>
      <w:r w:rsidR="0002619E" w:rsidRPr="0037716D">
        <w:t xml:space="preserve"> komunikacyjnych</w:t>
      </w:r>
      <w:r w:rsidRPr="0037716D">
        <w:t>,</w:t>
      </w:r>
    </w:p>
    <w:p w14:paraId="1C17408F" w14:textId="77777777" w:rsidR="00C77E6C" w:rsidRPr="0037716D" w:rsidRDefault="00C77E6C" w:rsidP="0002619E">
      <w:pPr>
        <w:pStyle w:val="GKLISTA"/>
      </w:pPr>
      <w:r w:rsidRPr="0037716D">
        <w:t>realizacja obiektów dla potrzeb produkcji rolnej, dopuszczenie realizacji nowej i rozbudowy istniejącej zabudowy zagrodowej,</w:t>
      </w:r>
    </w:p>
    <w:p w14:paraId="43147D26" w14:textId="77777777" w:rsidR="00C77E6C" w:rsidRPr="0037716D" w:rsidRDefault="00C77E6C" w:rsidP="0002619E">
      <w:pPr>
        <w:pStyle w:val="GKLISTA"/>
      </w:pPr>
      <w:r w:rsidRPr="0037716D">
        <w:t>rozwój usług turystyki i rekreacji w ramach wyzn</w:t>
      </w:r>
      <w:r w:rsidR="00C23818" w:rsidRPr="0037716D">
        <w:t>aczonych terenów inwestycyjnych</w:t>
      </w:r>
      <w:r w:rsidRPr="0037716D">
        <w:t xml:space="preserve"> poprzez wykorzystanie walorów i zasobów środowiska przyrodniczego i kulturowego, wspieranie rozwoju agroturystyki;</w:t>
      </w:r>
    </w:p>
    <w:p w14:paraId="0411F46C" w14:textId="77777777" w:rsidR="00B520AC" w:rsidRPr="0037716D" w:rsidRDefault="00B520AC" w:rsidP="00AB3FC5">
      <w:pPr>
        <w:numPr>
          <w:ilvl w:val="0"/>
          <w:numId w:val="39"/>
        </w:numPr>
        <w:spacing w:before="0" w:after="60" w:line="276" w:lineRule="auto"/>
        <w:ind w:left="284" w:hanging="284"/>
        <w:rPr>
          <w:rFonts w:cs="Segoe UI"/>
          <w:u w:val="single"/>
        </w:rPr>
      </w:pPr>
      <w:r w:rsidRPr="0037716D">
        <w:rPr>
          <w:rFonts w:cs="Segoe UI"/>
          <w:u w:val="single"/>
        </w:rPr>
        <w:t>w zakresie ochrony środowiska przyrodniczego:</w:t>
      </w:r>
    </w:p>
    <w:p w14:paraId="3FDA9000" w14:textId="77777777" w:rsidR="00D22126" w:rsidRPr="0037716D" w:rsidRDefault="00D22126" w:rsidP="00F7063F">
      <w:pPr>
        <w:pStyle w:val="GKLISTA"/>
      </w:pPr>
      <w:r w:rsidRPr="0037716D">
        <w:t>zachowanie walorów krajobrazowych i przyrodniczych, bioróżnorodności oraz równowagi ekologicznej w środowisku przyrodniczym gminy,</w:t>
      </w:r>
    </w:p>
    <w:p w14:paraId="3ED335C1" w14:textId="77777777" w:rsidR="00D22126" w:rsidRPr="0037716D" w:rsidRDefault="00D22126" w:rsidP="00F7063F">
      <w:pPr>
        <w:pStyle w:val="GKLISTA"/>
      </w:pPr>
      <w:r w:rsidRPr="0037716D">
        <w:t>ochrona systemu powiązań przyrodniczych pomiędzy obszarami o znaczącej funkcji środowiskowej, przede wszystkim terenami dolin rzecznych i terenami leśnymi,</w:t>
      </w:r>
    </w:p>
    <w:p w14:paraId="47C1FA37" w14:textId="77777777" w:rsidR="00D22126" w:rsidRPr="0037716D" w:rsidRDefault="00D22126" w:rsidP="00F7063F">
      <w:pPr>
        <w:pStyle w:val="GKLISTA"/>
      </w:pPr>
      <w:r w:rsidRPr="0037716D">
        <w:t>nie dopuszczanie do lokalizowania w najbliższym otoczeniu terenów i obiektów o największych wartościach przyrodniczych, krajobrazowych i ekologicznych form użytkowania terenu zagrażających równowadze środowiska,</w:t>
      </w:r>
    </w:p>
    <w:p w14:paraId="77A8E64B" w14:textId="77777777" w:rsidR="00D22126" w:rsidRPr="0037716D" w:rsidRDefault="00D22126" w:rsidP="00F7063F">
      <w:pPr>
        <w:pStyle w:val="GKLISTA"/>
      </w:pPr>
      <w:r w:rsidRPr="0037716D">
        <w:lastRenderedPageBreak/>
        <w:t>poprawa jakości środowiska przyrodniczego, m.in. poprzez ograniczenie niskiej emisji, ograniczanie zanieczyszczania wód podziemnych, rekultywację terenów przekształconych w wyniku działalności człowieka,</w:t>
      </w:r>
    </w:p>
    <w:p w14:paraId="2597D50B" w14:textId="77777777" w:rsidR="00D22126" w:rsidRPr="0037716D" w:rsidRDefault="00D22126" w:rsidP="00F7063F">
      <w:pPr>
        <w:pStyle w:val="GKLISTA"/>
      </w:pPr>
      <w:r w:rsidRPr="0037716D">
        <w:t>planowanie i realizowanie zabudowy na terenie gminy z zachowaniem obowiązujących standardów jakości środowiska,</w:t>
      </w:r>
    </w:p>
    <w:p w14:paraId="4CD4BBF8" w14:textId="77777777" w:rsidR="00D22126" w:rsidRPr="0037716D" w:rsidRDefault="00D22126" w:rsidP="00F7063F">
      <w:pPr>
        <w:pStyle w:val="GKLISTA"/>
      </w:pPr>
      <w:r w:rsidRPr="0037716D">
        <w:t>wykorzystanie walorów przyrodniczych i kulturowych gminy dla rozwoju nowych funkcji, zwłaszcza turystyki,</w:t>
      </w:r>
    </w:p>
    <w:p w14:paraId="183C030C" w14:textId="77777777" w:rsidR="00D22126" w:rsidRPr="0037716D" w:rsidRDefault="00D22126" w:rsidP="00F7063F">
      <w:pPr>
        <w:pStyle w:val="GKLISTA"/>
      </w:pPr>
      <w:r w:rsidRPr="0037716D">
        <w:t>uwzględnienie odrębnych zasad zagospodarowania dla terenów objętych ochroną przyrody zgodnie z przepisami odrębnymi;</w:t>
      </w:r>
    </w:p>
    <w:p w14:paraId="514D90B1" w14:textId="77777777" w:rsidR="00B520AC" w:rsidRPr="0037716D" w:rsidRDefault="00B520AC" w:rsidP="00AB3FC5">
      <w:pPr>
        <w:numPr>
          <w:ilvl w:val="0"/>
          <w:numId w:val="39"/>
        </w:numPr>
        <w:spacing w:before="0" w:after="60" w:line="276" w:lineRule="auto"/>
        <w:ind w:left="284" w:hanging="284"/>
        <w:rPr>
          <w:rFonts w:cs="Segoe UI"/>
          <w:u w:val="single"/>
        </w:rPr>
      </w:pPr>
      <w:r w:rsidRPr="0037716D">
        <w:rPr>
          <w:rFonts w:cs="Segoe UI"/>
          <w:u w:val="single"/>
        </w:rPr>
        <w:t>w zakresie ochrony dziedzictwa kulturowego:</w:t>
      </w:r>
    </w:p>
    <w:p w14:paraId="27B4AC05" w14:textId="77777777" w:rsidR="00B520AC" w:rsidRPr="0037716D" w:rsidRDefault="00B520AC" w:rsidP="00F7063F">
      <w:pPr>
        <w:pStyle w:val="GKLISTA"/>
      </w:pPr>
      <w:r w:rsidRPr="0037716D">
        <w:t>ochrona cennych obiektów i obszarów objętych ochroną poprzez wpis do rejestru zabytków i gminnej ewidencji zabytków, kształtowanie krajobrazu zgodnie z historycznymi uwarunkowaniami, utrzymanie obiektów zabytkowych w dobrym stanie technicznym,</w:t>
      </w:r>
    </w:p>
    <w:p w14:paraId="59380DDD" w14:textId="77777777" w:rsidR="00B520AC" w:rsidRPr="0037716D" w:rsidRDefault="00B520AC" w:rsidP="00F7063F">
      <w:pPr>
        <w:pStyle w:val="GKLISTA"/>
      </w:pPr>
      <w:r w:rsidRPr="0037716D">
        <w:t>wykorzyst</w:t>
      </w:r>
      <w:r w:rsidR="00C23818" w:rsidRPr="0037716D">
        <w:t xml:space="preserve">anie walorów kulturowych gminy </w:t>
      </w:r>
      <w:r w:rsidRPr="0037716D">
        <w:t>w celu rozwoju turystyki,</w:t>
      </w:r>
    </w:p>
    <w:p w14:paraId="5678AD27" w14:textId="77777777" w:rsidR="00B520AC" w:rsidRPr="0037716D" w:rsidRDefault="00B520AC" w:rsidP="00F7063F">
      <w:pPr>
        <w:pStyle w:val="GKLISTA"/>
      </w:pPr>
      <w:r w:rsidRPr="0037716D">
        <w:t>ochrona ekspozycji obiektów oraz zachowanie historycznych relacji przestrzennych i stref ochrony krajobrazu kulturowego,</w:t>
      </w:r>
    </w:p>
    <w:p w14:paraId="6E979126" w14:textId="77777777" w:rsidR="00F7063F" w:rsidRPr="0037716D" w:rsidRDefault="00B520AC" w:rsidP="00F7063F">
      <w:pPr>
        <w:pStyle w:val="GKLISTA"/>
      </w:pPr>
      <w:r w:rsidRPr="0037716D">
        <w:t>zintegrowanie ochrony dziedzictwa kulturowego, przyrodniczego i krajobrazu – eksponowanie walorów kulturowych gminy w połączeniu z walorami krajobrazowymi;</w:t>
      </w:r>
    </w:p>
    <w:p w14:paraId="47A852CB" w14:textId="77777777" w:rsidR="00F7063F" w:rsidRPr="0037716D" w:rsidRDefault="00F7063F" w:rsidP="00F7063F">
      <w:pPr>
        <w:numPr>
          <w:ilvl w:val="0"/>
          <w:numId w:val="39"/>
        </w:numPr>
        <w:spacing w:before="0" w:after="60" w:line="276" w:lineRule="auto"/>
        <w:ind w:left="284" w:hanging="284"/>
        <w:rPr>
          <w:rFonts w:cs="Segoe UI"/>
          <w:u w:val="single"/>
        </w:rPr>
      </w:pPr>
      <w:r w:rsidRPr="0037716D">
        <w:rPr>
          <w:rFonts w:cs="Segoe UI"/>
          <w:u w:val="single"/>
        </w:rPr>
        <w:t>w zakresie rozwoju turystyki:</w:t>
      </w:r>
    </w:p>
    <w:p w14:paraId="1F7D167B" w14:textId="77777777" w:rsidR="00F7063F" w:rsidRPr="0037716D" w:rsidRDefault="00F7063F" w:rsidP="00F7063F">
      <w:pPr>
        <w:pStyle w:val="GKLISTA"/>
      </w:pPr>
      <w:r w:rsidRPr="0037716D">
        <w:t xml:space="preserve">rozwój rekreacji indywidualnej, </w:t>
      </w:r>
    </w:p>
    <w:p w14:paraId="1CD43345" w14:textId="77777777" w:rsidR="00F7063F" w:rsidRPr="0037716D" w:rsidRDefault="00F7063F" w:rsidP="00F7063F">
      <w:pPr>
        <w:pStyle w:val="GKLISTA"/>
      </w:pPr>
      <w:r w:rsidRPr="0037716D">
        <w:t>rozwój turystyki przyrodnicz</w:t>
      </w:r>
      <w:r w:rsidR="00C23818" w:rsidRPr="0037716D">
        <w:t>o</w:t>
      </w:r>
      <w:r w:rsidRPr="0037716D">
        <w:t>-krajo</w:t>
      </w:r>
      <w:r w:rsidR="009A2908" w:rsidRPr="0037716D">
        <w:t>znawczej,</w:t>
      </w:r>
      <w:r w:rsidR="00BC49EA" w:rsidRPr="0037716D">
        <w:t xml:space="preserve"> </w:t>
      </w:r>
      <w:r w:rsidR="009A2908" w:rsidRPr="0037716D">
        <w:t>w tym</w:t>
      </w:r>
      <w:r w:rsidR="00BC49EA" w:rsidRPr="0037716D">
        <w:t xml:space="preserve"> </w:t>
      </w:r>
      <w:r w:rsidR="009A2908" w:rsidRPr="0037716D">
        <w:t>ekoturystyka,</w:t>
      </w:r>
    </w:p>
    <w:p w14:paraId="13BF9597" w14:textId="77777777" w:rsidR="009A2908" w:rsidRPr="0037716D" w:rsidRDefault="009A2908" w:rsidP="00F7063F">
      <w:pPr>
        <w:pStyle w:val="GKLISTA"/>
      </w:pPr>
      <w:r w:rsidRPr="0037716D">
        <w:t>r</w:t>
      </w:r>
      <w:r w:rsidR="00C23818" w:rsidRPr="0037716D">
        <w:t>ozwój turystyki religijno-pielgrz</w:t>
      </w:r>
      <w:r w:rsidRPr="0037716D">
        <w:t>ymkowej,</w:t>
      </w:r>
    </w:p>
    <w:p w14:paraId="37DA8C2F" w14:textId="77777777" w:rsidR="00F7063F" w:rsidRPr="0037716D" w:rsidRDefault="00F7063F" w:rsidP="00F7063F">
      <w:pPr>
        <w:pStyle w:val="GKLISTA"/>
      </w:pPr>
      <w:r w:rsidRPr="0037716D">
        <w:t xml:space="preserve">rozwój turystyki sportowej, w tym stworzenie oferty i warunków do uprawiania sportów zimowych, turystyki konnej, wodnej, rowerowej i pieszej, </w:t>
      </w:r>
    </w:p>
    <w:p w14:paraId="5640C81B" w14:textId="77777777" w:rsidR="00F7063F" w:rsidRPr="0037716D" w:rsidRDefault="00F7063F" w:rsidP="00F7063F">
      <w:pPr>
        <w:pStyle w:val="GKLISTA"/>
      </w:pPr>
      <w:r w:rsidRPr="0037716D">
        <w:t>rozwój turystyki wodnej w oparciu o rzekę Wisłę poprzez zapewnienie podstawowej infrastruktury wymaganej do wykorzystania walorów turystycznych rzek</w:t>
      </w:r>
      <w:r w:rsidR="00C23818" w:rsidRPr="0037716D">
        <w:t>, takiej jak</w:t>
      </w:r>
      <w:r w:rsidRPr="0037716D">
        <w:t xml:space="preserve"> miejsca obsługi turystyki wodnej, plaże,</w:t>
      </w:r>
      <w:r w:rsidR="00BC49EA" w:rsidRPr="0037716D">
        <w:t xml:space="preserve"> </w:t>
      </w:r>
    </w:p>
    <w:p w14:paraId="0E499645" w14:textId="77777777" w:rsidR="00F7063F" w:rsidRPr="0037716D" w:rsidRDefault="00F7063F" w:rsidP="00F7063F">
      <w:pPr>
        <w:pStyle w:val="GKLISTA"/>
      </w:pPr>
      <w:r w:rsidRPr="0037716D">
        <w:t>rozwój gospodarstw agroturystycznych w oparciu o istniejące gospodarstwa rolne oraz nowe obiekty wykorzystujące sąsiedztwo kompleksów leśnych, terenów otwartych, rzek,</w:t>
      </w:r>
    </w:p>
    <w:p w14:paraId="38167C1B" w14:textId="77777777" w:rsidR="00F7063F" w:rsidRPr="0037716D" w:rsidRDefault="00F7063F" w:rsidP="00F7063F">
      <w:pPr>
        <w:pStyle w:val="GKLISTA"/>
      </w:pPr>
      <w:r w:rsidRPr="0037716D">
        <w:t>rozwój życia kulturalnego spajającego lokalną społeczność oraz przyc</w:t>
      </w:r>
      <w:r w:rsidR="00BC49EA" w:rsidRPr="0037716D">
        <w:t>iągającego gości spoza gminy m.</w:t>
      </w:r>
      <w:r w:rsidRPr="0037716D">
        <w:t>in. poprzez organizację imprez masowych,</w:t>
      </w:r>
    </w:p>
    <w:p w14:paraId="51A3E3A3" w14:textId="77777777" w:rsidR="00F7063F" w:rsidRPr="0037716D" w:rsidRDefault="00F7063F" w:rsidP="00F7063F">
      <w:pPr>
        <w:pStyle w:val="GKLISTA"/>
      </w:pPr>
      <w:r w:rsidRPr="0037716D">
        <w:t>rozwój zaplecza obsługi ruchu turystycznego obejmującego usługi gastronomii, handlu, usługi hotelowe i pensjonatowe, budowę przystani oraz plaży publicznej;</w:t>
      </w:r>
    </w:p>
    <w:p w14:paraId="1760B72A" w14:textId="77777777" w:rsidR="00B520AC" w:rsidRPr="0037716D" w:rsidRDefault="00B520AC" w:rsidP="00AB3FC5">
      <w:pPr>
        <w:numPr>
          <w:ilvl w:val="0"/>
          <w:numId w:val="39"/>
        </w:numPr>
        <w:spacing w:before="0" w:after="60" w:line="276" w:lineRule="auto"/>
        <w:ind w:left="284" w:hanging="284"/>
        <w:rPr>
          <w:rFonts w:cs="Segoe UI"/>
          <w:u w:val="single"/>
        </w:rPr>
      </w:pPr>
      <w:r w:rsidRPr="0037716D">
        <w:rPr>
          <w:rFonts w:cs="Segoe UI"/>
          <w:u w:val="single"/>
        </w:rPr>
        <w:t>w zakresie rozwoju komunikacji:</w:t>
      </w:r>
    </w:p>
    <w:p w14:paraId="745F7CA7" w14:textId="77777777" w:rsidR="00B520AC" w:rsidRPr="0037716D" w:rsidRDefault="00B520AC" w:rsidP="00F7063F">
      <w:pPr>
        <w:pStyle w:val="GKLISTA"/>
      </w:pPr>
      <w:r w:rsidRPr="0037716D">
        <w:t>modernizacja i rozbudowa sieci dróg, zapewnienie drogom parametrów technicznych odpowiednich dla danej klasy,</w:t>
      </w:r>
    </w:p>
    <w:p w14:paraId="0E3E0DEE" w14:textId="77777777" w:rsidR="00F7063F" w:rsidRPr="0037716D" w:rsidRDefault="00F7063F" w:rsidP="00F7063F">
      <w:pPr>
        <w:pStyle w:val="GKLISTA"/>
      </w:pPr>
      <w:r w:rsidRPr="0037716D">
        <w:t xml:space="preserve">wskazanie nowych dróg stanowiących uzupełnienie istniejących połączeń lokalnych </w:t>
      </w:r>
      <w:r w:rsidRPr="0037716D">
        <w:br/>
        <w:t>i dojazdowych jako podniesienie jakości przestrzennych nowych i istniejących struktur mieszkaniowych;</w:t>
      </w:r>
    </w:p>
    <w:p w14:paraId="7DA90F4A" w14:textId="77777777" w:rsidR="00B520AC" w:rsidRPr="0037716D" w:rsidRDefault="00B520AC" w:rsidP="00AB3FC5">
      <w:pPr>
        <w:numPr>
          <w:ilvl w:val="0"/>
          <w:numId w:val="39"/>
        </w:numPr>
        <w:spacing w:before="0" w:after="60" w:line="276" w:lineRule="auto"/>
        <w:ind w:left="284" w:hanging="284"/>
        <w:rPr>
          <w:rFonts w:cs="Segoe UI"/>
          <w:u w:val="single"/>
        </w:rPr>
      </w:pPr>
      <w:r w:rsidRPr="0037716D">
        <w:rPr>
          <w:rFonts w:cs="Segoe UI"/>
          <w:u w:val="single"/>
        </w:rPr>
        <w:t>w zakresie rozwoju infrastruktury technicznej:</w:t>
      </w:r>
    </w:p>
    <w:p w14:paraId="59BC940D" w14:textId="77777777" w:rsidR="00B520AC" w:rsidRPr="0037716D" w:rsidRDefault="00B520AC" w:rsidP="00F7063F">
      <w:pPr>
        <w:pStyle w:val="GKLISTA"/>
      </w:pPr>
      <w:r w:rsidRPr="0037716D">
        <w:t>wyposażenie w infrastrukturę techniczną teren</w:t>
      </w:r>
      <w:r w:rsidR="00C23818" w:rsidRPr="0037716D">
        <w:t xml:space="preserve">ów istniejącej zabudowy, w tym </w:t>
      </w:r>
      <w:r w:rsidRPr="0037716D">
        <w:t>rozbudowa sieci wodociągowej, kanalizacyjnej i gazowej,</w:t>
      </w:r>
    </w:p>
    <w:p w14:paraId="32888E77" w14:textId="77777777" w:rsidR="00B520AC" w:rsidRPr="0037716D" w:rsidRDefault="00B520AC" w:rsidP="00F7063F">
      <w:pPr>
        <w:pStyle w:val="GKLISTA"/>
      </w:pPr>
      <w:r w:rsidRPr="0037716D">
        <w:t xml:space="preserve">przygotowanie terenów pod nowe inwestycje poprzez kompleksowe uzbrojenie terenu –realizacja zabudowy </w:t>
      </w:r>
      <w:r w:rsidR="00C23818" w:rsidRPr="0037716D">
        <w:t xml:space="preserve">równoległa </w:t>
      </w:r>
      <w:r w:rsidRPr="0037716D">
        <w:t>z wyposażeniem terenów w infrastrukturę techniczną,</w:t>
      </w:r>
    </w:p>
    <w:p w14:paraId="3BCE399B" w14:textId="77777777" w:rsidR="00B520AC" w:rsidRPr="0037716D" w:rsidRDefault="00B520AC" w:rsidP="00F7063F">
      <w:pPr>
        <w:pStyle w:val="GKLISTA"/>
      </w:pPr>
      <w:r w:rsidRPr="0037716D">
        <w:t>poprawa stanu istniejących obiektów i urządzeń infrastruktury technicznej oraz ich rozbudowa,</w:t>
      </w:r>
    </w:p>
    <w:p w14:paraId="7184C8FF" w14:textId="77777777" w:rsidR="00B520AC" w:rsidRPr="0037716D" w:rsidRDefault="00B520AC" w:rsidP="00F7063F">
      <w:pPr>
        <w:pStyle w:val="GKLISTA"/>
      </w:pPr>
      <w:r w:rsidRPr="0037716D">
        <w:t>zwiększenie liczby gospodarstw domowych wykorzystujących odnawialne źródła energii,</w:t>
      </w:r>
    </w:p>
    <w:p w14:paraId="0E1FC8BD" w14:textId="77777777" w:rsidR="00B520AC" w:rsidRPr="0037716D" w:rsidRDefault="00B520AC" w:rsidP="00F7063F">
      <w:pPr>
        <w:pStyle w:val="GKLISTA"/>
      </w:pPr>
      <w:r w:rsidRPr="0037716D">
        <w:t>utrzymanie istniejących systemów melioracji wodny</w:t>
      </w:r>
      <w:r w:rsidR="0090106B" w:rsidRPr="0037716D">
        <w:t>ch podstawowych i szczegółowych.</w:t>
      </w:r>
    </w:p>
    <w:p w14:paraId="7464B5ED" w14:textId="77777777" w:rsidR="00544E07" w:rsidRPr="0037716D" w:rsidRDefault="00544E07" w:rsidP="00BB4F6D">
      <w:pPr>
        <w:pStyle w:val="Nagwek1"/>
        <w:numPr>
          <w:ilvl w:val="0"/>
          <w:numId w:val="18"/>
        </w:numPr>
        <w:rPr>
          <w:rFonts w:cs="Segoe UI"/>
        </w:rPr>
      </w:pPr>
      <w:bookmarkStart w:id="239" w:name="_Toc108039353"/>
      <w:r w:rsidRPr="0037716D">
        <w:rPr>
          <w:rFonts w:cs="Segoe UI"/>
        </w:rPr>
        <w:lastRenderedPageBreak/>
        <w:t>KIERUNKI I WSKAŹNIKI DOTYCZĄCE ZAGOSPODAROWANIA ORAZ UŻYTKOWANIA TERENÓW</w:t>
      </w:r>
      <w:bookmarkEnd w:id="239"/>
    </w:p>
    <w:p w14:paraId="56A438F0" w14:textId="77777777" w:rsidR="00D11A17" w:rsidRPr="0037716D" w:rsidRDefault="00D11A17" w:rsidP="008C7E9B">
      <w:pPr>
        <w:pStyle w:val="GK"/>
      </w:pPr>
      <w:r w:rsidRPr="0037716D">
        <w:t>W celu tworzenia warunków zrównoważonego rozwoju oraz uczytelnienia struktury funkcjonaln</w:t>
      </w:r>
      <w:r w:rsidR="00633421" w:rsidRPr="0037716D">
        <w:t>o-przestrzennej studium określ</w:t>
      </w:r>
      <w:r w:rsidRPr="0037716D">
        <w:t>a kierunki przeznaczeń zagospodarowania poszczególnych terenów.</w:t>
      </w:r>
    </w:p>
    <w:p w14:paraId="75292221" w14:textId="77777777" w:rsidR="00D11A17" w:rsidRPr="0037716D" w:rsidRDefault="0090106B" w:rsidP="008C7E9B">
      <w:pPr>
        <w:pStyle w:val="GK"/>
      </w:pPr>
      <w:r w:rsidRPr="0037716D">
        <w:t>Wskazana w studium funkcja i zasady zagospodarowania poszczególnych terenów określają podstawowy kierunek przeznaczenia terenu. Przypisanemu kierunkowi można przyporządkować inne sposoby użytkowania, określone jako dopuszczalne kierunki przeznaczenia, o ile wzbogacają lub uzupełniają przeznaczenie podstawowe i mogą z nim harmonijnie współistnieć.</w:t>
      </w:r>
    </w:p>
    <w:p w14:paraId="460F4F1D" w14:textId="77777777" w:rsidR="00D11A17" w:rsidRPr="0037716D" w:rsidRDefault="00D11A17" w:rsidP="008C7E9B">
      <w:pPr>
        <w:pStyle w:val="GK"/>
      </w:pPr>
      <w:r w:rsidRPr="0037716D">
        <w:t>W części graficznej studium (Kierunki zagospodarowania przestrzennego), stanowiącej załącznik nr 3, wskazane zostały główne kategorie terenów, które rozróżniono ze względu na funkcję oraz zasady zagospodarowania. Granice terenów przedstawione na załączniku oraz wskaźni</w:t>
      </w:r>
      <w:r w:rsidR="00633421" w:rsidRPr="0037716D">
        <w:t>ki podane w </w:t>
      </w:r>
      <w:r w:rsidRPr="0037716D">
        <w:t>części tekstowej, należy traktować jako wytyczne do miejscowych planów zagospodarowania przestrzennego. Ostateczny przebieg granic terenów i wielkoś</w:t>
      </w:r>
      <w:r w:rsidR="0090106B" w:rsidRPr="0037716D">
        <w:t>ć wskaźników zostaną ustalone w </w:t>
      </w:r>
      <w:r w:rsidRPr="0037716D">
        <w:t>miejscowych planach zagospodarowania przestrzennego.</w:t>
      </w:r>
    </w:p>
    <w:p w14:paraId="545AE094" w14:textId="77777777" w:rsidR="00633421" w:rsidRPr="0037716D" w:rsidRDefault="00633421" w:rsidP="008C7E9B">
      <w:pPr>
        <w:pStyle w:val="GK"/>
      </w:pPr>
      <w:r w:rsidRPr="0037716D">
        <w:t>Wyznaczono następujące tereny:</w:t>
      </w:r>
    </w:p>
    <w:tbl>
      <w:tblPr>
        <w:tblStyle w:val="Tabela-Siatka"/>
        <w:tblW w:w="0" w:type="auto"/>
        <w:tblLook w:val="04A0" w:firstRow="1" w:lastRow="0" w:firstColumn="1" w:lastColumn="0" w:noHBand="0" w:noVBand="1"/>
      </w:tblPr>
      <w:tblGrid>
        <w:gridCol w:w="675"/>
        <w:gridCol w:w="993"/>
        <w:gridCol w:w="7544"/>
      </w:tblGrid>
      <w:tr w:rsidR="00633421" w:rsidRPr="0037716D" w14:paraId="449D5A75" w14:textId="77777777" w:rsidTr="00633421">
        <w:trPr>
          <w:trHeight w:val="340"/>
        </w:trPr>
        <w:tc>
          <w:tcPr>
            <w:tcW w:w="675" w:type="dxa"/>
            <w:vAlign w:val="center"/>
          </w:tcPr>
          <w:p w14:paraId="3D666DD3"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1D900C40" w14:textId="77777777" w:rsidR="00633421" w:rsidRPr="0037716D" w:rsidRDefault="00633421" w:rsidP="00633421">
            <w:pPr>
              <w:spacing w:before="0" w:after="0"/>
              <w:ind w:firstLine="0"/>
              <w:jc w:val="center"/>
              <w:rPr>
                <w:rFonts w:cs="Segoe UI"/>
                <w:b/>
                <w:szCs w:val="20"/>
              </w:rPr>
            </w:pPr>
            <w:r w:rsidRPr="0037716D">
              <w:rPr>
                <w:rFonts w:cs="Segoe UI"/>
                <w:b/>
                <w:szCs w:val="20"/>
              </w:rPr>
              <w:t>MS</w:t>
            </w:r>
          </w:p>
        </w:tc>
        <w:tc>
          <w:tcPr>
            <w:tcW w:w="7544" w:type="dxa"/>
            <w:vAlign w:val="center"/>
          </w:tcPr>
          <w:p w14:paraId="3A32A980" w14:textId="77777777" w:rsidR="00633421" w:rsidRPr="0037716D" w:rsidRDefault="00633421" w:rsidP="00633421">
            <w:pPr>
              <w:spacing w:before="0" w:after="0"/>
              <w:ind w:firstLine="0"/>
              <w:jc w:val="left"/>
              <w:rPr>
                <w:rFonts w:cs="Segoe UI"/>
                <w:szCs w:val="20"/>
              </w:rPr>
            </w:pPr>
            <w:r w:rsidRPr="0037716D">
              <w:rPr>
                <w:rFonts w:cs="Segoe UI"/>
                <w:szCs w:val="20"/>
              </w:rPr>
              <w:t>teren zabudowy wielofunkcyjnej o charakterze śródmiejskim</w:t>
            </w:r>
          </w:p>
        </w:tc>
      </w:tr>
      <w:tr w:rsidR="00633421" w:rsidRPr="0037716D" w14:paraId="73E492BC" w14:textId="77777777" w:rsidTr="00633421">
        <w:trPr>
          <w:trHeight w:val="340"/>
        </w:trPr>
        <w:tc>
          <w:tcPr>
            <w:tcW w:w="675" w:type="dxa"/>
            <w:vAlign w:val="center"/>
          </w:tcPr>
          <w:p w14:paraId="63A414DE"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28C164BD" w14:textId="77777777" w:rsidR="00633421" w:rsidRPr="0037716D" w:rsidRDefault="00633421" w:rsidP="00633421">
            <w:pPr>
              <w:spacing w:before="0" w:after="0"/>
              <w:ind w:firstLine="0"/>
              <w:jc w:val="center"/>
              <w:rPr>
                <w:rFonts w:cs="Segoe UI"/>
                <w:b/>
                <w:szCs w:val="20"/>
              </w:rPr>
            </w:pPr>
            <w:r w:rsidRPr="0037716D">
              <w:rPr>
                <w:rFonts w:cs="Segoe UI"/>
                <w:b/>
                <w:szCs w:val="20"/>
              </w:rPr>
              <w:t>MW</w:t>
            </w:r>
          </w:p>
        </w:tc>
        <w:tc>
          <w:tcPr>
            <w:tcW w:w="7544" w:type="dxa"/>
            <w:vAlign w:val="center"/>
          </w:tcPr>
          <w:p w14:paraId="1E426334"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wielorodzinnej</w:t>
            </w:r>
          </w:p>
        </w:tc>
      </w:tr>
      <w:tr w:rsidR="00633421" w:rsidRPr="0037716D" w14:paraId="56A78EDE" w14:textId="77777777" w:rsidTr="00633421">
        <w:trPr>
          <w:trHeight w:val="340"/>
        </w:trPr>
        <w:tc>
          <w:tcPr>
            <w:tcW w:w="675" w:type="dxa"/>
            <w:vAlign w:val="center"/>
          </w:tcPr>
          <w:p w14:paraId="22DE3620"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41CF3EF8" w14:textId="77777777" w:rsidR="00633421" w:rsidRPr="0037716D" w:rsidRDefault="00633421" w:rsidP="00633421">
            <w:pPr>
              <w:spacing w:before="0" w:after="0"/>
              <w:ind w:firstLine="0"/>
              <w:jc w:val="center"/>
              <w:rPr>
                <w:rFonts w:cs="Segoe UI"/>
                <w:b/>
                <w:szCs w:val="20"/>
              </w:rPr>
            </w:pPr>
            <w:r w:rsidRPr="0037716D">
              <w:rPr>
                <w:rFonts w:cs="Segoe UI"/>
                <w:b/>
                <w:szCs w:val="20"/>
              </w:rPr>
              <w:t>MN</w:t>
            </w:r>
          </w:p>
        </w:tc>
        <w:tc>
          <w:tcPr>
            <w:tcW w:w="7544" w:type="dxa"/>
            <w:vAlign w:val="center"/>
          </w:tcPr>
          <w:p w14:paraId="46AF85A9"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w:t>
            </w:r>
          </w:p>
        </w:tc>
      </w:tr>
      <w:tr w:rsidR="00633421" w:rsidRPr="0037716D" w14:paraId="07DA2579" w14:textId="77777777" w:rsidTr="00633421">
        <w:trPr>
          <w:trHeight w:val="340"/>
        </w:trPr>
        <w:tc>
          <w:tcPr>
            <w:tcW w:w="675" w:type="dxa"/>
            <w:vAlign w:val="center"/>
          </w:tcPr>
          <w:p w14:paraId="7520B8C1"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035CC9B7" w14:textId="77777777" w:rsidR="00633421" w:rsidRPr="0037716D" w:rsidRDefault="00633421" w:rsidP="00633421">
            <w:pPr>
              <w:spacing w:before="0" w:after="0"/>
              <w:ind w:firstLine="0"/>
              <w:jc w:val="center"/>
              <w:rPr>
                <w:rFonts w:cs="Segoe UI"/>
                <w:b/>
                <w:szCs w:val="20"/>
              </w:rPr>
            </w:pPr>
            <w:r w:rsidRPr="0037716D">
              <w:rPr>
                <w:rFonts w:cs="Segoe UI"/>
                <w:b/>
                <w:szCs w:val="20"/>
              </w:rPr>
              <w:t>MN1</w:t>
            </w:r>
          </w:p>
        </w:tc>
        <w:tc>
          <w:tcPr>
            <w:tcW w:w="7544" w:type="dxa"/>
            <w:vAlign w:val="center"/>
          </w:tcPr>
          <w:p w14:paraId="19B31FDD"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w:t>
            </w:r>
          </w:p>
        </w:tc>
      </w:tr>
      <w:tr w:rsidR="00633421" w:rsidRPr="0037716D" w14:paraId="4FB5522F" w14:textId="77777777" w:rsidTr="00633421">
        <w:trPr>
          <w:trHeight w:val="340"/>
        </w:trPr>
        <w:tc>
          <w:tcPr>
            <w:tcW w:w="675" w:type="dxa"/>
            <w:vAlign w:val="center"/>
          </w:tcPr>
          <w:p w14:paraId="56DC51AC"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5D360E99" w14:textId="77777777" w:rsidR="00633421" w:rsidRPr="0037716D" w:rsidRDefault="00633421" w:rsidP="00633421">
            <w:pPr>
              <w:spacing w:before="0" w:after="0"/>
              <w:ind w:firstLine="0"/>
              <w:jc w:val="center"/>
              <w:rPr>
                <w:rFonts w:cs="Segoe UI"/>
                <w:b/>
                <w:szCs w:val="20"/>
              </w:rPr>
            </w:pPr>
            <w:r w:rsidRPr="0037716D">
              <w:rPr>
                <w:rFonts w:cs="Segoe UI"/>
                <w:b/>
                <w:szCs w:val="20"/>
              </w:rPr>
              <w:t>MN2</w:t>
            </w:r>
          </w:p>
        </w:tc>
        <w:tc>
          <w:tcPr>
            <w:tcW w:w="7544" w:type="dxa"/>
            <w:vAlign w:val="center"/>
          </w:tcPr>
          <w:p w14:paraId="7DDAD89F"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w:t>
            </w:r>
          </w:p>
        </w:tc>
      </w:tr>
      <w:tr w:rsidR="00633421" w:rsidRPr="0037716D" w14:paraId="740BE81F" w14:textId="77777777" w:rsidTr="00633421">
        <w:trPr>
          <w:trHeight w:val="340"/>
        </w:trPr>
        <w:tc>
          <w:tcPr>
            <w:tcW w:w="675" w:type="dxa"/>
            <w:vAlign w:val="center"/>
          </w:tcPr>
          <w:p w14:paraId="7A1EA9D1"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0565A17A" w14:textId="77777777" w:rsidR="00633421" w:rsidRPr="0037716D" w:rsidRDefault="00633421" w:rsidP="00633421">
            <w:pPr>
              <w:spacing w:before="0" w:after="0"/>
              <w:ind w:firstLine="0"/>
              <w:jc w:val="center"/>
              <w:rPr>
                <w:rFonts w:cs="Segoe UI"/>
                <w:b/>
                <w:szCs w:val="20"/>
              </w:rPr>
            </w:pPr>
            <w:r w:rsidRPr="0037716D">
              <w:rPr>
                <w:rFonts w:cs="Segoe UI"/>
                <w:b/>
                <w:szCs w:val="20"/>
              </w:rPr>
              <w:t>MN3</w:t>
            </w:r>
          </w:p>
        </w:tc>
        <w:tc>
          <w:tcPr>
            <w:tcW w:w="7544" w:type="dxa"/>
            <w:vAlign w:val="center"/>
          </w:tcPr>
          <w:p w14:paraId="26F08430"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w:t>
            </w:r>
          </w:p>
        </w:tc>
      </w:tr>
      <w:tr w:rsidR="00633421" w:rsidRPr="0037716D" w14:paraId="5457BD88" w14:textId="77777777" w:rsidTr="00633421">
        <w:trPr>
          <w:trHeight w:val="340"/>
        </w:trPr>
        <w:tc>
          <w:tcPr>
            <w:tcW w:w="675" w:type="dxa"/>
            <w:vAlign w:val="center"/>
          </w:tcPr>
          <w:p w14:paraId="07D4E06E"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0CB2967C" w14:textId="77777777" w:rsidR="00633421" w:rsidRPr="0037716D" w:rsidRDefault="00633421" w:rsidP="00633421">
            <w:pPr>
              <w:spacing w:before="0" w:after="0"/>
              <w:ind w:firstLine="0"/>
              <w:jc w:val="center"/>
              <w:rPr>
                <w:rFonts w:cs="Segoe UI"/>
                <w:b/>
                <w:szCs w:val="20"/>
              </w:rPr>
            </w:pPr>
            <w:r w:rsidRPr="0037716D">
              <w:rPr>
                <w:rFonts w:cs="Segoe UI"/>
                <w:b/>
                <w:szCs w:val="20"/>
              </w:rPr>
              <w:t>MR</w:t>
            </w:r>
          </w:p>
        </w:tc>
        <w:tc>
          <w:tcPr>
            <w:tcW w:w="7544" w:type="dxa"/>
            <w:vAlign w:val="center"/>
          </w:tcPr>
          <w:p w14:paraId="3A43C134"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 i zabudowy zagrodowej</w:t>
            </w:r>
          </w:p>
        </w:tc>
      </w:tr>
      <w:tr w:rsidR="00633421" w:rsidRPr="0037716D" w14:paraId="749C98B3" w14:textId="77777777" w:rsidTr="00633421">
        <w:trPr>
          <w:trHeight w:val="340"/>
        </w:trPr>
        <w:tc>
          <w:tcPr>
            <w:tcW w:w="675" w:type="dxa"/>
            <w:vAlign w:val="center"/>
          </w:tcPr>
          <w:p w14:paraId="450EFBD9"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6AE08DD2" w14:textId="77777777" w:rsidR="00633421" w:rsidRPr="0037716D" w:rsidRDefault="00633421" w:rsidP="00633421">
            <w:pPr>
              <w:spacing w:before="0" w:after="0"/>
              <w:ind w:firstLine="0"/>
              <w:jc w:val="center"/>
              <w:rPr>
                <w:rFonts w:cs="Segoe UI"/>
                <w:b/>
                <w:szCs w:val="20"/>
              </w:rPr>
            </w:pPr>
            <w:r w:rsidRPr="0037716D">
              <w:rPr>
                <w:rFonts w:cs="Segoe UI"/>
                <w:b/>
                <w:szCs w:val="20"/>
              </w:rPr>
              <w:t>MR1</w:t>
            </w:r>
          </w:p>
        </w:tc>
        <w:tc>
          <w:tcPr>
            <w:tcW w:w="7544" w:type="dxa"/>
            <w:vAlign w:val="center"/>
          </w:tcPr>
          <w:p w14:paraId="43AD90E6"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 i zabudowy zagrodowej</w:t>
            </w:r>
          </w:p>
        </w:tc>
      </w:tr>
      <w:tr w:rsidR="00633421" w:rsidRPr="0037716D" w14:paraId="0BEEF249" w14:textId="77777777" w:rsidTr="00633421">
        <w:trPr>
          <w:trHeight w:val="340"/>
        </w:trPr>
        <w:tc>
          <w:tcPr>
            <w:tcW w:w="675" w:type="dxa"/>
            <w:vAlign w:val="center"/>
          </w:tcPr>
          <w:p w14:paraId="369B005E"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369DB01" w14:textId="77777777" w:rsidR="00633421" w:rsidRPr="0037716D" w:rsidRDefault="00633421" w:rsidP="00633421">
            <w:pPr>
              <w:spacing w:before="0" w:after="0"/>
              <w:ind w:firstLine="0"/>
              <w:jc w:val="center"/>
              <w:rPr>
                <w:rFonts w:cs="Segoe UI"/>
                <w:b/>
                <w:szCs w:val="20"/>
              </w:rPr>
            </w:pPr>
            <w:r w:rsidRPr="0037716D">
              <w:rPr>
                <w:rFonts w:cs="Segoe UI"/>
                <w:b/>
                <w:szCs w:val="20"/>
              </w:rPr>
              <w:t>MR2</w:t>
            </w:r>
          </w:p>
        </w:tc>
        <w:tc>
          <w:tcPr>
            <w:tcW w:w="7544" w:type="dxa"/>
            <w:vAlign w:val="center"/>
          </w:tcPr>
          <w:p w14:paraId="3F03B2CB" w14:textId="77777777" w:rsidR="00633421" w:rsidRPr="0037716D" w:rsidRDefault="00633421" w:rsidP="00633421">
            <w:pPr>
              <w:spacing w:before="0" w:after="0"/>
              <w:ind w:firstLine="0"/>
              <w:jc w:val="left"/>
              <w:rPr>
                <w:rFonts w:cs="Segoe UI"/>
                <w:szCs w:val="20"/>
              </w:rPr>
            </w:pPr>
            <w:r w:rsidRPr="0037716D">
              <w:rPr>
                <w:rFonts w:cs="Segoe UI"/>
                <w:szCs w:val="20"/>
              </w:rPr>
              <w:t>teren zabudowy mieszkaniowej jednorodzinnej i zabudowy zagrodowej</w:t>
            </w:r>
          </w:p>
        </w:tc>
      </w:tr>
      <w:tr w:rsidR="00633421" w:rsidRPr="0037716D" w14:paraId="3D298B71" w14:textId="77777777" w:rsidTr="00633421">
        <w:trPr>
          <w:trHeight w:val="340"/>
        </w:trPr>
        <w:tc>
          <w:tcPr>
            <w:tcW w:w="675" w:type="dxa"/>
            <w:vAlign w:val="center"/>
          </w:tcPr>
          <w:p w14:paraId="68D19A82"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4C214BB6" w14:textId="77777777" w:rsidR="00633421" w:rsidRPr="0037716D" w:rsidRDefault="00633421" w:rsidP="00633421">
            <w:pPr>
              <w:spacing w:before="0" w:after="0"/>
              <w:ind w:firstLine="0"/>
              <w:jc w:val="center"/>
              <w:rPr>
                <w:rFonts w:cs="Segoe UI"/>
                <w:b/>
                <w:szCs w:val="20"/>
              </w:rPr>
            </w:pPr>
            <w:r w:rsidRPr="0037716D">
              <w:rPr>
                <w:rFonts w:cs="Segoe UI"/>
                <w:b/>
                <w:szCs w:val="20"/>
              </w:rPr>
              <w:t>ML</w:t>
            </w:r>
          </w:p>
        </w:tc>
        <w:tc>
          <w:tcPr>
            <w:tcW w:w="7544" w:type="dxa"/>
            <w:vAlign w:val="center"/>
          </w:tcPr>
          <w:p w14:paraId="346260D5" w14:textId="77777777" w:rsidR="00633421" w:rsidRPr="0037716D" w:rsidRDefault="00633421" w:rsidP="00633421">
            <w:pPr>
              <w:spacing w:before="0" w:after="0"/>
              <w:ind w:firstLine="0"/>
              <w:jc w:val="left"/>
              <w:rPr>
                <w:rFonts w:cs="Segoe UI"/>
                <w:szCs w:val="20"/>
              </w:rPr>
            </w:pPr>
            <w:r w:rsidRPr="0037716D">
              <w:rPr>
                <w:rFonts w:cs="Segoe UI"/>
                <w:szCs w:val="20"/>
              </w:rPr>
              <w:t>teren zabudowy letniskowej i mieszkaniowej jednorodzinnej</w:t>
            </w:r>
          </w:p>
        </w:tc>
      </w:tr>
      <w:tr w:rsidR="00633421" w:rsidRPr="0037716D" w14:paraId="6BAF325A" w14:textId="77777777" w:rsidTr="00633421">
        <w:trPr>
          <w:trHeight w:val="340"/>
        </w:trPr>
        <w:tc>
          <w:tcPr>
            <w:tcW w:w="675" w:type="dxa"/>
            <w:vAlign w:val="center"/>
          </w:tcPr>
          <w:p w14:paraId="7DD75380"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48AB5374" w14:textId="77777777" w:rsidR="00633421" w:rsidRPr="0037716D" w:rsidRDefault="00633421" w:rsidP="00633421">
            <w:pPr>
              <w:spacing w:before="0" w:after="0"/>
              <w:ind w:firstLine="0"/>
              <w:jc w:val="center"/>
              <w:rPr>
                <w:rFonts w:cs="Segoe UI"/>
                <w:b/>
                <w:szCs w:val="20"/>
              </w:rPr>
            </w:pPr>
            <w:r w:rsidRPr="0037716D">
              <w:rPr>
                <w:rFonts w:cs="Segoe UI"/>
                <w:b/>
                <w:szCs w:val="20"/>
              </w:rPr>
              <w:t>U</w:t>
            </w:r>
          </w:p>
        </w:tc>
        <w:tc>
          <w:tcPr>
            <w:tcW w:w="7544" w:type="dxa"/>
            <w:vAlign w:val="center"/>
          </w:tcPr>
          <w:p w14:paraId="6FAD7004" w14:textId="77777777" w:rsidR="00633421" w:rsidRPr="0037716D" w:rsidRDefault="00633421" w:rsidP="00633421">
            <w:pPr>
              <w:spacing w:before="0" w:after="0"/>
              <w:ind w:firstLine="0"/>
              <w:jc w:val="left"/>
              <w:rPr>
                <w:rFonts w:cs="Segoe UI"/>
                <w:szCs w:val="20"/>
              </w:rPr>
            </w:pPr>
            <w:r w:rsidRPr="0037716D">
              <w:rPr>
                <w:rFonts w:cs="Segoe UI"/>
                <w:szCs w:val="20"/>
              </w:rPr>
              <w:t>teren usług</w:t>
            </w:r>
          </w:p>
        </w:tc>
      </w:tr>
      <w:tr w:rsidR="00633421" w:rsidRPr="0037716D" w14:paraId="3AF2CEFD" w14:textId="77777777" w:rsidTr="00633421">
        <w:trPr>
          <w:trHeight w:val="340"/>
        </w:trPr>
        <w:tc>
          <w:tcPr>
            <w:tcW w:w="675" w:type="dxa"/>
            <w:vAlign w:val="center"/>
          </w:tcPr>
          <w:p w14:paraId="3B2B8BED"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10A3C5DD" w14:textId="77777777" w:rsidR="00633421" w:rsidRPr="0037716D" w:rsidRDefault="00633421" w:rsidP="00633421">
            <w:pPr>
              <w:spacing w:before="0" w:after="0"/>
              <w:ind w:firstLine="0"/>
              <w:jc w:val="center"/>
              <w:rPr>
                <w:rFonts w:cs="Segoe UI"/>
                <w:b/>
                <w:szCs w:val="20"/>
              </w:rPr>
            </w:pPr>
            <w:r w:rsidRPr="0037716D">
              <w:rPr>
                <w:rFonts w:cs="Segoe UI"/>
                <w:b/>
                <w:szCs w:val="20"/>
              </w:rPr>
              <w:t>U1</w:t>
            </w:r>
          </w:p>
        </w:tc>
        <w:tc>
          <w:tcPr>
            <w:tcW w:w="7544" w:type="dxa"/>
            <w:vAlign w:val="center"/>
          </w:tcPr>
          <w:p w14:paraId="75EA5CB0" w14:textId="77777777" w:rsidR="00633421" w:rsidRPr="0037716D" w:rsidRDefault="00633421" w:rsidP="00633421">
            <w:pPr>
              <w:spacing w:before="0" w:after="0"/>
              <w:ind w:firstLine="0"/>
              <w:jc w:val="left"/>
              <w:rPr>
                <w:rFonts w:cs="Segoe UI"/>
                <w:szCs w:val="20"/>
              </w:rPr>
            </w:pPr>
            <w:r w:rsidRPr="0037716D">
              <w:rPr>
                <w:rFonts w:cs="Segoe UI"/>
                <w:szCs w:val="20"/>
              </w:rPr>
              <w:t>teren usług</w:t>
            </w:r>
          </w:p>
        </w:tc>
      </w:tr>
      <w:tr w:rsidR="00633421" w:rsidRPr="0037716D" w14:paraId="665BBC50" w14:textId="77777777" w:rsidTr="00633421">
        <w:trPr>
          <w:trHeight w:val="340"/>
        </w:trPr>
        <w:tc>
          <w:tcPr>
            <w:tcW w:w="675" w:type="dxa"/>
            <w:vAlign w:val="center"/>
          </w:tcPr>
          <w:p w14:paraId="0FFB8DEA"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408000DB" w14:textId="77777777" w:rsidR="00633421" w:rsidRPr="0037716D" w:rsidRDefault="00633421" w:rsidP="00633421">
            <w:pPr>
              <w:spacing w:before="0" w:after="0"/>
              <w:ind w:firstLine="0"/>
              <w:jc w:val="center"/>
              <w:rPr>
                <w:rFonts w:cs="Segoe UI"/>
                <w:b/>
                <w:szCs w:val="20"/>
              </w:rPr>
            </w:pPr>
            <w:r w:rsidRPr="0037716D">
              <w:rPr>
                <w:rFonts w:cs="Segoe UI"/>
                <w:b/>
                <w:szCs w:val="20"/>
              </w:rPr>
              <w:t>U/IT</w:t>
            </w:r>
          </w:p>
        </w:tc>
        <w:tc>
          <w:tcPr>
            <w:tcW w:w="7544" w:type="dxa"/>
            <w:vAlign w:val="center"/>
          </w:tcPr>
          <w:p w14:paraId="09ADA9E7" w14:textId="77777777" w:rsidR="00633421" w:rsidRPr="0037716D" w:rsidRDefault="00633421" w:rsidP="00633421">
            <w:pPr>
              <w:spacing w:before="0" w:after="0"/>
              <w:ind w:firstLine="0"/>
              <w:jc w:val="left"/>
              <w:rPr>
                <w:rFonts w:cs="Segoe UI"/>
                <w:szCs w:val="20"/>
              </w:rPr>
            </w:pPr>
            <w:r w:rsidRPr="0037716D">
              <w:rPr>
                <w:rFonts w:cs="Segoe UI"/>
                <w:szCs w:val="20"/>
              </w:rPr>
              <w:t>teren usług lub infrastruktury technicznej</w:t>
            </w:r>
          </w:p>
        </w:tc>
      </w:tr>
      <w:tr w:rsidR="00633421" w:rsidRPr="0037716D" w14:paraId="1A595062" w14:textId="77777777" w:rsidTr="00633421">
        <w:trPr>
          <w:trHeight w:val="340"/>
        </w:trPr>
        <w:tc>
          <w:tcPr>
            <w:tcW w:w="675" w:type="dxa"/>
            <w:vAlign w:val="center"/>
          </w:tcPr>
          <w:p w14:paraId="68542825"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F950089" w14:textId="77777777" w:rsidR="00633421" w:rsidRPr="0037716D" w:rsidRDefault="00633421" w:rsidP="00633421">
            <w:pPr>
              <w:spacing w:before="0" w:after="0"/>
              <w:ind w:firstLine="0"/>
              <w:jc w:val="center"/>
              <w:rPr>
                <w:rFonts w:cs="Segoe UI"/>
                <w:b/>
                <w:szCs w:val="20"/>
              </w:rPr>
            </w:pPr>
            <w:r w:rsidRPr="0037716D">
              <w:rPr>
                <w:rFonts w:cs="Segoe UI"/>
                <w:b/>
                <w:szCs w:val="20"/>
              </w:rPr>
              <w:t>US</w:t>
            </w:r>
          </w:p>
        </w:tc>
        <w:tc>
          <w:tcPr>
            <w:tcW w:w="7544" w:type="dxa"/>
            <w:vAlign w:val="center"/>
          </w:tcPr>
          <w:p w14:paraId="12427398" w14:textId="77777777" w:rsidR="00633421" w:rsidRPr="0037716D" w:rsidRDefault="00633421" w:rsidP="00633421">
            <w:pPr>
              <w:spacing w:before="0" w:after="0"/>
              <w:ind w:firstLine="0"/>
              <w:jc w:val="left"/>
              <w:rPr>
                <w:rFonts w:cs="Segoe UI"/>
                <w:szCs w:val="20"/>
              </w:rPr>
            </w:pPr>
            <w:r w:rsidRPr="0037716D">
              <w:rPr>
                <w:rFonts w:cs="Segoe UI"/>
                <w:szCs w:val="20"/>
              </w:rPr>
              <w:t>teren usług sportu, rekreacji i wypoczynku</w:t>
            </w:r>
          </w:p>
        </w:tc>
      </w:tr>
      <w:tr w:rsidR="00633421" w:rsidRPr="0037716D" w14:paraId="5F095336" w14:textId="77777777" w:rsidTr="00633421">
        <w:trPr>
          <w:trHeight w:val="340"/>
        </w:trPr>
        <w:tc>
          <w:tcPr>
            <w:tcW w:w="675" w:type="dxa"/>
            <w:vAlign w:val="center"/>
          </w:tcPr>
          <w:p w14:paraId="6F6D81FC"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57209E33" w14:textId="77777777" w:rsidR="00633421" w:rsidRPr="0037716D" w:rsidRDefault="00633421" w:rsidP="00633421">
            <w:pPr>
              <w:spacing w:before="0" w:after="0"/>
              <w:ind w:firstLine="0"/>
              <w:jc w:val="center"/>
              <w:rPr>
                <w:rFonts w:cs="Segoe UI"/>
                <w:b/>
                <w:szCs w:val="20"/>
              </w:rPr>
            </w:pPr>
            <w:r w:rsidRPr="0037716D">
              <w:rPr>
                <w:rFonts w:cs="Segoe UI"/>
                <w:b/>
                <w:szCs w:val="20"/>
              </w:rPr>
              <w:t>UT</w:t>
            </w:r>
          </w:p>
        </w:tc>
        <w:tc>
          <w:tcPr>
            <w:tcW w:w="7544" w:type="dxa"/>
            <w:vAlign w:val="center"/>
          </w:tcPr>
          <w:p w14:paraId="1961FBE6" w14:textId="77777777" w:rsidR="00633421" w:rsidRPr="0037716D" w:rsidRDefault="00633421" w:rsidP="00633421">
            <w:pPr>
              <w:spacing w:before="0" w:after="0"/>
              <w:ind w:firstLine="0"/>
              <w:jc w:val="left"/>
              <w:rPr>
                <w:rFonts w:cs="Segoe UI"/>
                <w:szCs w:val="20"/>
              </w:rPr>
            </w:pPr>
            <w:r w:rsidRPr="0037716D">
              <w:rPr>
                <w:rFonts w:cs="Segoe UI"/>
                <w:szCs w:val="20"/>
              </w:rPr>
              <w:t>teren usług turystyki</w:t>
            </w:r>
          </w:p>
        </w:tc>
      </w:tr>
      <w:tr w:rsidR="00633421" w:rsidRPr="0037716D" w14:paraId="240378BA" w14:textId="77777777" w:rsidTr="00633421">
        <w:trPr>
          <w:trHeight w:val="340"/>
        </w:trPr>
        <w:tc>
          <w:tcPr>
            <w:tcW w:w="675" w:type="dxa"/>
            <w:vAlign w:val="center"/>
          </w:tcPr>
          <w:p w14:paraId="03CA225A"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C94811A" w14:textId="77777777" w:rsidR="00633421" w:rsidRPr="0037716D" w:rsidRDefault="00633421" w:rsidP="00633421">
            <w:pPr>
              <w:spacing w:before="0" w:after="0"/>
              <w:ind w:firstLine="0"/>
              <w:jc w:val="center"/>
              <w:rPr>
                <w:rFonts w:cs="Segoe UI"/>
                <w:b/>
                <w:szCs w:val="20"/>
              </w:rPr>
            </w:pPr>
            <w:r w:rsidRPr="0037716D">
              <w:rPr>
                <w:rFonts w:cs="Segoe UI"/>
                <w:b/>
                <w:szCs w:val="20"/>
              </w:rPr>
              <w:t>PU</w:t>
            </w:r>
          </w:p>
        </w:tc>
        <w:tc>
          <w:tcPr>
            <w:tcW w:w="7544" w:type="dxa"/>
            <w:vAlign w:val="center"/>
          </w:tcPr>
          <w:p w14:paraId="6829BB4D" w14:textId="77777777" w:rsidR="00633421" w:rsidRPr="0037716D" w:rsidRDefault="00633421" w:rsidP="00633421">
            <w:pPr>
              <w:spacing w:before="0" w:after="0"/>
              <w:ind w:firstLine="0"/>
              <w:jc w:val="left"/>
              <w:rPr>
                <w:rFonts w:cs="Segoe UI"/>
                <w:szCs w:val="20"/>
              </w:rPr>
            </w:pPr>
            <w:r w:rsidRPr="0037716D">
              <w:rPr>
                <w:rFonts w:cs="Segoe UI"/>
                <w:szCs w:val="20"/>
              </w:rPr>
              <w:t>teren obiektów produkcyjnych, składów, magazynów i usług</w:t>
            </w:r>
          </w:p>
        </w:tc>
      </w:tr>
      <w:tr w:rsidR="00094066" w:rsidRPr="0037716D" w14:paraId="39464B39" w14:textId="77777777" w:rsidTr="00633421">
        <w:trPr>
          <w:trHeight w:val="340"/>
        </w:trPr>
        <w:tc>
          <w:tcPr>
            <w:tcW w:w="675" w:type="dxa"/>
            <w:vAlign w:val="center"/>
          </w:tcPr>
          <w:p w14:paraId="343B45CC" w14:textId="77777777" w:rsidR="00094066" w:rsidRPr="0037716D" w:rsidRDefault="00094066" w:rsidP="00A70865">
            <w:pPr>
              <w:pStyle w:val="Akapitzlist"/>
              <w:numPr>
                <w:ilvl w:val="0"/>
                <w:numId w:val="70"/>
              </w:numPr>
              <w:spacing w:before="0" w:after="0"/>
              <w:ind w:right="-250"/>
              <w:jc w:val="center"/>
              <w:rPr>
                <w:rFonts w:cs="Segoe UI"/>
                <w:szCs w:val="20"/>
              </w:rPr>
            </w:pPr>
          </w:p>
        </w:tc>
        <w:tc>
          <w:tcPr>
            <w:tcW w:w="993" w:type="dxa"/>
            <w:vAlign w:val="center"/>
          </w:tcPr>
          <w:p w14:paraId="60F16EDC" w14:textId="77777777" w:rsidR="00094066" w:rsidRPr="0037716D" w:rsidRDefault="00094066" w:rsidP="00594B93">
            <w:pPr>
              <w:spacing w:before="0" w:after="0"/>
              <w:ind w:firstLine="0"/>
              <w:jc w:val="center"/>
              <w:rPr>
                <w:rFonts w:cs="Segoe UI"/>
                <w:b/>
                <w:szCs w:val="20"/>
              </w:rPr>
            </w:pPr>
            <w:r w:rsidRPr="0037716D">
              <w:rPr>
                <w:rFonts w:cs="Segoe UI"/>
                <w:b/>
                <w:szCs w:val="20"/>
              </w:rPr>
              <w:t>PU/O</w:t>
            </w:r>
          </w:p>
        </w:tc>
        <w:tc>
          <w:tcPr>
            <w:tcW w:w="7544" w:type="dxa"/>
            <w:vAlign w:val="center"/>
          </w:tcPr>
          <w:p w14:paraId="2936E044" w14:textId="77777777" w:rsidR="00094066" w:rsidRPr="0037716D" w:rsidRDefault="00094066" w:rsidP="00094066">
            <w:pPr>
              <w:spacing w:before="0" w:after="0"/>
              <w:ind w:firstLine="0"/>
              <w:jc w:val="left"/>
              <w:rPr>
                <w:rFonts w:cs="Segoe UI"/>
                <w:szCs w:val="20"/>
              </w:rPr>
            </w:pPr>
            <w:r w:rsidRPr="0037716D">
              <w:rPr>
                <w:rFonts w:cs="Segoe UI"/>
                <w:szCs w:val="20"/>
              </w:rPr>
              <w:t>teren obiektów produkcyjnych, składów, magazynów, usług i gospodarki odpadami</w:t>
            </w:r>
          </w:p>
        </w:tc>
      </w:tr>
      <w:tr w:rsidR="00633421" w:rsidRPr="0037716D" w14:paraId="03EF8F18" w14:textId="77777777" w:rsidTr="00633421">
        <w:trPr>
          <w:trHeight w:val="340"/>
        </w:trPr>
        <w:tc>
          <w:tcPr>
            <w:tcW w:w="675" w:type="dxa"/>
            <w:vAlign w:val="center"/>
          </w:tcPr>
          <w:p w14:paraId="58C09E3A"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082ECB6" w14:textId="77777777" w:rsidR="00633421" w:rsidRPr="0037716D" w:rsidRDefault="00633421" w:rsidP="00633421">
            <w:pPr>
              <w:spacing w:before="0" w:after="0"/>
              <w:ind w:firstLine="0"/>
              <w:jc w:val="center"/>
              <w:rPr>
                <w:rFonts w:cs="Segoe UI"/>
                <w:b/>
                <w:szCs w:val="20"/>
              </w:rPr>
            </w:pPr>
            <w:r w:rsidRPr="0037716D">
              <w:rPr>
                <w:rFonts w:cs="Segoe UI"/>
                <w:b/>
                <w:szCs w:val="20"/>
              </w:rPr>
              <w:t>IT</w:t>
            </w:r>
          </w:p>
        </w:tc>
        <w:tc>
          <w:tcPr>
            <w:tcW w:w="7544" w:type="dxa"/>
            <w:vAlign w:val="center"/>
          </w:tcPr>
          <w:p w14:paraId="69BFF38E" w14:textId="77777777" w:rsidR="00633421" w:rsidRPr="0037716D" w:rsidRDefault="00633421" w:rsidP="00633421">
            <w:pPr>
              <w:spacing w:before="0" w:after="0"/>
              <w:ind w:firstLine="0"/>
              <w:jc w:val="left"/>
              <w:rPr>
                <w:rFonts w:cs="Segoe UI"/>
                <w:szCs w:val="20"/>
              </w:rPr>
            </w:pPr>
            <w:r w:rsidRPr="0037716D">
              <w:rPr>
                <w:rFonts w:cs="Segoe UI"/>
                <w:szCs w:val="20"/>
              </w:rPr>
              <w:t xml:space="preserve">teren infrastruktury technicznej </w:t>
            </w:r>
          </w:p>
        </w:tc>
      </w:tr>
      <w:tr w:rsidR="00633421" w:rsidRPr="0037716D" w14:paraId="021E8518" w14:textId="77777777" w:rsidTr="00633421">
        <w:trPr>
          <w:trHeight w:val="340"/>
        </w:trPr>
        <w:tc>
          <w:tcPr>
            <w:tcW w:w="675" w:type="dxa"/>
            <w:vAlign w:val="center"/>
          </w:tcPr>
          <w:p w14:paraId="18512C8A"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D267309" w14:textId="77777777" w:rsidR="00633421" w:rsidRPr="0037716D" w:rsidRDefault="00633421" w:rsidP="00633421">
            <w:pPr>
              <w:spacing w:before="0" w:after="0"/>
              <w:ind w:firstLine="0"/>
              <w:jc w:val="center"/>
              <w:rPr>
                <w:rFonts w:cs="Segoe UI"/>
                <w:b/>
                <w:szCs w:val="20"/>
              </w:rPr>
            </w:pPr>
            <w:r w:rsidRPr="0037716D">
              <w:rPr>
                <w:rFonts w:cs="Segoe UI"/>
                <w:b/>
                <w:szCs w:val="20"/>
              </w:rPr>
              <w:t>KK</w:t>
            </w:r>
          </w:p>
        </w:tc>
        <w:tc>
          <w:tcPr>
            <w:tcW w:w="7544" w:type="dxa"/>
            <w:vAlign w:val="center"/>
          </w:tcPr>
          <w:p w14:paraId="4718165B" w14:textId="77777777" w:rsidR="00633421" w:rsidRPr="0037716D" w:rsidRDefault="00633421" w:rsidP="00633421">
            <w:pPr>
              <w:spacing w:before="0" w:after="0"/>
              <w:ind w:firstLine="0"/>
              <w:jc w:val="left"/>
              <w:rPr>
                <w:rFonts w:cs="Segoe UI"/>
                <w:szCs w:val="20"/>
              </w:rPr>
            </w:pPr>
            <w:r w:rsidRPr="0037716D">
              <w:rPr>
                <w:rFonts w:cs="Segoe UI"/>
                <w:szCs w:val="20"/>
              </w:rPr>
              <w:t>teren kolejowy</w:t>
            </w:r>
          </w:p>
        </w:tc>
      </w:tr>
      <w:tr w:rsidR="00633421" w:rsidRPr="0037716D" w14:paraId="074E10F5" w14:textId="77777777" w:rsidTr="00633421">
        <w:trPr>
          <w:trHeight w:val="340"/>
        </w:trPr>
        <w:tc>
          <w:tcPr>
            <w:tcW w:w="675" w:type="dxa"/>
            <w:vAlign w:val="center"/>
          </w:tcPr>
          <w:p w14:paraId="67E489A3"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45811A98" w14:textId="77777777" w:rsidR="00633421" w:rsidRPr="0037716D" w:rsidRDefault="00633421" w:rsidP="00633421">
            <w:pPr>
              <w:spacing w:before="0" w:after="0"/>
              <w:ind w:firstLine="0"/>
              <w:jc w:val="center"/>
              <w:rPr>
                <w:rFonts w:cs="Segoe UI"/>
                <w:b/>
                <w:szCs w:val="20"/>
              </w:rPr>
            </w:pPr>
            <w:r w:rsidRPr="0037716D">
              <w:rPr>
                <w:rFonts w:cs="Segoe UI"/>
                <w:b/>
                <w:szCs w:val="20"/>
              </w:rPr>
              <w:t>KD</w:t>
            </w:r>
          </w:p>
        </w:tc>
        <w:tc>
          <w:tcPr>
            <w:tcW w:w="7544" w:type="dxa"/>
            <w:vAlign w:val="center"/>
          </w:tcPr>
          <w:p w14:paraId="04E604AD" w14:textId="77777777" w:rsidR="00633421" w:rsidRPr="0037716D" w:rsidRDefault="00633421" w:rsidP="00633421">
            <w:pPr>
              <w:spacing w:before="0" w:after="0"/>
              <w:ind w:firstLine="0"/>
              <w:jc w:val="left"/>
              <w:rPr>
                <w:rFonts w:cs="Segoe UI"/>
                <w:szCs w:val="20"/>
              </w:rPr>
            </w:pPr>
            <w:r w:rsidRPr="0037716D">
              <w:rPr>
                <w:rFonts w:cs="Segoe UI"/>
                <w:szCs w:val="20"/>
              </w:rPr>
              <w:t>teren dróg</w:t>
            </w:r>
          </w:p>
        </w:tc>
      </w:tr>
      <w:tr w:rsidR="00633421" w:rsidRPr="0037716D" w14:paraId="52DA6FDB" w14:textId="77777777" w:rsidTr="00633421">
        <w:trPr>
          <w:trHeight w:val="340"/>
        </w:trPr>
        <w:tc>
          <w:tcPr>
            <w:tcW w:w="675" w:type="dxa"/>
            <w:vAlign w:val="center"/>
          </w:tcPr>
          <w:p w14:paraId="58ED2BA5"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1DB02BF7" w14:textId="77777777" w:rsidR="00633421" w:rsidRPr="0037716D" w:rsidRDefault="0070500E" w:rsidP="00633421">
            <w:pPr>
              <w:spacing w:before="0" w:after="0"/>
              <w:ind w:firstLine="0"/>
              <w:jc w:val="center"/>
              <w:rPr>
                <w:rFonts w:cs="Segoe UI"/>
                <w:b/>
                <w:szCs w:val="20"/>
              </w:rPr>
            </w:pPr>
            <w:r w:rsidRPr="0037716D">
              <w:rPr>
                <w:rFonts w:cs="Segoe UI"/>
                <w:b/>
                <w:szCs w:val="20"/>
              </w:rPr>
              <w:t>R</w:t>
            </w:r>
          </w:p>
        </w:tc>
        <w:tc>
          <w:tcPr>
            <w:tcW w:w="7544" w:type="dxa"/>
            <w:vAlign w:val="center"/>
          </w:tcPr>
          <w:p w14:paraId="0A93601A" w14:textId="77777777" w:rsidR="00633421" w:rsidRPr="0037716D" w:rsidRDefault="00633421" w:rsidP="00633421">
            <w:pPr>
              <w:spacing w:before="0" w:after="0"/>
              <w:ind w:firstLine="0"/>
              <w:jc w:val="left"/>
              <w:rPr>
                <w:rFonts w:cs="Segoe UI"/>
                <w:szCs w:val="20"/>
              </w:rPr>
            </w:pPr>
            <w:r w:rsidRPr="0037716D">
              <w:rPr>
                <w:rFonts w:cs="Segoe UI"/>
                <w:szCs w:val="20"/>
              </w:rPr>
              <w:t>teren rolny</w:t>
            </w:r>
          </w:p>
        </w:tc>
      </w:tr>
      <w:tr w:rsidR="00633421" w:rsidRPr="0037716D" w14:paraId="3CD22FB9" w14:textId="77777777" w:rsidTr="00633421">
        <w:trPr>
          <w:trHeight w:val="340"/>
        </w:trPr>
        <w:tc>
          <w:tcPr>
            <w:tcW w:w="675" w:type="dxa"/>
            <w:vAlign w:val="center"/>
          </w:tcPr>
          <w:p w14:paraId="2101F70F"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636FAD66" w14:textId="77777777" w:rsidR="00633421" w:rsidRPr="0037716D" w:rsidRDefault="00633421" w:rsidP="00633421">
            <w:pPr>
              <w:spacing w:before="0" w:after="0"/>
              <w:ind w:firstLine="0"/>
              <w:jc w:val="center"/>
              <w:rPr>
                <w:rFonts w:cs="Segoe UI"/>
                <w:b/>
                <w:szCs w:val="20"/>
              </w:rPr>
            </w:pPr>
            <w:r w:rsidRPr="0037716D">
              <w:rPr>
                <w:rFonts w:cs="Segoe UI"/>
                <w:b/>
                <w:szCs w:val="20"/>
              </w:rPr>
              <w:t>RU</w:t>
            </w:r>
          </w:p>
        </w:tc>
        <w:tc>
          <w:tcPr>
            <w:tcW w:w="7544" w:type="dxa"/>
            <w:vAlign w:val="center"/>
          </w:tcPr>
          <w:p w14:paraId="4E5C0FAD" w14:textId="77777777" w:rsidR="00633421" w:rsidRPr="0037716D" w:rsidRDefault="00633421" w:rsidP="00633421">
            <w:pPr>
              <w:spacing w:before="0" w:after="0"/>
              <w:ind w:firstLine="0"/>
              <w:jc w:val="left"/>
              <w:rPr>
                <w:rFonts w:cs="Segoe UI"/>
                <w:szCs w:val="20"/>
              </w:rPr>
            </w:pPr>
            <w:r w:rsidRPr="0037716D">
              <w:rPr>
                <w:rFonts w:cs="Segoe UI"/>
                <w:szCs w:val="20"/>
              </w:rPr>
              <w:t>teren obsługi produkcji w gospodarstwach rolnych, hodowlanych, ogrodniczych i rybackich</w:t>
            </w:r>
          </w:p>
        </w:tc>
      </w:tr>
      <w:tr w:rsidR="00633421" w:rsidRPr="0037716D" w14:paraId="799B5361" w14:textId="77777777" w:rsidTr="00633421">
        <w:trPr>
          <w:trHeight w:val="340"/>
        </w:trPr>
        <w:tc>
          <w:tcPr>
            <w:tcW w:w="675" w:type="dxa"/>
            <w:vAlign w:val="center"/>
          </w:tcPr>
          <w:p w14:paraId="667D97CF"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B35C49A" w14:textId="77777777" w:rsidR="00633421" w:rsidRPr="0037716D" w:rsidRDefault="00633421" w:rsidP="00633421">
            <w:pPr>
              <w:spacing w:before="0" w:after="0"/>
              <w:ind w:firstLine="0"/>
              <w:jc w:val="center"/>
              <w:rPr>
                <w:rFonts w:cs="Segoe UI"/>
                <w:b/>
                <w:szCs w:val="20"/>
              </w:rPr>
            </w:pPr>
            <w:r w:rsidRPr="0037716D">
              <w:rPr>
                <w:rFonts w:cs="Segoe UI"/>
                <w:b/>
                <w:szCs w:val="20"/>
              </w:rPr>
              <w:t>ZP</w:t>
            </w:r>
          </w:p>
        </w:tc>
        <w:tc>
          <w:tcPr>
            <w:tcW w:w="7544" w:type="dxa"/>
            <w:vAlign w:val="center"/>
          </w:tcPr>
          <w:p w14:paraId="58C43112" w14:textId="77777777" w:rsidR="00633421" w:rsidRPr="0037716D" w:rsidRDefault="00633421" w:rsidP="00633421">
            <w:pPr>
              <w:spacing w:before="0" w:after="0"/>
              <w:ind w:firstLine="0"/>
              <w:jc w:val="left"/>
              <w:rPr>
                <w:rFonts w:cs="Segoe UI"/>
                <w:szCs w:val="20"/>
              </w:rPr>
            </w:pPr>
            <w:r w:rsidRPr="0037716D">
              <w:rPr>
                <w:rFonts w:cs="Segoe UI"/>
                <w:szCs w:val="20"/>
              </w:rPr>
              <w:t>teren zieleni urządzonej</w:t>
            </w:r>
          </w:p>
        </w:tc>
      </w:tr>
      <w:tr w:rsidR="00633421" w:rsidRPr="0037716D" w14:paraId="2807D427" w14:textId="77777777" w:rsidTr="00633421">
        <w:trPr>
          <w:trHeight w:val="340"/>
        </w:trPr>
        <w:tc>
          <w:tcPr>
            <w:tcW w:w="675" w:type="dxa"/>
            <w:vAlign w:val="center"/>
          </w:tcPr>
          <w:p w14:paraId="56DABA41"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20283FEF" w14:textId="77777777" w:rsidR="00633421" w:rsidRPr="0037716D" w:rsidRDefault="00633421" w:rsidP="00633421">
            <w:pPr>
              <w:spacing w:before="0" w:after="0"/>
              <w:ind w:firstLine="0"/>
              <w:jc w:val="center"/>
              <w:rPr>
                <w:rFonts w:cs="Segoe UI"/>
                <w:b/>
                <w:szCs w:val="20"/>
              </w:rPr>
            </w:pPr>
            <w:r w:rsidRPr="0037716D">
              <w:rPr>
                <w:rFonts w:cs="Segoe UI"/>
                <w:b/>
                <w:szCs w:val="20"/>
              </w:rPr>
              <w:t>ZD</w:t>
            </w:r>
          </w:p>
        </w:tc>
        <w:tc>
          <w:tcPr>
            <w:tcW w:w="7544" w:type="dxa"/>
            <w:vAlign w:val="center"/>
          </w:tcPr>
          <w:p w14:paraId="43297204" w14:textId="77777777" w:rsidR="00633421" w:rsidRPr="0037716D" w:rsidRDefault="00633421" w:rsidP="00633421">
            <w:pPr>
              <w:spacing w:before="0" w:after="0"/>
              <w:ind w:firstLine="0"/>
              <w:jc w:val="left"/>
              <w:rPr>
                <w:rFonts w:cs="Segoe UI"/>
                <w:szCs w:val="20"/>
              </w:rPr>
            </w:pPr>
            <w:r w:rsidRPr="0037716D">
              <w:rPr>
                <w:rFonts w:cs="Segoe UI"/>
                <w:szCs w:val="20"/>
              </w:rPr>
              <w:t>teren ogrodów działkowych</w:t>
            </w:r>
          </w:p>
        </w:tc>
      </w:tr>
      <w:tr w:rsidR="00633421" w:rsidRPr="0037716D" w14:paraId="270282EA" w14:textId="77777777" w:rsidTr="00633421">
        <w:trPr>
          <w:trHeight w:val="340"/>
        </w:trPr>
        <w:tc>
          <w:tcPr>
            <w:tcW w:w="675" w:type="dxa"/>
            <w:vAlign w:val="center"/>
          </w:tcPr>
          <w:p w14:paraId="4F62A7B2"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16C8351A" w14:textId="77777777" w:rsidR="00633421" w:rsidRPr="0037716D" w:rsidRDefault="00633421" w:rsidP="00633421">
            <w:pPr>
              <w:spacing w:before="0" w:after="0"/>
              <w:ind w:firstLine="0"/>
              <w:jc w:val="center"/>
              <w:rPr>
                <w:rFonts w:cs="Segoe UI"/>
                <w:b/>
                <w:szCs w:val="20"/>
              </w:rPr>
            </w:pPr>
            <w:r w:rsidRPr="0037716D">
              <w:rPr>
                <w:rFonts w:cs="Segoe UI"/>
                <w:b/>
                <w:szCs w:val="20"/>
              </w:rPr>
              <w:t>ZC</w:t>
            </w:r>
          </w:p>
        </w:tc>
        <w:tc>
          <w:tcPr>
            <w:tcW w:w="7544" w:type="dxa"/>
            <w:vAlign w:val="center"/>
          </w:tcPr>
          <w:p w14:paraId="19A9ED55" w14:textId="77777777" w:rsidR="00633421" w:rsidRPr="0037716D" w:rsidRDefault="00633421" w:rsidP="00633421">
            <w:pPr>
              <w:spacing w:before="0" w:after="0"/>
              <w:ind w:firstLine="0"/>
              <w:jc w:val="left"/>
              <w:rPr>
                <w:rFonts w:cs="Segoe UI"/>
                <w:szCs w:val="20"/>
              </w:rPr>
            </w:pPr>
            <w:r w:rsidRPr="0037716D">
              <w:rPr>
                <w:rFonts w:cs="Segoe UI"/>
                <w:szCs w:val="20"/>
              </w:rPr>
              <w:t>teren cmentarza czynnego</w:t>
            </w:r>
          </w:p>
        </w:tc>
      </w:tr>
      <w:tr w:rsidR="00633421" w:rsidRPr="0037716D" w14:paraId="2581B542" w14:textId="77777777" w:rsidTr="00633421">
        <w:trPr>
          <w:trHeight w:val="340"/>
        </w:trPr>
        <w:tc>
          <w:tcPr>
            <w:tcW w:w="675" w:type="dxa"/>
            <w:vAlign w:val="center"/>
          </w:tcPr>
          <w:p w14:paraId="266504DB"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0C7801BB" w14:textId="77777777" w:rsidR="00633421" w:rsidRPr="0037716D" w:rsidRDefault="00633421" w:rsidP="00633421">
            <w:pPr>
              <w:spacing w:before="0" w:after="0"/>
              <w:ind w:firstLine="0"/>
              <w:jc w:val="center"/>
              <w:rPr>
                <w:rFonts w:cs="Segoe UI"/>
                <w:b/>
                <w:szCs w:val="20"/>
              </w:rPr>
            </w:pPr>
            <w:r w:rsidRPr="0037716D">
              <w:rPr>
                <w:rFonts w:cs="Segoe UI"/>
                <w:b/>
                <w:szCs w:val="20"/>
              </w:rPr>
              <w:t>ZCn</w:t>
            </w:r>
          </w:p>
        </w:tc>
        <w:tc>
          <w:tcPr>
            <w:tcW w:w="7544" w:type="dxa"/>
            <w:vAlign w:val="center"/>
          </w:tcPr>
          <w:p w14:paraId="72E710F0" w14:textId="77777777" w:rsidR="00633421" w:rsidRPr="0037716D" w:rsidRDefault="00633421" w:rsidP="00633421">
            <w:pPr>
              <w:spacing w:before="0" w:after="0"/>
              <w:ind w:firstLine="0"/>
              <w:jc w:val="left"/>
              <w:rPr>
                <w:rFonts w:cs="Segoe UI"/>
                <w:szCs w:val="20"/>
              </w:rPr>
            </w:pPr>
            <w:r w:rsidRPr="0037716D">
              <w:rPr>
                <w:rFonts w:cs="Segoe UI"/>
                <w:szCs w:val="20"/>
              </w:rPr>
              <w:t>teren cmentarza zamkniętego</w:t>
            </w:r>
          </w:p>
        </w:tc>
      </w:tr>
      <w:tr w:rsidR="00633421" w:rsidRPr="0037716D" w14:paraId="34420C3F" w14:textId="77777777" w:rsidTr="00633421">
        <w:trPr>
          <w:trHeight w:val="340"/>
        </w:trPr>
        <w:tc>
          <w:tcPr>
            <w:tcW w:w="675" w:type="dxa"/>
            <w:vAlign w:val="center"/>
          </w:tcPr>
          <w:p w14:paraId="7C13785E"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11FDB4B9" w14:textId="77777777" w:rsidR="00633421" w:rsidRPr="0037716D" w:rsidRDefault="00633421" w:rsidP="00633421">
            <w:pPr>
              <w:spacing w:before="0" w:after="0"/>
              <w:ind w:firstLine="0"/>
              <w:jc w:val="center"/>
              <w:rPr>
                <w:rFonts w:cs="Segoe UI"/>
                <w:b/>
                <w:szCs w:val="20"/>
              </w:rPr>
            </w:pPr>
            <w:r w:rsidRPr="0037716D">
              <w:rPr>
                <w:rFonts w:cs="Segoe UI"/>
                <w:b/>
                <w:szCs w:val="20"/>
              </w:rPr>
              <w:t>ZL</w:t>
            </w:r>
          </w:p>
        </w:tc>
        <w:tc>
          <w:tcPr>
            <w:tcW w:w="7544" w:type="dxa"/>
            <w:vAlign w:val="center"/>
          </w:tcPr>
          <w:p w14:paraId="4D0AD960" w14:textId="77777777" w:rsidR="00633421" w:rsidRPr="0037716D" w:rsidRDefault="00633421" w:rsidP="00633421">
            <w:pPr>
              <w:spacing w:before="0" w:after="0"/>
              <w:ind w:firstLine="0"/>
              <w:jc w:val="left"/>
              <w:rPr>
                <w:rFonts w:cs="Segoe UI"/>
                <w:szCs w:val="20"/>
              </w:rPr>
            </w:pPr>
            <w:r w:rsidRPr="0037716D">
              <w:rPr>
                <w:rFonts w:cs="Segoe UI"/>
                <w:szCs w:val="20"/>
              </w:rPr>
              <w:t>teren lasu</w:t>
            </w:r>
          </w:p>
        </w:tc>
      </w:tr>
      <w:tr w:rsidR="00633421" w:rsidRPr="0037716D" w14:paraId="35E7FC3D" w14:textId="77777777" w:rsidTr="00633421">
        <w:trPr>
          <w:trHeight w:val="340"/>
        </w:trPr>
        <w:tc>
          <w:tcPr>
            <w:tcW w:w="675" w:type="dxa"/>
            <w:vAlign w:val="center"/>
          </w:tcPr>
          <w:p w14:paraId="64DC9497"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7D3D5E89" w14:textId="77777777" w:rsidR="00633421" w:rsidRPr="0037716D" w:rsidRDefault="00633421" w:rsidP="00633421">
            <w:pPr>
              <w:spacing w:before="0" w:after="0"/>
              <w:ind w:firstLine="0"/>
              <w:jc w:val="center"/>
              <w:rPr>
                <w:rFonts w:cs="Segoe UI"/>
                <w:b/>
                <w:szCs w:val="20"/>
              </w:rPr>
            </w:pPr>
            <w:r w:rsidRPr="0037716D">
              <w:rPr>
                <w:rFonts w:cs="Segoe UI"/>
                <w:b/>
                <w:szCs w:val="20"/>
              </w:rPr>
              <w:t>ZLz</w:t>
            </w:r>
          </w:p>
        </w:tc>
        <w:tc>
          <w:tcPr>
            <w:tcW w:w="7544" w:type="dxa"/>
            <w:vAlign w:val="center"/>
          </w:tcPr>
          <w:p w14:paraId="3660AD60" w14:textId="77777777" w:rsidR="00633421" w:rsidRPr="0037716D" w:rsidRDefault="00633421" w:rsidP="00633421">
            <w:pPr>
              <w:spacing w:before="0" w:after="0"/>
              <w:ind w:firstLine="0"/>
              <w:jc w:val="left"/>
              <w:rPr>
                <w:rFonts w:cs="Segoe UI"/>
                <w:szCs w:val="20"/>
              </w:rPr>
            </w:pPr>
            <w:r w:rsidRPr="0037716D">
              <w:rPr>
                <w:rFonts w:cs="Segoe UI"/>
                <w:szCs w:val="20"/>
              </w:rPr>
              <w:t>teren zadrzewień i zalesień</w:t>
            </w:r>
          </w:p>
        </w:tc>
      </w:tr>
      <w:tr w:rsidR="00633421" w:rsidRPr="0037716D" w14:paraId="704CA0A4" w14:textId="77777777" w:rsidTr="00633421">
        <w:trPr>
          <w:trHeight w:val="340"/>
        </w:trPr>
        <w:tc>
          <w:tcPr>
            <w:tcW w:w="675" w:type="dxa"/>
            <w:vAlign w:val="center"/>
          </w:tcPr>
          <w:p w14:paraId="1FC48B20"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521A11BB" w14:textId="77777777" w:rsidR="00633421" w:rsidRPr="0037716D" w:rsidRDefault="00633421" w:rsidP="00633421">
            <w:pPr>
              <w:spacing w:before="0" w:after="0"/>
              <w:ind w:firstLine="0"/>
              <w:jc w:val="center"/>
              <w:rPr>
                <w:rFonts w:cs="Segoe UI"/>
                <w:b/>
                <w:szCs w:val="20"/>
              </w:rPr>
            </w:pPr>
            <w:r w:rsidRPr="0037716D">
              <w:rPr>
                <w:rFonts w:cs="Segoe UI"/>
                <w:b/>
                <w:szCs w:val="20"/>
              </w:rPr>
              <w:t>ZN</w:t>
            </w:r>
          </w:p>
        </w:tc>
        <w:tc>
          <w:tcPr>
            <w:tcW w:w="7544" w:type="dxa"/>
            <w:vAlign w:val="center"/>
          </w:tcPr>
          <w:p w14:paraId="4D271B3C" w14:textId="77777777" w:rsidR="00633421" w:rsidRPr="0037716D" w:rsidRDefault="00633421" w:rsidP="00633421">
            <w:pPr>
              <w:spacing w:before="0" w:after="0"/>
              <w:ind w:firstLine="0"/>
              <w:jc w:val="left"/>
              <w:rPr>
                <w:rFonts w:cs="Segoe UI"/>
                <w:szCs w:val="20"/>
              </w:rPr>
            </w:pPr>
            <w:r w:rsidRPr="0037716D">
              <w:rPr>
                <w:rFonts w:cs="Segoe UI"/>
                <w:szCs w:val="20"/>
              </w:rPr>
              <w:t>teren zieleni nieurządzonej</w:t>
            </w:r>
          </w:p>
        </w:tc>
      </w:tr>
      <w:tr w:rsidR="00633421" w:rsidRPr="0037716D" w14:paraId="5E1D7508" w14:textId="77777777" w:rsidTr="00633421">
        <w:trPr>
          <w:trHeight w:val="340"/>
        </w:trPr>
        <w:tc>
          <w:tcPr>
            <w:tcW w:w="675" w:type="dxa"/>
            <w:vAlign w:val="center"/>
          </w:tcPr>
          <w:p w14:paraId="46BB973C" w14:textId="77777777" w:rsidR="00633421" w:rsidRPr="0037716D" w:rsidRDefault="00633421" w:rsidP="00A70865">
            <w:pPr>
              <w:pStyle w:val="Akapitzlist"/>
              <w:numPr>
                <w:ilvl w:val="0"/>
                <w:numId w:val="70"/>
              </w:numPr>
              <w:spacing w:before="0" w:after="0"/>
              <w:ind w:right="-250"/>
              <w:jc w:val="center"/>
              <w:rPr>
                <w:rFonts w:cs="Segoe UI"/>
                <w:szCs w:val="20"/>
              </w:rPr>
            </w:pPr>
          </w:p>
        </w:tc>
        <w:tc>
          <w:tcPr>
            <w:tcW w:w="993" w:type="dxa"/>
            <w:vAlign w:val="center"/>
          </w:tcPr>
          <w:p w14:paraId="25A5A2C1" w14:textId="77777777" w:rsidR="00633421" w:rsidRPr="0037716D" w:rsidRDefault="00633421" w:rsidP="00633421">
            <w:pPr>
              <w:spacing w:before="0" w:after="0"/>
              <w:ind w:firstLine="0"/>
              <w:jc w:val="center"/>
              <w:rPr>
                <w:rFonts w:cs="Segoe UI"/>
                <w:b/>
                <w:szCs w:val="20"/>
              </w:rPr>
            </w:pPr>
            <w:r w:rsidRPr="0037716D">
              <w:rPr>
                <w:rFonts w:cs="Segoe UI"/>
                <w:b/>
                <w:szCs w:val="20"/>
              </w:rPr>
              <w:t>W</w:t>
            </w:r>
          </w:p>
        </w:tc>
        <w:tc>
          <w:tcPr>
            <w:tcW w:w="7544" w:type="dxa"/>
            <w:vAlign w:val="center"/>
          </w:tcPr>
          <w:p w14:paraId="5E61844D" w14:textId="77777777" w:rsidR="00633421" w:rsidRPr="0037716D" w:rsidRDefault="00633421" w:rsidP="00633421">
            <w:pPr>
              <w:spacing w:before="0" w:after="0"/>
              <w:ind w:firstLine="0"/>
              <w:jc w:val="left"/>
              <w:rPr>
                <w:rFonts w:cs="Segoe UI"/>
                <w:szCs w:val="20"/>
              </w:rPr>
            </w:pPr>
            <w:r w:rsidRPr="0037716D">
              <w:rPr>
                <w:rFonts w:cs="Segoe UI"/>
                <w:szCs w:val="20"/>
              </w:rPr>
              <w:t>teren wód powierzchniowych</w:t>
            </w:r>
          </w:p>
        </w:tc>
      </w:tr>
    </w:tbl>
    <w:p w14:paraId="2B1FA5CD" w14:textId="77777777" w:rsidR="00633421" w:rsidRPr="0037716D" w:rsidRDefault="00633421" w:rsidP="00633421">
      <w:pPr>
        <w:spacing w:before="0" w:after="0"/>
        <w:rPr>
          <w:rFonts w:cs="Segoe UI"/>
        </w:rPr>
      </w:pPr>
    </w:p>
    <w:p w14:paraId="7828608B" w14:textId="77777777" w:rsidR="006662CE" w:rsidRPr="0037716D" w:rsidRDefault="008A50F2" w:rsidP="008C7E9B">
      <w:pPr>
        <w:pStyle w:val="GK"/>
      </w:pPr>
      <w:r w:rsidRPr="0037716D">
        <w:t>Dla powyższych terenów określa się kierunki przeznaczenia podstawowego</w:t>
      </w:r>
      <w:r w:rsidR="0090106B" w:rsidRPr="0037716D">
        <w:t xml:space="preserve"> </w:t>
      </w:r>
      <w:r w:rsidRPr="0037716D">
        <w:t>i dopuszczalnego oraz standardy kształtowania zabudowy i zasad zagospodarowania terenu. Uzupełnieniem dla tych ustaleń są treści kierunków ochrony i kształtowania środowi</w:t>
      </w:r>
      <w:r w:rsidR="0090106B" w:rsidRPr="0037716D">
        <w:t>ska przyrodniczego, kierunków i </w:t>
      </w:r>
      <w:r w:rsidRPr="0037716D">
        <w:t>zasad ochrony dziedzictwa kulturowego, kierunków rozwoju systemu komunikacji i systemów infrastruktury technicznej oraz wskazania wynikające z ogólnych zasad polityki przestrzennej.</w:t>
      </w:r>
    </w:p>
    <w:tbl>
      <w:tblPr>
        <w:tblStyle w:val="Tabela-Siatka"/>
        <w:tblW w:w="0" w:type="auto"/>
        <w:tblLook w:val="04A0" w:firstRow="1" w:lastRow="0" w:firstColumn="1" w:lastColumn="0" w:noHBand="0" w:noVBand="1"/>
      </w:tblPr>
      <w:tblGrid>
        <w:gridCol w:w="675"/>
        <w:gridCol w:w="993"/>
        <w:gridCol w:w="7544"/>
      </w:tblGrid>
      <w:tr w:rsidR="00633421" w:rsidRPr="0037716D" w14:paraId="71432B93" w14:textId="77777777" w:rsidTr="00633421">
        <w:tc>
          <w:tcPr>
            <w:tcW w:w="675" w:type="dxa"/>
            <w:shd w:val="clear" w:color="auto" w:fill="D9D9D9" w:themeFill="background1" w:themeFillShade="D9"/>
            <w:vAlign w:val="center"/>
          </w:tcPr>
          <w:p w14:paraId="400CA1BE"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3FA5C992" w14:textId="77777777" w:rsidR="00633421" w:rsidRPr="0037716D" w:rsidRDefault="00633421" w:rsidP="00633421">
            <w:pPr>
              <w:ind w:firstLine="0"/>
              <w:jc w:val="center"/>
              <w:rPr>
                <w:rFonts w:cs="Segoe UI"/>
                <w:b/>
                <w:sz w:val="26"/>
                <w:szCs w:val="26"/>
              </w:rPr>
            </w:pPr>
            <w:r w:rsidRPr="0037716D">
              <w:rPr>
                <w:rFonts w:cs="Segoe UI"/>
                <w:b/>
                <w:sz w:val="26"/>
                <w:szCs w:val="26"/>
              </w:rPr>
              <w:t>MS</w:t>
            </w:r>
          </w:p>
        </w:tc>
        <w:tc>
          <w:tcPr>
            <w:tcW w:w="7544" w:type="dxa"/>
            <w:shd w:val="clear" w:color="auto" w:fill="D9D9D9" w:themeFill="background1" w:themeFillShade="D9"/>
            <w:vAlign w:val="center"/>
          </w:tcPr>
          <w:p w14:paraId="5632ADD2" w14:textId="77777777" w:rsidR="00633421" w:rsidRPr="0037716D" w:rsidRDefault="00633421" w:rsidP="00633421">
            <w:pPr>
              <w:ind w:firstLine="0"/>
              <w:jc w:val="left"/>
              <w:rPr>
                <w:rFonts w:cs="Segoe UI"/>
                <w:b/>
              </w:rPr>
            </w:pPr>
            <w:r w:rsidRPr="0037716D">
              <w:rPr>
                <w:rFonts w:cs="Segoe UI"/>
                <w:b/>
              </w:rPr>
              <w:t>teren zabudowy wielofunkcyjnej o charakterze śródmiejskim</w:t>
            </w:r>
          </w:p>
        </w:tc>
      </w:tr>
      <w:tr w:rsidR="00633421" w:rsidRPr="0037716D" w14:paraId="7625E3E0" w14:textId="77777777" w:rsidTr="00633421">
        <w:tc>
          <w:tcPr>
            <w:tcW w:w="9212" w:type="dxa"/>
            <w:gridSpan w:val="3"/>
            <w:vAlign w:val="center"/>
          </w:tcPr>
          <w:p w14:paraId="38EBA1E3"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42AE4221" w14:textId="77777777" w:rsidR="00633421" w:rsidRPr="0037716D" w:rsidRDefault="00633421" w:rsidP="00633421">
            <w:pPr>
              <w:pStyle w:val="listapiwniczna"/>
              <w:spacing w:before="0" w:after="0"/>
              <w:ind w:left="720"/>
              <w:rPr>
                <w:rFonts w:cs="Segoe UI"/>
              </w:rPr>
            </w:pPr>
            <w:r w:rsidRPr="0037716D">
              <w:rPr>
                <w:rFonts w:cs="Segoe UI"/>
              </w:rPr>
              <w:t>zabudowa mieszkaniowo-usługowa,</w:t>
            </w:r>
          </w:p>
          <w:p w14:paraId="322BBC76" w14:textId="77777777" w:rsidR="00633421" w:rsidRPr="0037716D" w:rsidRDefault="00633421" w:rsidP="00633421">
            <w:pPr>
              <w:pStyle w:val="listapiwniczna"/>
              <w:spacing w:before="0" w:after="0"/>
              <w:ind w:left="720"/>
              <w:rPr>
                <w:rFonts w:cs="Segoe UI"/>
              </w:rPr>
            </w:pPr>
            <w:r w:rsidRPr="0037716D">
              <w:rPr>
                <w:rFonts w:cs="Segoe UI"/>
              </w:rPr>
              <w:t>zabudowa mieszkaniowa wielorodzinna,</w:t>
            </w:r>
          </w:p>
          <w:p w14:paraId="52E9D7DA"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700AAFFE"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650E8F65"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7A9FF3B9"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6555FED5" w14:textId="77777777" w:rsidR="00633421" w:rsidRPr="0037716D" w:rsidRDefault="00633421" w:rsidP="00633421">
            <w:pPr>
              <w:pStyle w:val="listapiwniczna"/>
              <w:spacing w:before="0" w:after="0"/>
              <w:ind w:left="720"/>
              <w:rPr>
                <w:rFonts w:cs="Segoe UI"/>
              </w:rPr>
            </w:pPr>
            <w:r w:rsidRPr="0037716D">
              <w:rPr>
                <w:rFonts w:cs="Segoe UI"/>
              </w:rPr>
              <w:t>place publiczne i skwery, tereny zieleni urządzonej oraz inne przestrzenie publiczne ze szczególnym uwzględnieniem ich reprezentacyjnego charakteru,</w:t>
            </w:r>
          </w:p>
          <w:p w14:paraId="2F1E30AF"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343E745B"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5B02852C"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15 m,</w:t>
            </w:r>
          </w:p>
          <w:p w14:paraId="0ABBD915"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1,5,</w:t>
            </w:r>
          </w:p>
          <w:p w14:paraId="6383A3EA"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20% działki budowlanej;</w:t>
            </w:r>
          </w:p>
          <w:p w14:paraId="4C342511" w14:textId="77777777" w:rsidR="00633421" w:rsidRPr="0037716D" w:rsidRDefault="00633421" w:rsidP="00633421">
            <w:pPr>
              <w:pStyle w:val="listapiwniczna"/>
              <w:numPr>
                <w:ilvl w:val="0"/>
                <w:numId w:val="0"/>
              </w:numPr>
              <w:spacing w:before="0" w:after="0" w:line="276" w:lineRule="auto"/>
              <w:rPr>
                <w:rFonts w:cs="Segoe UI"/>
              </w:rPr>
            </w:pPr>
            <w:r w:rsidRPr="0037716D">
              <w:rPr>
                <w:rFonts w:cs="Segoe UI"/>
              </w:rPr>
              <w:t>Standardy kształtowania zabudowy i zasad zagospodarowania terenu:</w:t>
            </w:r>
          </w:p>
          <w:p w14:paraId="077EEDF2" w14:textId="77777777" w:rsidR="00633421" w:rsidRPr="0037716D" w:rsidRDefault="00633421" w:rsidP="00633421">
            <w:pPr>
              <w:pStyle w:val="listapiwniczna"/>
              <w:spacing w:before="0" w:after="0"/>
              <w:ind w:left="720"/>
              <w:rPr>
                <w:rFonts w:cs="Segoe UI"/>
              </w:rPr>
            </w:pPr>
            <w:r w:rsidRPr="0037716D">
              <w:rPr>
                <w:rFonts w:cs="Segoe UI"/>
              </w:rPr>
              <w:t>kształtowanie zabudowy i jej układu w oparciu o historyczny układ urbanistyczny z uwzględnieniem ograniczeń wynikających z obiektów i obszarów zabytkowych,</w:t>
            </w:r>
          </w:p>
          <w:p w14:paraId="2B7B1E8E" w14:textId="77777777" w:rsidR="00633421" w:rsidRPr="0037716D" w:rsidRDefault="00633421" w:rsidP="00633421">
            <w:pPr>
              <w:pStyle w:val="listapiwniczna"/>
              <w:spacing w:before="0" w:after="0"/>
              <w:ind w:left="720"/>
              <w:rPr>
                <w:rFonts w:cs="Segoe UI"/>
              </w:rPr>
            </w:pPr>
            <w:r w:rsidRPr="0037716D">
              <w:rPr>
                <w:rFonts w:cs="Segoe UI"/>
              </w:rPr>
              <w:t>koncentrowanie usług podstawowego kierunku przeznaczenia w głównych ciągach komunikacyjnych, przy placach publicznych,</w:t>
            </w:r>
          </w:p>
          <w:p w14:paraId="2D4FE58F" w14:textId="77777777" w:rsidR="00633421" w:rsidRPr="0037716D" w:rsidRDefault="00633421" w:rsidP="00633421">
            <w:pPr>
              <w:pStyle w:val="listapiwniczna"/>
              <w:spacing w:before="0" w:after="0"/>
              <w:ind w:left="720"/>
              <w:rPr>
                <w:rFonts w:cs="Segoe UI"/>
              </w:rPr>
            </w:pPr>
            <w:r w:rsidRPr="0037716D">
              <w:rPr>
                <w:rFonts w:cs="Segoe UI"/>
              </w:rPr>
              <w:t>zachowanie i uzupełnienie zieleni ulicznej, zieleni towarzyszącej przestrzeniom publicznym oraz zieleni wewnątrzkwartałowej towarzyszącej fun</w:t>
            </w:r>
            <w:r w:rsidR="00137314" w:rsidRPr="0037716D">
              <w:rPr>
                <w:rFonts w:cs="Segoe UI"/>
              </w:rPr>
              <w:t>kcjom mieszkaniowym i usługowym;</w:t>
            </w:r>
          </w:p>
          <w:p w14:paraId="6D266CB9" w14:textId="77777777" w:rsidR="00137314" w:rsidRPr="0037716D" w:rsidRDefault="00137314" w:rsidP="00137314">
            <w:pPr>
              <w:pStyle w:val="listapiwniczna"/>
              <w:spacing w:before="0" w:after="0"/>
              <w:ind w:left="720"/>
            </w:pPr>
            <w:r w:rsidRPr="0037716D">
              <w:t>zakaz realizacji przedsięwzięć mogących zawsze znacząco oddziaływać na środowisko, z wyjątkiem: urządzeń i obiektów infrastruktury technicznej i komunikacyjnej.</w:t>
            </w:r>
          </w:p>
        </w:tc>
      </w:tr>
    </w:tbl>
    <w:p w14:paraId="26A3ED28"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718B42AC" w14:textId="77777777" w:rsidTr="00633421">
        <w:tc>
          <w:tcPr>
            <w:tcW w:w="675" w:type="dxa"/>
            <w:shd w:val="clear" w:color="auto" w:fill="D9D9D9" w:themeFill="background1" w:themeFillShade="D9"/>
            <w:vAlign w:val="center"/>
          </w:tcPr>
          <w:p w14:paraId="79CDD6D8"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68B808F6" w14:textId="77777777" w:rsidR="00633421" w:rsidRPr="0037716D" w:rsidRDefault="00633421" w:rsidP="00633421">
            <w:pPr>
              <w:ind w:firstLine="0"/>
              <w:jc w:val="center"/>
              <w:rPr>
                <w:rFonts w:cs="Segoe UI"/>
                <w:b/>
                <w:sz w:val="26"/>
                <w:szCs w:val="26"/>
              </w:rPr>
            </w:pPr>
            <w:r w:rsidRPr="0037716D">
              <w:rPr>
                <w:rFonts w:cs="Segoe UI"/>
                <w:b/>
                <w:sz w:val="26"/>
                <w:szCs w:val="26"/>
              </w:rPr>
              <w:t>MW</w:t>
            </w:r>
          </w:p>
        </w:tc>
        <w:tc>
          <w:tcPr>
            <w:tcW w:w="7544" w:type="dxa"/>
            <w:shd w:val="clear" w:color="auto" w:fill="D9D9D9" w:themeFill="background1" w:themeFillShade="D9"/>
            <w:vAlign w:val="center"/>
          </w:tcPr>
          <w:p w14:paraId="773CC62A" w14:textId="77777777" w:rsidR="00633421" w:rsidRPr="0037716D" w:rsidRDefault="00633421" w:rsidP="00633421">
            <w:pPr>
              <w:ind w:firstLine="0"/>
              <w:jc w:val="left"/>
              <w:rPr>
                <w:rFonts w:cs="Segoe UI"/>
                <w:b/>
              </w:rPr>
            </w:pPr>
            <w:r w:rsidRPr="0037716D">
              <w:rPr>
                <w:rFonts w:cs="Segoe UI"/>
                <w:b/>
              </w:rPr>
              <w:t>teren zabudowy mieszkaniowej wielorodzinnej</w:t>
            </w:r>
          </w:p>
        </w:tc>
      </w:tr>
      <w:tr w:rsidR="00633421" w:rsidRPr="0037716D" w14:paraId="137E6A75" w14:textId="77777777" w:rsidTr="00633421">
        <w:tc>
          <w:tcPr>
            <w:tcW w:w="9212" w:type="dxa"/>
            <w:gridSpan w:val="3"/>
            <w:vAlign w:val="center"/>
          </w:tcPr>
          <w:p w14:paraId="0689C5C9"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6E7568E3" w14:textId="77777777" w:rsidR="00633421" w:rsidRPr="0037716D" w:rsidRDefault="00633421" w:rsidP="00633421">
            <w:pPr>
              <w:pStyle w:val="listapiwniczna"/>
              <w:spacing w:before="0" w:after="0"/>
              <w:ind w:left="720"/>
              <w:rPr>
                <w:rFonts w:cs="Segoe UI"/>
              </w:rPr>
            </w:pPr>
            <w:r w:rsidRPr="0037716D">
              <w:rPr>
                <w:rFonts w:cs="Segoe UI"/>
              </w:rPr>
              <w:t>zabudowa mieszkaniowa wielorodzinna,</w:t>
            </w:r>
          </w:p>
          <w:p w14:paraId="2945C780"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750336DD" w14:textId="77777777" w:rsidR="00633421" w:rsidRPr="0037716D" w:rsidRDefault="00633421" w:rsidP="00633421">
            <w:pPr>
              <w:spacing w:before="0" w:after="0" w:line="276" w:lineRule="auto"/>
              <w:ind w:firstLine="0"/>
              <w:rPr>
                <w:rFonts w:cs="Segoe UI"/>
              </w:rPr>
            </w:pPr>
            <w:r w:rsidRPr="0037716D">
              <w:rPr>
                <w:rFonts w:cs="Segoe UI"/>
              </w:rPr>
              <w:lastRenderedPageBreak/>
              <w:t>Dopuszczalne kierunki przeznaczenia:</w:t>
            </w:r>
          </w:p>
          <w:p w14:paraId="175CB36D"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 w zakresie utrzymania istniejącego zagospodarowania lub uzupełnienia istniejących struktur,</w:t>
            </w:r>
          </w:p>
          <w:p w14:paraId="5A5C08E1"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17CD86FE" w14:textId="77777777" w:rsidR="00633421" w:rsidRPr="0037716D" w:rsidRDefault="00633421" w:rsidP="00633421">
            <w:pPr>
              <w:pStyle w:val="listapiwniczna"/>
              <w:spacing w:before="0" w:after="0"/>
              <w:ind w:left="720"/>
              <w:rPr>
                <w:rFonts w:cs="Segoe UI"/>
              </w:rPr>
            </w:pPr>
            <w:r w:rsidRPr="0037716D">
              <w:rPr>
                <w:rFonts w:cs="Segoe UI"/>
              </w:rPr>
              <w:t>place publiczne i skwery, tereny zieleni urządzonej oraz inne przestrzenie publiczne ze szczególnym uwzględnieniem ich reprezentacyjnego charakteru,</w:t>
            </w:r>
          </w:p>
          <w:p w14:paraId="42C07D4A"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6D935081"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47844FC9"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18 m,</w:t>
            </w:r>
          </w:p>
          <w:p w14:paraId="39F5B3A7"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1,5,</w:t>
            </w:r>
          </w:p>
          <w:p w14:paraId="21F9DB25"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40% działki budowlanej;</w:t>
            </w:r>
          </w:p>
          <w:p w14:paraId="0958ED3E"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33920BFC" w14:textId="77777777" w:rsidR="00633421" w:rsidRPr="0037716D" w:rsidRDefault="00633421" w:rsidP="00633421">
            <w:pPr>
              <w:pStyle w:val="listapiwniczna"/>
              <w:spacing w:before="0" w:after="0"/>
              <w:ind w:left="720"/>
              <w:rPr>
                <w:rFonts w:cs="Segoe UI"/>
              </w:rPr>
            </w:pPr>
            <w:r w:rsidRPr="0037716D">
              <w:rPr>
                <w:rFonts w:cs="Segoe UI"/>
              </w:rPr>
              <w:t>zespoły zabudowy mieszkaniowej wielorodzinnej należy kształtować w oparciu o założenia kompozycji urbanistycznej, uwzględniającej połączenia z terenami zieleni urządzonej i terenami usługowymi w postaci ciągów przestrzeni publicznych,</w:t>
            </w:r>
          </w:p>
          <w:p w14:paraId="04E29FB0" w14:textId="77777777" w:rsidR="00633421" w:rsidRPr="0037716D" w:rsidRDefault="00633421" w:rsidP="00633421">
            <w:pPr>
              <w:pStyle w:val="listapiwniczna"/>
              <w:spacing w:before="0" w:after="0"/>
              <w:ind w:left="720"/>
              <w:rPr>
                <w:rFonts w:cs="Segoe UI"/>
              </w:rPr>
            </w:pPr>
            <w:r w:rsidRPr="0037716D">
              <w:rPr>
                <w:rFonts w:cs="Segoe UI"/>
              </w:rPr>
              <w:t>wskazane jest przeciwdziałanie zagęszczaniu zabudowy mieszkaniowej ukształtowanych osiedli mieszkaniowych, zwłaszcza kosztem terenów zieleni oraz parkingów ogólnodostępnych,</w:t>
            </w:r>
          </w:p>
          <w:p w14:paraId="0514CDF3"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w:t>
            </w:r>
            <w:r w:rsidR="00F35C3D" w:rsidRPr="0037716D">
              <w:rPr>
                <w:rFonts w:cs="Segoe UI"/>
              </w:rPr>
              <w:t>nicznego poszczególnych osiedli;</w:t>
            </w:r>
          </w:p>
          <w:p w14:paraId="0A2DA0CC"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73C6D4C1"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1C71F993" w14:textId="77777777" w:rsidTr="00633421">
        <w:tc>
          <w:tcPr>
            <w:tcW w:w="675" w:type="dxa"/>
            <w:shd w:val="clear" w:color="auto" w:fill="D9D9D9" w:themeFill="background1" w:themeFillShade="D9"/>
            <w:vAlign w:val="center"/>
          </w:tcPr>
          <w:p w14:paraId="2DDCF08B"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1004C4DD" w14:textId="77777777" w:rsidR="00633421" w:rsidRPr="0037716D" w:rsidRDefault="00633421" w:rsidP="00633421">
            <w:pPr>
              <w:ind w:firstLine="0"/>
              <w:jc w:val="center"/>
              <w:rPr>
                <w:rFonts w:cs="Segoe UI"/>
                <w:b/>
                <w:sz w:val="26"/>
                <w:szCs w:val="26"/>
              </w:rPr>
            </w:pPr>
            <w:r w:rsidRPr="0037716D">
              <w:rPr>
                <w:rFonts w:cs="Segoe UI"/>
                <w:b/>
                <w:sz w:val="26"/>
                <w:szCs w:val="26"/>
              </w:rPr>
              <w:t>MN</w:t>
            </w:r>
          </w:p>
        </w:tc>
        <w:tc>
          <w:tcPr>
            <w:tcW w:w="7544" w:type="dxa"/>
            <w:shd w:val="clear" w:color="auto" w:fill="D9D9D9" w:themeFill="background1" w:themeFillShade="D9"/>
            <w:vAlign w:val="center"/>
          </w:tcPr>
          <w:p w14:paraId="220106E3" w14:textId="77777777" w:rsidR="00633421" w:rsidRPr="0037716D" w:rsidRDefault="00633421" w:rsidP="00633421">
            <w:pPr>
              <w:ind w:firstLine="0"/>
              <w:jc w:val="left"/>
              <w:rPr>
                <w:rFonts w:cs="Segoe UI"/>
                <w:b/>
              </w:rPr>
            </w:pPr>
            <w:r w:rsidRPr="0037716D">
              <w:rPr>
                <w:rFonts w:cs="Segoe UI"/>
                <w:b/>
              </w:rPr>
              <w:t>teren zabudowy mieszkaniowej jednorodzinnej</w:t>
            </w:r>
          </w:p>
        </w:tc>
      </w:tr>
      <w:tr w:rsidR="00633421" w:rsidRPr="0037716D" w14:paraId="01F7F0D0" w14:textId="77777777" w:rsidTr="00633421">
        <w:tc>
          <w:tcPr>
            <w:tcW w:w="9212" w:type="dxa"/>
            <w:gridSpan w:val="3"/>
            <w:vAlign w:val="center"/>
          </w:tcPr>
          <w:p w14:paraId="5B803E56"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61E46373"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11C8166F"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44116A21"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6B214A9A"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7737F53F"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38C8631B" w14:textId="77777777" w:rsidR="00633421" w:rsidRPr="0037716D" w:rsidRDefault="00633421" w:rsidP="00633421">
            <w:pPr>
              <w:pStyle w:val="listapiwniczna"/>
              <w:spacing w:before="0" w:after="0"/>
              <w:ind w:left="720"/>
              <w:rPr>
                <w:rFonts w:cs="Segoe UI"/>
              </w:rPr>
            </w:pPr>
            <w:r w:rsidRPr="0037716D">
              <w:rPr>
                <w:rFonts w:cs="Segoe UI"/>
              </w:rPr>
              <w:t>zabudowa zagrodowa, w zakresie utrzymania istniejącego zagospodarowania, z dopuszczeniem rozbudowy, nadbudowy i przebudowy;</w:t>
            </w:r>
          </w:p>
          <w:p w14:paraId="7A8EC7F7" w14:textId="77777777" w:rsidR="00633421" w:rsidRPr="0037716D" w:rsidRDefault="00633421" w:rsidP="00633421">
            <w:pPr>
              <w:pStyle w:val="listapiwniczna"/>
              <w:spacing w:before="0" w:after="0"/>
              <w:ind w:left="720"/>
              <w:rPr>
                <w:rFonts w:cs="Segoe UI"/>
              </w:rPr>
            </w:pPr>
            <w:r w:rsidRPr="0037716D">
              <w:rPr>
                <w:rFonts w:cs="Segoe UI"/>
              </w:rPr>
              <w:t>zabudowa mieszkaniowa wielorodzinna, w zakresie utrzymania istniejącego zagospodarowania, z dopuszczeniem rozbudowy, nadbudowy i przebudowy;</w:t>
            </w:r>
          </w:p>
          <w:p w14:paraId="529A41AB"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02D62F8A"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6DEA829E"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0,6,</w:t>
            </w:r>
          </w:p>
          <w:p w14:paraId="58A1DE29"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50% działki budowlanej;</w:t>
            </w:r>
          </w:p>
          <w:p w14:paraId="54D4B7EA"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3C886526" w14:textId="77777777" w:rsidR="00617105" w:rsidRPr="0037716D" w:rsidRDefault="00617105" w:rsidP="00617105">
            <w:pPr>
              <w:pStyle w:val="listapiwniczna"/>
              <w:spacing w:before="0" w:after="0"/>
              <w:ind w:left="720"/>
              <w:rPr>
                <w:rFonts w:cs="Segoe UI"/>
              </w:rPr>
            </w:pPr>
            <w:r w:rsidRPr="0037716D">
              <w:rPr>
                <w:rFonts w:cs="Segoe UI"/>
              </w:rPr>
              <w:t xml:space="preserve">w granicach obszaru Natura 2000 </w:t>
            </w:r>
            <w:r w:rsidRPr="0037716D">
              <w:t xml:space="preserve">Łąki Soleckie PLH140055 </w:t>
            </w:r>
            <w:r w:rsidRPr="0037716D">
              <w:rPr>
                <w:rFonts w:cs="Segoe UI"/>
              </w:rPr>
              <w:t xml:space="preserve">zagospodarowanie zgodnie </w:t>
            </w:r>
            <w:r w:rsidRPr="0037716D">
              <w:t>planem zadań ochronnych ustanowionym dla tego obszaru,</w:t>
            </w:r>
          </w:p>
          <w:p w14:paraId="7FA070DC" w14:textId="77777777" w:rsidR="00633421" w:rsidRPr="0037716D" w:rsidRDefault="00633421" w:rsidP="00633421">
            <w:pPr>
              <w:pStyle w:val="listapiwniczna"/>
              <w:spacing w:before="0" w:after="0"/>
              <w:ind w:left="720"/>
              <w:rPr>
                <w:rFonts w:cs="Segoe UI"/>
              </w:rPr>
            </w:pPr>
            <w:r w:rsidRPr="0037716D">
              <w:rPr>
                <w:rFonts w:cs="Segoe UI"/>
              </w:rPr>
              <w:t>zakaz realizacji zabudowy szeregowej;</w:t>
            </w:r>
          </w:p>
          <w:p w14:paraId="4916947E" w14:textId="77777777" w:rsidR="00633421" w:rsidRPr="0037716D" w:rsidRDefault="00633421" w:rsidP="00633421">
            <w:pPr>
              <w:pStyle w:val="listapiwniczna"/>
              <w:spacing w:before="0" w:after="0"/>
              <w:ind w:left="720"/>
              <w:rPr>
                <w:rFonts w:cs="Segoe UI"/>
              </w:rPr>
            </w:pPr>
            <w:r w:rsidRPr="0037716D">
              <w:rPr>
                <w:rFonts w:cs="Segoe UI"/>
              </w:rPr>
              <w:t xml:space="preserve">nowe zespoły zabudowy powinny być komponowane jako dopełnienie istniejących, nawiązujące do charakteru zabudowy znajdującej się w najbliższym sąsiedztwie, odznaczać się </w:t>
            </w:r>
            <w:r w:rsidRPr="0037716D">
              <w:rPr>
                <w:rFonts w:cs="Segoe UI"/>
              </w:rPr>
              <w:lastRenderedPageBreak/>
              <w:t>powinny wysokimi walorami kompozycyjnymi,</w:t>
            </w:r>
          </w:p>
          <w:p w14:paraId="024B8742"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2690AE85"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1783D8FF" w14:textId="77777777" w:rsidR="00633421" w:rsidRPr="0037716D" w:rsidRDefault="00633421" w:rsidP="00633421">
            <w:pPr>
              <w:pStyle w:val="listapiwniczna"/>
              <w:spacing w:before="0" w:after="0"/>
              <w:ind w:left="720"/>
              <w:rPr>
                <w:rFonts w:cs="Segoe UI"/>
                <w:b/>
              </w:rPr>
            </w:pPr>
            <w:r w:rsidRPr="0037716D">
              <w:rPr>
                <w:rFonts w:cs="Segoe UI"/>
              </w:rPr>
              <w:t>należy dążyć do wykształcenia zabudowy o wysokich walorach architektonicznych, ukształtowanej zgodnie z zasadami ładu przestrzennego</w:t>
            </w:r>
            <w:r w:rsidR="00F35C3D" w:rsidRPr="0037716D">
              <w:rPr>
                <w:rFonts w:cs="Segoe UI"/>
              </w:rPr>
              <w:t>;</w:t>
            </w:r>
          </w:p>
          <w:p w14:paraId="38286D5A" w14:textId="77777777" w:rsidR="00F35C3D" w:rsidRPr="0037716D" w:rsidRDefault="00F35C3D" w:rsidP="00633421">
            <w:pPr>
              <w:pStyle w:val="listapiwniczna"/>
              <w:spacing w:before="0" w:after="0"/>
              <w:ind w:left="720"/>
              <w:rPr>
                <w:rFonts w:cs="Segoe UI"/>
                <w:b/>
              </w:rPr>
            </w:pPr>
            <w:r w:rsidRPr="0037716D">
              <w:t>zakaz realizacji przedsięwzięć mogących zawsze znacząco oddziaływać na środowisko, z wyjątkiem: urządzeń i obiektów infrastruktury technicznej i komunikacyjnej.</w:t>
            </w:r>
          </w:p>
        </w:tc>
      </w:tr>
    </w:tbl>
    <w:p w14:paraId="1FDE0A3F"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926C0AD" w14:textId="77777777" w:rsidTr="00633421">
        <w:tc>
          <w:tcPr>
            <w:tcW w:w="675" w:type="dxa"/>
            <w:shd w:val="clear" w:color="auto" w:fill="D9D9D9" w:themeFill="background1" w:themeFillShade="D9"/>
            <w:vAlign w:val="center"/>
          </w:tcPr>
          <w:p w14:paraId="243BCC96"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25245BBA" w14:textId="77777777" w:rsidR="00633421" w:rsidRPr="0037716D" w:rsidRDefault="00633421" w:rsidP="00633421">
            <w:pPr>
              <w:ind w:firstLine="0"/>
              <w:jc w:val="center"/>
              <w:rPr>
                <w:rFonts w:cs="Segoe UI"/>
                <w:b/>
                <w:sz w:val="26"/>
                <w:szCs w:val="26"/>
              </w:rPr>
            </w:pPr>
            <w:r w:rsidRPr="0037716D">
              <w:rPr>
                <w:rFonts w:cs="Segoe UI"/>
                <w:b/>
                <w:sz w:val="26"/>
                <w:szCs w:val="26"/>
              </w:rPr>
              <w:t>MN1</w:t>
            </w:r>
          </w:p>
        </w:tc>
        <w:tc>
          <w:tcPr>
            <w:tcW w:w="7544" w:type="dxa"/>
            <w:shd w:val="clear" w:color="auto" w:fill="D9D9D9" w:themeFill="background1" w:themeFillShade="D9"/>
            <w:vAlign w:val="center"/>
          </w:tcPr>
          <w:p w14:paraId="7EDFC21D" w14:textId="77777777" w:rsidR="00633421" w:rsidRPr="0037716D" w:rsidRDefault="00633421" w:rsidP="00633421">
            <w:pPr>
              <w:ind w:firstLine="0"/>
              <w:jc w:val="left"/>
              <w:rPr>
                <w:rFonts w:cs="Segoe UI"/>
                <w:b/>
              </w:rPr>
            </w:pPr>
            <w:r w:rsidRPr="0037716D">
              <w:rPr>
                <w:rFonts w:cs="Segoe UI"/>
                <w:b/>
              </w:rPr>
              <w:t>teren zabudowy mieszkaniowej jednorodzinnej</w:t>
            </w:r>
          </w:p>
        </w:tc>
      </w:tr>
      <w:tr w:rsidR="00633421" w:rsidRPr="0037716D" w14:paraId="53547BE2" w14:textId="77777777" w:rsidTr="00633421">
        <w:tc>
          <w:tcPr>
            <w:tcW w:w="9212" w:type="dxa"/>
            <w:gridSpan w:val="3"/>
            <w:vAlign w:val="center"/>
          </w:tcPr>
          <w:p w14:paraId="0EBAADA7"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2AA49C5D"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080F5436"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4F1E467A"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57828C43"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464BCD4B"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650F7FC0" w14:textId="77777777" w:rsidR="00633421" w:rsidRPr="0037716D" w:rsidRDefault="00633421" w:rsidP="00633421">
            <w:pPr>
              <w:pStyle w:val="listapiwniczna"/>
              <w:spacing w:before="0" w:after="0"/>
              <w:ind w:left="720"/>
              <w:rPr>
                <w:rFonts w:cs="Segoe UI"/>
              </w:rPr>
            </w:pPr>
            <w:r w:rsidRPr="0037716D">
              <w:rPr>
                <w:rFonts w:cs="Segoe UI"/>
              </w:rPr>
              <w:t>zabudowa zagrodowa, w zakresie utrzymania istniejącego zagospodarowania, z dopuszczeniem rozbudowy, nadbudowy i przebudowy,</w:t>
            </w:r>
          </w:p>
          <w:p w14:paraId="1EA4C9DC" w14:textId="77777777" w:rsidR="00633421" w:rsidRPr="0037716D" w:rsidRDefault="00633421" w:rsidP="00633421">
            <w:pPr>
              <w:pStyle w:val="listapiwniczna"/>
              <w:spacing w:before="0" w:after="0"/>
              <w:ind w:left="720"/>
              <w:rPr>
                <w:rFonts w:cs="Segoe UI"/>
              </w:rPr>
            </w:pPr>
            <w:r w:rsidRPr="0037716D">
              <w:rPr>
                <w:rFonts w:cs="Segoe UI"/>
              </w:rPr>
              <w:t>zabudowa mieszkaniowa wielorodzinna, w zakresie utrzymania istniejącego zagospodarowania, z dopuszczeniem rozbudowy, nadbudowy i przebudowy;</w:t>
            </w:r>
          </w:p>
          <w:p w14:paraId="32E0BFFC"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7331EFD3"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10 m,</w:t>
            </w:r>
          </w:p>
          <w:p w14:paraId="5DCA6437"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0,3,</w:t>
            </w:r>
          </w:p>
          <w:p w14:paraId="387387D8"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70% działki budowlanej;</w:t>
            </w:r>
          </w:p>
          <w:p w14:paraId="432F3898"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059AF1DE" w14:textId="77777777" w:rsidR="00633421" w:rsidRPr="0037716D" w:rsidRDefault="00633421" w:rsidP="00633421">
            <w:pPr>
              <w:pStyle w:val="listapiwniczna"/>
              <w:spacing w:before="0" w:after="0"/>
              <w:ind w:left="720"/>
              <w:rPr>
                <w:rFonts w:cs="Segoe UI"/>
              </w:rPr>
            </w:pPr>
            <w:r w:rsidRPr="0037716D">
              <w:rPr>
                <w:rFonts w:cs="Segoe UI"/>
              </w:rPr>
              <w:t>zakaz realizacji zabudowy bliźniaczej i szeregowej;</w:t>
            </w:r>
          </w:p>
          <w:p w14:paraId="243D928A" w14:textId="77777777" w:rsidR="00633421" w:rsidRPr="0037716D" w:rsidRDefault="00633421" w:rsidP="00633421">
            <w:pPr>
              <w:pStyle w:val="listapiwniczna"/>
              <w:spacing w:before="0" w:after="0"/>
              <w:ind w:left="720"/>
              <w:rPr>
                <w:rFonts w:cs="Segoe UI"/>
              </w:rPr>
            </w:pPr>
            <w:r w:rsidRPr="0037716D">
              <w:rPr>
                <w:rFonts w:cs="Segoe UI"/>
              </w:rPr>
              <w:t>nowe zespoły zabudowy powinny być komponowane jako dopełnienie istniejących, nawiązujące do charakteru zabudowy znajdującej się w najbliższym sąsiedztwie, odznaczać się powinny wysokimi walorami kompozycyjnymi,</w:t>
            </w:r>
          </w:p>
          <w:p w14:paraId="692B7725"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4386BD6D"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231DE986" w14:textId="77777777" w:rsidR="00633421" w:rsidRPr="0037716D" w:rsidRDefault="00633421" w:rsidP="00633421">
            <w:pPr>
              <w:pStyle w:val="listapiwniczna"/>
              <w:spacing w:before="0" w:after="0"/>
              <w:ind w:left="720"/>
              <w:rPr>
                <w:rFonts w:cs="Segoe UI"/>
              </w:rPr>
            </w:pPr>
            <w:r w:rsidRPr="0037716D">
              <w:rPr>
                <w:rFonts w:cs="Segoe UI"/>
              </w:rPr>
              <w:t xml:space="preserve">należy dążyć do wykształcenia zabudowy o wysokich walorach architektonicznych, ukształtowanej zgodnie z zasadami </w:t>
            </w:r>
            <w:r w:rsidR="00F35C3D" w:rsidRPr="0037716D">
              <w:rPr>
                <w:rFonts w:cs="Segoe UI"/>
              </w:rPr>
              <w:t>ładu przestrzennego,</w:t>
            </w:r>
          </w:p>
          <w:p w14:paraId="4D9474DF"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6B216404"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16CCAD2" w14:textId="77777777" w:rsidTr="00633421">
        <w:tc>
          <w:tcPr>
            <w:tcW w:w="675" w:type="dxa"/>
            <w:shd w:val="clear" w:color="auto" w:fill="D9D9D9" w:themeFill="background1" w:themeFillShade="D9"/>
            <w:vAlign w:val="center"/>
          </w:tcPr>
          <w:p w14:paraId="7B06E243"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52232B6F" w14:textId="77777777" w:rsidR="00633421" w:rsidRPr="0037716D" w:rsidRDefault="00633421" w:rsidP="00633421">
            <w:pPr>
              <w:ind w:firstLine="0"/>
              <w:jc w:val="center"/>
              <w:rPr>
                <w:rFonts w:cs="Segoe UI"/>
                <w:b/>
                <w:sz w:val="26"/>
                <w:szCs w:val="26"/>
              </w:rPr>
            </w:pPr>
            <w:r w:rsidRPr="0037716D">
              <w:rPr>
                <w:rFonts w:cs="Segoe UI"/>
                <w:b/>
                <w:sz w:val="26"/>
                <w:szCs w:val="26"/>
              </w:rPr>
              <w:t>MN2</w:t>
            </w:r>
          </w:p>
        </w:tc>
        <w:tc>
          <w:tcPr>
            <w:tcW w:w="7544" w:type="dxa"/>
            <w:shd w:val="clear" w:color="auto" w:fill="D9D9D9" w:themeFill="background1" w:themeFillShade="D9"/>
            <w:vAlign w:val="center"/>
          </w:tcPr>
          <w:p w14:paraId="2A462E59" w14:textId="77777777" w:rsidR="00633421" w:rsidRPr="0037716D" w:rsidRDefault="00633421" w:rsidP="00633421">
            <w:pPr>
              <w:ind w:firstLine="0"/>
              <w:jc w:val="left"/>
              <w:rPr>
                <w:rFonts w:cs="Segoe UI"/>
                <w:b/>
              </w:rPr>
            </w:pPr>
            <w:r w:rsidRPr="0037716D">
              <w:rPr>
                <w:rFonts w:cs="Segoe UI"/>
                <w:b/>
              </w:rPr>
              <w:t>teren zabudowy mieszkaniowej jednorodzinnej</w:t>
            </w:r>
          </w:p>
        </w:tc>
      </w:tr>
      <w:tr w:rsidR="00633421" w:rsidRPr="0037716D" w14:paraId="23CD07F4" w14:textId="77777777" w:rsidTr="00633421">
        <w:tc>
          <w:tcPr>
            <w:tcW w:w="9212" w:type="dxa"/>
            <w:gridSpan w:val="3"/>
            <w:vAlign w:val="center"/>
          </w:tcPr>
          <w:p w14:paraId="25ADC6DD"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16B2C755"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6395C073" w14:textId="77777777" w:rsidR="00633421" w:rsidRPr="0037716D" w:rsidRDefault="00633421" w:rsidP="00633421">
            <w:pPr>
              <w:pStyle w:val="listapiwniczna"/>
              <w:spacing w:before="0" w:after="0"/>
              <w:ind w:left="720"/>
              <w:rPr>
                <w:rFonts w:cs="Segoe UI"/>
              </w:rPr>
            </w:pPr>
            <w:r w:rsidRPr="0037716D">
              <w:rPr>
                <w:rFonts w:cs="Segoe UI"/>
              </w:rPr>
              <w:t>niska zabudowa mieszkaniowa wielorodzinna,</w:t>
            </w:r>
          </w:p>
          <w:p w14:paraId="0304DAF1" w14:textId="77777777" w:rsidR="00633421" w:rsidRPr="0037716D" w:rsidRDefault="00633421" w:rsidP="00633421">
            <w:pPr>
              <w:pStyle w:val="listapiwniczna"/>
              <w:spacing w:before="0" w:after="0"/>
              <w:ind w:left="720"/>
              <w:rPr>
                <w:rFonts w:cs="Segoe UI"/>
              </w:rPr>
            </w:pPr>
            <w:r w:rsidRPr="0037716D">
              <w:rPr>
                <w:rFonts w:cs="Segoe UI"/>
              </w:rPr>
              <w:t xml:space="preserve">usługi, w tym usługi publiczne (m.in. z zakresu oświaty, ochrony zdrowia, sportu i rekreacji, </w:t>
            </w:r>
            <w:r w:rsidRPr="0037716D">
              <w:rPr>
                <w:rFonts w:cs="Segoe UI"/>
              </w:rPr>
              <w:lastRenderedPageBreak/>
              <w:t>kultu religijnego) oraz usługi podstawowe (m.in. w zakresie handlu, gastronomii, turystyki, rzemiosła, drobnej wytwórczości);</w:t>
            </w:r>
          </w:p>
          <w:p w14:paraId="6C4FF6E3"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52BF4A2B"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0F8D2D2A"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360A5A0F"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462DB4F6"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14 m,</w:t>
            </w:r>
          </w:p>
          <w:p w14:paraId="62840E18"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1,0,</w:t>
            </w:r>
          </w:p>
          <w:p w14:paraId="7F1D888E"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40% działki budowlanej;</w:t>
            </w:r>
          </w:p>
          <w:p w14:paraId="2B0CA79F"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1F87584E" w14:textId="77777777" w:rsidR="00633421" w:rsidRPr="0037716D" w:rsidRDefault="00633421" w:rsidP="00633421">
            <w:pPr>
              <w:pStyle w:val="listapiwniczna"/>
              <w:spacing w:before="0" w:after="0"/>
              <w:ind w:left="720"/>
              <w:rPr>
                <w:rFonts w:cs="Segoe UI"/>
              </w:rPr>
            </w:pPr>
            <w:r w:rsidRPr="0037716D">
              <w:rPr>
                <w:rFonts w:cs="Segoe UI"/>
              </w:rPr>
              <w:t>nowe zespoły zabudowy powinny być komponowane jako dopełnienie istniejących, nawiązujące do charakteru zabudowy znajdującej się w najbliższym sąsiedztwie, odznaczać się powinny wysokimi walorami kompozycyjnymi,</w:t>
            </w:r>
          </w:p>
          <w:p w14:paraId="26535E23"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674F2839"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62C705CC"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w:t>
            </w:r>
            <w:r w:rsidR="00F35C3D" w:rsidRPr="0037716D">
              <w:rPr>
                <w:rFonts w:cs="Segoe UI"/>
              </w:rPr>
              <w:t xml:space="preserve"> z zasadami ładu przestrzennego,</w:t>
            </w:r>
          </w:p>
          <w:p w14:paraId="08363CF4"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0BB6CEAC"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58E64BD8" w14:textId="77777777" w:rsidTr="00633421">
        <w:tc>
          <w:tcPr>
            <w:tcW w:w="675" w:type="dxa"/>
            <w:shd w:val="clear" w:color="auto" w:fill="D9D9D9" w:themeFill="background1" w:themeFillShade="D9"/>
            <w:vAlign w:val="center"/>
          </w:tcPr>
          <w:p w14:paraId="7F234458"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701D617" w14:textId="77777777" w:rsidR="00633421" w:rsidRPr="0037716D" w:rsidRDefault="00633421" w:rsidP="00633421">
            <w:pPr>
              <w:ind w:firstLine="0"/>
              <w:jc w:val="center"/>
              <w:rPr>
                <w:rFonts w:cs="Segoe UI"/>
                <w:b/>
                <w:sz w:val="26"/>
                <w:szCs w:val="26"/>
              </w:rPr>
            </w:pPr>
            <w:r w:rsidRPr="0037716D">
              <w:rPr>
                <w:rFonts w:cs="Segoe UI"/>
                <w:b/>
                <w:sz w:val="26"/>
                <w:szCs w:val="26"/>
              </w:rPr>
              <w:t>MN3</w:t>
            </w:r>
          </w:p>
        </w:tc>
        <w:tc>
          <w:tcPr>
            <w:tcW w:w="7544" w:type="dxa"/>
            <w:shd w:val="clear" w:color="auto" w:fill="D9D9D9" w:themeFill="background1" w:themeFillShade="D9"/>
            <w:vAlign w:val="center"/>
          </w:tcPr>
          <w:p w14:paraId="6C7ED60B" w14:textId="77777777" w:rsidR="00633421" w:rsidRPr="0037716D" w:rsidRDefault="00633421" w:rsidP="00633421">
            <w:pPr>
              <w:ind w:firstLine="0"/>
              <w:jc w:val="left"/>
              <w:rPr>
                <w:rFonts w:cs="Segoe UI"/>
                <w:b/>
              </w:rPr>
            </w:pPr>
            <w:r w:rsidRPr="0037716D">
              <w:rPr>
                <w:rFonts w:cs="Segoe UI"/>
                <w:b/>
              </w:rPr>
              <w:t>teren zabudowy mieszkaniowej jednorodzinnej</w:t>
            </w:r>
          </w:p>
        </w:tc>
      </w:tr>
      <w:tr w:rsidR="00633421" w:rsidRPr="0037716D" w14:paraId="6D7BF64D" w14:textId="77777777" w:rsidTr="00633421">
        <w:tc>
          <w:tcPr>
            <w:tcW w:w="9212" w:type="dxa"/>
            <w:gridSpan w:val="3"/>
            <w:vAlign w:val="center"/>
          </w:tcPr>
          <w:p w14:paraId="15F89462"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7C613130"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37A90A7B"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6B03D6E4"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0D57CA3D"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7BF63EBA"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30D16B18"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6D064591"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14 m,</w:t>
            </w:r>
          </w:p>
          <w:p w14:paraId="24A7C151"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1,0,</w:t>
            </w:r>
          </w:p>
          <w:p w14:paraId="52AFFACB"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40% działki budowlanej;</w:t>
            </w:r>
          </w:p>
          <w:p w14:paraId="44352AB1"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46B3A630" w14:textId="77777777" w:rsidR="00633421" w:rsidRPr="0037716D" w:rsidRDefault="00633421" w:rsidP="00633421">
            <w:pPr>
              <w:pStyle w:val="listapiwniczna"/>
              <w:spacing w:before="0" w:after="0"/>
              <w:ind w:left="720"/>
              <w:rPr>
                <w:rFonts w:cs="Segoe UI"/>
              </w:rPr>
            </w:pPr>
            <w:r w:rsidRPr="0037716D">
              <w:rPr>
                <w:rFonts w:cs="Segoe UI"/>
              </w:rPr>
              <w:t>zakaz realizacji zabudowy szeregowej;</w:t>
            </w:r>
          </w:p>
          <w:p w14:paraId="74FB49C3" w14:textId="77777777" w:rsidR="00633421" w:rsidRPr="0037716D" w:rsidRDefault="00633421" w:rsidP="00633421">
            <w:pPr>
              <w:pStyle w:val="listapiwniczna"/>
              <w:spacing w:before="0" w:after="0"/>
              <w:ind w:left="720"/>
              <w:rPr>
                <w:rFonts w:cs="Segoe UI"/>
              </w:rPr>
            </w:pPr>
            <w:r w:rsidRPr="0037716D">
              <w:rPr>
                <w:rFonts w:cs="Segoe UI"/>
              </w:rPr>
              <w:t>nowe zespoły zabudowy powinny być komponowane jako dopełnienie istniejących, nawiązujące do charakteru zabudowy znajdującej się w najbliższym sąsiedztwie, odznaczać się powinny wysokimi walorami kompozycyjnymi,</w:t>
            </w:r>
          </w:p>
          <w:p w14:paraId="6749C53C"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14207155"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3BA877E3"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w:t>
            </w:r>
            <w:r w:rsidR="00F35C3D" w:rsidRPr="0037716D">
              <w:rPr>
                <w:rFonts w:cs="Segoe UI"/>
              </w:rPr>
              <w:t xml:space="preserve"> z zasadami ładu przestrzennego,</w:t>
            </w:r>
          </w:p>
          <w:p w14:paraId="490C072C" w14:textId="77777777" w:rsidR="00F35C3D" w:rsidRPr="0037716D" w:rsidRDefault="00F35C3D" w:rsidP="00633421">
            <w:pPr>
              <w:pStyle w:val="listapiwniczna"/>
              <w:spacing w:before="0" w:after="0"/>
              <w:ind w:left="720"/>
              <w:rPr>
                <w:rFonts w:cs="Segoe UI"/>
              </w:rPr>
            </w:pPr>
            <w:r w:rsidRPr="0037716D">
              <w:lastRenderedPageBreak/>
              <w:t>zakaz realizacji przedsięwzięć mogących zawsze znacząco oddziaływać na środowisko, z wyjątkiem: urządzeń i obiektów infrastruktury technicznej i komunikacyjnej.</w:t>
            </w:r>
          </w:p>
        </w:tc>
      </w:tr>
      <w:tr w:rsidR="00633421" w:rsidRPr="0037716D" w14:paraId="19C58BC4" w14:textId="77777777" w:rsidTr="00633421">
        <w:tc>
          <w:tcPr>
            <w:tcW w:w="675" w:type="dxa"/>
            <w:shd w:val="clear" w:color="auto" w:fill="D9D9D9" w:themeFill="background1" w:themeFillShade="D9"/>
            <w:vAlign w:val="center"/>
          </w:tcPr>
          <w:p w14:paraId="1C54D922"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7E1AA1F3" w14:textId="77777777" w:rsidR="00633421" w:rsidRPr="0037716D" w:rsidRDefault="00633421" w:rsidP="00633421">
            <w:pPr>
              <w:ind w:firstLine="0"/>
              <w:jc w:val="center"/>
              <w:rPr>
                <w:rFonts w:cs="Segoe UI"/>
                <w:b/>
                <w:sz w:val="26"/>
                <w:szCs w:val="26"/>
              </w:rPr>
            </w:pPr>
            <w:r w:rsidRPr="0037716D">
              <w:rPr>
                <w:rFonts w:cs="Segoe UI"/>
                <w:b/>
                <w:sz w:val="26"/>
                <w:szCs w:val="26"/>
              </w:rPr>
              <w:t>MR</w:t>
            </w:r>
          </w:p>
        </w:tc>
        <w:tc>
          <w:tcPr>
            <w:tcW w:w="7544" w:type="dxa"/>
            <w:shd w:val="clear" w:color="auto" w:fill="D9D9D9" w:themeFill="background1" w:themeFillShade="D9"/>
            <w:vAlign w:val="center"/>
          </w:tcPr>
          <w:p w14:paraId="5EC3D4BF" w14:textId="77777777" w:rsidR="00633421" w:rsidRPr="0037716D" w:rsidRDefault="00633421" w:rsidP="00633421">
            <w:pPr>
              <w:ind w:firstLine="0"/>
              <w:jc w:val="left"/>
              <w:rPr>
                <w:rFonts w:cs="Segoe UI"/>
                <w:b/>
              </w:rPr>
            </w:pPr>
            <w:r w:rsidRPr="0037716D">
              <w:rPr>
                <w:rFonts w:cs="Segoe UI"/>
                <w:b/>
              </w:rPr>
              <w:t>teren zabudowy mieszkaniowej jednorodzinnej i zabudowy zagrodowej</w:t>
            </w:r>
          </w:p>
        </w:tc>
      </w:tr>
      <w:tr w:rsidR="00633421" w:rsidRPr="0037716D" w14:paraId="4AD28E66" w14:textId="77777777" w:rsidTr="00633421">
        <w:tc>
          <w:tcPr>
            <w:tcW w:w="9212" w:type="dxa"/>
            <w:gridSpan w:val="3"/>
            <w:vAlign w:val="center"/>
          </w:tcPr>
          <w:p w14:paraId="4A8F92A7"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00F9F035"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0F80C513" w14:textId="77777777" w:rsidR="00633421" w:rsidRPr="0037716D" w:rsidRDefault="00633421" w:rsidP="00633421">
            <w:pPr>
              <w:pStyle w:val="listapiwniczna"/>
              <w:spacing w:before="0" w:after="0"/>
              <w:ind w:left="720"/>
              <w:rPr>
                <w:rFonts w:cs="Segoe UI"/>
              </w:rPr>
            </w:pPr>
            <w:r w:rsidRPr="0037716D">
              <w:rPr>
                <w:rFonts w:cs="Segoe UI"/>
              </w:rPr>
              <w:t>zabudowa zagrodowa,</w:t>
            </w:r>
          </w:p>
          <w:p w14:paraId="5A1516A2"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76123B0C"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34703CFD" w14:textId="77777777" w:rsidR="00633421" w:rsidRPr="0037716D" w:rsidRDefault="00633421" w:rsidP="00633421">
            <w:pPr>
              <w:pStyle w:val="listapiwniczna"/>
              <w:spacing w:before="0" w:after="0"/>
              <w:ind w:left="720"/>
              <w:rPr>
                <w:rFonts w:cs="Segoe UI"/>
              </w:rPr>
            </w:pPr>
            <w:r w:rsidRPr="0037716D">
              <w:rPr>
                <w:rFonts w:cs="Segoe UI"/>
              </w:rPr>
              <w:t>zabudowa związana z produkcją w gospodarstwach rolnych, hodowlanych wraz z zapleczem administracyjnym i socjalnym,</w:t>
            </w:r>
          </w:p>
          <w:p w14:paraId="50E072AD"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4D9C3C9A"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7DCDAD0B" w14:textId="77777777" w:rsidR="00633421" w:rsidRPr="0037716D" w:rsidRDefault="00633421" w:rsidP="00633421">
            <w:pPr>
              <w:pStyle w:val="listapiwniczna"/>
              <w:spacing w:before="0" w:after="0"/>
              <w:ind w:left="720"/>
              <w:rPr>
                <w:rFonts w:cs="Segoe UI"/>
              </w:rPr>
            </w:pPr>
            <w:r w:rsidRPr="0037716D">
              <w:rPr>
                <w:rFonts w:cs="Segoe UI"/>
              </w:rPr>
              <w:t>zabudowa mieszkaniowa wielorodzinna, w zakresie utrzymania istniejącego zagospodarowania, z dopuszczeniem rozbudowy, nadbudowy i przebudowy;</w:t>
            </w:r>
          </w:p>
          <w:p w14:paraId="56747BAD"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4DB97F47"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6054A20E"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0,6,</w:t>
            </w:r>
          </w:p>
          <w:p w14:paraId="29D9D611"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50% działki budowlanej;</w:t>
            </w:r>
          </w:p>
          <w:p w14:paraId="24F621FE"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1182E29F" w14:textId="77777777" w:rsidR="00633421" w:rsidRPr="0037716D" w:rsidRDefault="00633421" w:rsidP="00633421">
            <w:pPr>
              <w:pStyle w:val="listapiwniczna"/>
              <w:spacing w:before="0" w:after="0"/>
              <w:ind w:left="720"/>
              <w:rPr>
                <w:rFonts w:cs="Segoe UI"/>
              </w:rPr>
            </w:pPr>
            <w:r w:rsidRPr="0037716D">
              <w:rPr>
                <w:rFonts w:cs="Segoe UI"/>
              </w:rPr>
              <w:t>zakaz realizacji zabudowy szeregowej;</w:t>
            </w:r>
          </w:p>
          <w:p w14:paraId="653C9CF7" w14:textId="77777777" w:rsidR="00B734BF" w:rsidRPr="0037716D" w:rsidRDefault="00B734BF" w:rsidP="00633421">
            <w:pPr>
              <w:pStyle w:val="listapiwniczna"/>
              <w:spacing w:before="0" w:after="0"/>
              <w:ind w:left="720"/>
              <w:rPr>
                <w:rFonts w:cs="Segoe UI"/>
              </w:rPr>
            </w:pPr>
            <w:r w:rsidRPr="0037716D">
              <w:t>w zabudowie zagrodowej zakaz lokalizacji gospodarstw rolnych powyżej 40 DJP;</w:t>
            </w:r>
          </w:p>
          <w:p w14:paraId="615E9A34" w14:textId="77777777" w:rsidR="00633421" w:rsidRPr="0037716D" w:rsidRDefault="00633421" w:rsidP="00633421">
            <w:pPr>
              <w:pStyle w:val="listapiwniczna"/>
              <w:spacing w:before="0" w:after="0"/>
              <w:ind w:left="720"/>
              <w:rPr>
                <w:rFonts w:cs="Segoe UI"/>
              </w:rPr>
            </w:pPr>
            <w:r w:rsidRPr="0037716D">
              <w:rPr>
                <w:rFonts w:cs="Segoe UI"/>
              </w:rPr>
              <w:t>nowe zespoły zabudowy powinny być komponowane jako dopełnienie istniejących, nawiązujące do charakteru zabudowy znajdującej się w najbliższym sąsiedztwie, odznaczać się powinny wysokimi walorami kompozycyjnymi,</w:t>
            </w:r>
          </w:p>
          <w:p w14:paraId="054E9B01"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339D2E3C"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30038878"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w:t>
            </w:r>
            <w:r w:rsidR="00F35C3D" w:rsidRPr="0037716D">
              <w:rPr>
                <w:rFonts w:cs="Segoe UI"/>
              </w:rPr>
              <w:t xml:space="preserve"> z zasadami ładu przestrzennego,</w:t>
            </w:r>
          </w:p>
          <w:p w14:paraId="129720D0"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0AADB9CC"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14367D16" w14:textId="77777777" w:rsidTr="00633421">
        <w:tc>
          <w:tcPr>
            <w:tcW w:w="675" w:type="dxa"/>
            <w:shd w:val="clear" w:color="auto" w:fill="D9D9D9" w:themeFill="background1" w:themeFillShade="D9"/>
            <w:vAlign w:val="center"/>
          </w:tcPr>
          <w:p w14:paraId="45BD7950"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10E3C05E" w14:textId="77777777" w:rsidR="00633421" w:rsidRPr="0037716D" w:rsidRDefault="00633421" w:rsidP="00633421">
            <w:pPr>
              <w:ind w:firstLine="0"/>
              <w:jc w:val="center"/>
              <w:rPr>
                <w:rFonts w:cs="Segoe UI"/>
                <w:b/>
                <w:sz w:val="26"/>
                <w:szCs w:val="26"/>
              </w:rPr>
            </w:pPr>
            <w:r w:rsidRPr="0037716D">
              <w:rPr>
                <w:rFonts w:cs="Segoe UI"/>
                <w:b/>
                <w:sz w:val="26"/>
                <w:szCs w:val="26"/>
              </w:rPr>
              <w:t>MR1</w:t>
            </w:r>
          </w:p>
        </w:tc>
        <w:tc>
          <w:tcPr>
            <w:tcW w:w="7544" w:type="dxa"/>
            <w:shd w:val="clear" w:color="auto" w:fill="D9D9D9" w:themeFill="background1" w:themeFillShade="D9"/>
            <w:vAlign w:val="center"/>
          </w:tcPr>
          <w:p w14:paraId="0C578282" w14:textId="77777777" w:rsidR="00633421" w:rsidRPr="0037716D" w:rsidRDefault="00633421" w:rsidP="00633421">
            <w:pPr>
              <w:ind w:firstLine="0"/>
              <w:jc w:val="left"/>
              <w:rPr>
                <w:rFonts w:cs="Segoe UI"/>
                <w:b/>
              </w:rPr>
            </w:pPr>
            <w:r w:rsidRPr="0037716D">
              <w:rPr>
                <w:rFonts w:cs="Segoe UI"/>
                <w:b/>
              </w:rPr>
              <w:t>teren zabudowy mieszkaniowej jednorodzinnej i zabudowy zagrodowej</w:t>
            </w:r>
          </w:p>
        </w:tc>
      </w:tr>
      <w:tr w:rsidR="00633421" w:rsidRPr="0037716D" w14:paraId="0D26D848" w14:textId="77777777" w:rsidTr="00633421">
        <w:tc>
          <w:tcPr>
            <w:tcW w:w="9212" w:type="dxa"/>
            <w:gridSpan w:val="3"/>
            <w:vAlign w:val="center"/>
          </w:tcPr>
          <w:p w14:paraId="09696FE4"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2CF62877"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7A7B1E44" w14:textId="77777777" w:rsidR="00633421" w:rsidRPr="0037716D" w:rsidRDefault="00633421" w:rsidP="00633421">
            <w:pPr>
              <w:pStyle w:val="listapiwniczna"/>
              <w:spacing w:before="0" w:after="0"/>
              <w:ind w:left="720"/>
              <w:rPr>
                <w:rFonts w:cs="Segoe UI"/>
              </w:rPr>
            </w:pPr>
            <w:r w:rsidRPr="0037716D">
              <w:rPr>
                <w:rFonts w:cs="Segoe UI"/>
              </w:rPr>
              <w:t>zabudowa zagrodowa,</w:t>
            </w:r>
          </w:p>
          <w:p w14:paraId="60450A04" w14:textId="77777777" w:rsidR="00633421" w:rsidRPr="0037716D" w:rsidRDefault="00633421" w:rsidP="00633421">
            <w:pPr>
              <w:pStyle w:val="listapiwniczna"/>
              <w:spacing w:before="0" w:after="0"/>
              <w:ind w:left="720"/>
              <w:rPr>
                <w:rFonts w:cs="Segoe UI"/>
              </w:rPr>
            </w:pPr>
            <w:r w:rsidRPr="0037716D">
              <w:rPr>
                <w:rFonts w:cs="Segoe UI"/>
              </w:rPr>
              <w:t>usługi, w tym usługi publiczne (m.in. z zakresu oświaty, ochrony zdrowia, sportu i rekreacji, kultu religijnego) oraz usługi podstawowe (m.in. w zakresie handlu, gastronomii, turystyki, rzemiosła, drobnej wytwórczości);</w:t>
            </w:r>
          </w:p>
          <w:p w14:paraId="539E2A45"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75C88BB4" w14:textId="77777777" w:rsidR="00633421" w:rsidRPr="0037716D" w:rsidRDefault="00633421" w:rsidP="00633421">
            <w:pPr>
              <w:pStyle w:val="listapiwniczna"/>
              <w:spacing w:before="0" w:after="0"/>
              <w:ind w:left="720"/>
              <w:rPr>
                <w:rFonts w:cs="Segoe UI"/>
              </w:rPr>
            </w:pPr>
            <w:r w:rsidRPr="0037716D">
              <w:rPr>
                <w:rFonts w:cs="Segoe UI"/>
              </w:rPr>
              <w:t>zabudowa związana z produkcją w gospodarstwach rolnych, hodowlanych wraz z zapleczem administracyjnym i socjalnym,</w:t>
            </w:r>
          </w:p>
          <w:p w14:paraId="29A47526" w14:textId="77777777" w:rsidR="00633421" w:rsidRPr="0037716D" w:rsidRDefault="00633421" w:rsidP="00633421">
            <w:pPr>
              <w:pStyle w:val="listapiwniczna"/>
              <w:spacing w:before="0" w:after="0"/>
              <w:ind w:left="720"/>
              <w:rPr>
                <w:rFonts w:cs="Segoe UI"/>
              </w:rPr>
            </w:pPr>
            <w:r w:rsidRPr="0037716D">
              <w:rPr>
                <w:rFonts w:cs="Segoe UI"/>
              </w:rPr>
              <w:t xml:space="preserve">zieleń ogólnodostępna z możliwością lokalizowania urządzeń sportowo-rekreacyjnych, placów </w:t>
            </w:r>
            <w:r w:rsidRPr="0037716D">
              <w:rPr>
                <w:rFonts w:cs="Segoe UI"/>
              </w:rPr>
              <w:lastRenderedPageBreak/>
              <w:t>zabaw, itp.,</w:t>
            </w:r>
          </w:p>
          <w:p w14:paraId="252EF6EB"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15C34D1F" w14:textId="77777777" w:rsidR="00633421" w:rsidRPr="0037716D" w:rsidRDefault="00633421" w:rsidP="00633421">
            <w:pPr>
              <w:pStyle w:val="listapiwniczna"/>
              <w:spacing w:before="0" w:after="0"/>
              <w:ind w:left="720"/>
              <w:rPr>
                <w:rFonts w:cs="Segoe UI"/>
              </w:rPr>
            </w:pPr>
            <w:r w:rsidRPr="0037716D">
              <w:rPr>
                <w:rFonts w:cs="Segoe UI"/>
              </w:rPr>
              <w:t>zabudowa mieszkaniowa wielorodzinna, w zakresie utrzymania istniejącego zagospodarowania, z dopuszczeniem rozbudowy, nadbudowy i przebudowy;</w:t>
            </w:r>
          </w:p>
          <w:p w14:paraId="00725723"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3D858805"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46C00B66"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0,6,</w:t>
            </w:r>
          </w:p>
          <w:p w14:paraId="5082165B"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70% działki budowlanej;</w:t>
            </w:r>
          </w:p>
          <w:p w14:paraId="29A073C8"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0B868784" w14:textId="77777777" w:rsidR="00633421" w:rsidRPr="0037716D" w:rsidRDefault="00633421" w:rsidP="00633421">
            <w:pPr>
              <w:pStyle w:val="listapiwniczna"/>
              <w:spacing w:before="0" w:after="0"/>
              <w:ind w:left="720"/>
              <w:rPr>
                <w:rFonts w:cs="Segoe UI"/>
              </w:rPr>
            </w:pPr>
            <w:r w:rsidRPr="0037716D">
              <w:rPr>
                <w:rFonts w:cs="Segoe UI"/>
              </w:rPr>
              <w:t>zakaz realizacji zabudowy bliźniaczej i szeregowej;</w:t>
            </w:r>
          </w:p>
          <w:p w14:paraId="43098DD9" w14:textId="77777777" w:rsidR="00B734BF" w:rsidRPr="0037716D" w:rsidRDefault="00B734BF" w:rsidP="00B734BF">
            <w:pPr>
              <w:pStyle w:val="listapiwniczna"/>
              <w:spacing w:before="0" w:after="0"/>
              <w:ind w:left="720"/>
              <w:rPr>
                <w:rFonts w:cs="Segoe UI"/>
              </w:rPr>
            </w:pPr>
            <w:r w:rsidRPr="0037716D">
              <w:t>w zabudowie zagrodowej zakaz lokalizacji gospodarstw rolnych powyżej 40 DJP;</w:t>
            </w:r>
          </w:p>
          <w:p w14:paraId="60938ED4" w14:textId="77777777" w:rsidR="00633421" w:rsidRPr="0037716D" w:rsidRDefault="00633421" w:rsidP="00633421">
            <w:pPr>
              <w:pStyle w:val="listapiwniczna"/>
              <w:spacing w:before="0" w:after="0"/>
              <w:ind w:left="720"/>
              <w:rPr>
                <w:rFonts w:cs="Segoe UI"/>
              </w:rPr>
            </w:pPr>
            <w:r w:rsidRPr="0037716D">
              <w:rPr>
                <w:rFonts w:cs="Segoe UI"/>
              </w:rPr>
              <w:t>nowe zespoły zabudowy powinny być komponowane jako dopełnienie istniejących, nawiązujące do charakteru zabudowy znajdującej się w najbliższym sąsiedztwie, odznaczać się powinny wysokimi walorami kompozycyjnymi,</w:t>
            </w:r>
          </w:p>
          <w:p w14:paraId="17DB426B"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518FCFD2"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15249A09"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w:t>
            </w:r>
            <w:r w:rsidR="00F35C3D" w:rsidRPr="0037716D">
              <w:rPr>
                <w:rFonts w:cs="Segoe UI"/>
              </w:rPr>
              <w:t xml:space="preserve"> z zasadami ładu przestrzennego,</w:t>
            </w:r>
          </w:p>
          <w:p w14:paraId="38361094"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264405D2"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0299BDAA" w14:textId="77777777" w:rsidTr="00633421">
        <w:tc>
          <w:tcPr>
            <w:tcW w:w="675" w:type="dxa"/>
            <w:shd w:val="clear" w:color="auto" w:fill="D9D9D9" w:themeFill="background1" w:themeFillShade="D9"/>
            <w:vAlign w:val="center"/>
          </w:tcPr>
          <w:p w14:paraId="1A9FFD97"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6D05B75" w14:textId="77777777" w:rsidR="00633421" w:rsidRPr="0037716D" w:rsidRDefault="00633421" w:rsidP="00633421">
            <w:pPr>
              <w:ind w:firstLine="0"/>
              <w:jc w:val="center"/>
              <w:rPr>
                <w:rFonts w:cs="Segoe UI"/>
                <w:b/>
                <w:sz w:val="26"/>
                <w:szCs w:val="26"/>
              </w:rPr>
            </w:pPr>
            <w:r w:rsidRPr="0037716D">
              <w:rPr>
                <w:rFonts w:cs="Segoe UI"/>
                <w:b/>
                <w:sz w:val="26"/>
                <w:szCs w:val="26"/>
              </w:rPr>
              <w:t>MR2</w:t>
            </w:r>
          </w:p>
        </w:tc>
        <w:tc>
          <w:tcPr>
            <w:tcW w:w="7544" w:type="dxa"/>
            <w:shd w:val="clear" w:color="auto" w:fill="D9D9D9" w:themeFill="background1" w:themeFillShade="D9"/>
            <w:vAlign w:val="center"/>
          </w:tcPr>
          <w:p w14:paraId="02514391" w14:textId="77777777" w:rsidR="00633421" w:rsidRPr="0037716D" w:rsidRDefault="00633421" w:rsidP="00633421">
            <w:pPr>
              <w:ind w:firstLine="0"/>
              <w:jc w:val="left"/>
              <w:rPr>
                <w:rFonts w:cs="Segoe UI"/>
                <w:b/>
              </w:rPr>
            </w:pPr>
            <w:r w:rsidRPr="0037716D">
              <w:rPr>
                <w:rFonts w:cs="Segoe UI"/>
                <w:b/>
              </w:rPr>
              <w:t>teren zabudowy mieszkaniowej jednorodzinnej i zabudowy zagrodowej</w:t>
            </w:r>
          </w:p>
        </w:tc>
      </w:tr>
      <w:tr w:rsidR="00633421" w:rsidRPr="0037716D" w14:paraId="2964F82B" w14:textId="77777777" w:rsidTr="00633421">
        <w:tc>
          <w:tcPr>
            <w:tcW w:w="9212" w:type="dxa"/>
            <w:gridSpan w:val="3"/>
            <w:vAlign w:val="center"/>
          </w:tcPr>
          <w:p w14:paraId="5F0DC7C6"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2EB5DD6E" w14:textId="77777777" w:rsidR="00633421" w:rsidRPr="0037716D" w:rsidRDefault="00633421" w:rsidP="00633421">
            <w:pPr>
              <w:pStyle w:val="listapiwniczna"/>
              <w:spacing w:before="0" w:after="0"/>
              <w:ind w:left="720"/>
              <w:rPr>
                <w:rFonts w:cs="Segoe UI"/>
              </w:rPr>
            </w:pPr>
            <w:r w:rsidRPr="0037716D">
              <w:rPr>
                <w:rFonts w:cs="Segoe UI"/>
              </w:rPr>
              <w:t>rozproszona zabudowa mieszkaniowa jednorodzinna,</w:t>
            </w:r>
          </w:p>
          <w:p w14:paraId="11FC8361" w14:textId="77777777" w:rsidR="00633421" w:rsidRPr="0037716D" w:rsidRDefault="00633421" w:rsidP="00633421">
            <w:pPr>
              <w:pStyle w:val="listapiwniczna"/>
              <w:spacing w:before="0" w:after="0"/>
              <w:ind w:left="720"/>
              <w:rPr>
                <w:rFonts w:cs="Segoe UI"/>
              </w:rPr>
            </w:pPr>
            <w:r w:rsidRPr="0037716D">
              <w:rPr>
                <w:rFonts w:cs="Segoe UI"/>
              </w:rPr>
              <w:t>rozproszona zabudowa zagrodowa;</w:t>
            </w:r>
          </w:p>
          <w:p w14:paraId="1F48DF7B"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49B230D9" w14:textId="77777777" w:rsidR="00633421" w:rsidRPr="0037716D" w:rsidRDefault="00633421" w:rsidP="00633421">
            <w:pPr>
              <w:pStyle w:val="listapiwniczna"/>
              <w:spacing w:before="0" w:after="0"/>
              <w:ind w:left="720"/>
              <w:rPr>
                <w:rFonts w:cs="Segoe UI"/>
              </w:rPr>
            </w:pPr>
            <w:r w:rsidRPr="0037716D">
              <w:rPr>
                <w:rFonts w:cs="Segoe UI"/>
              </w:rPr>
              <w:t>zabudowa związana z produkcją w gospodarstwach rolnych, hodowlanych wraz z zapleczem administracyjnym i socjalnym,</w:t>
            </w:r>
          </w:p>
          <w:p w14:paraId="5408D364"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71A28602"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02FBDD09"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135B61BD"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10 m,</w:t>
            </w:r>
          </w:p>
          <w:p w14:paraId="33C13D5F"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0,6,</w:t>
            </w:r>
          </w:p>
          <w:p w14:paraId="175C285A"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70% działki budowlanej;</w:t>
            </w:r>
          </w:p>
          <w:p w14:paraId="4584B912"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0FBCC01C" w14:textId="77777777" w:rsidR="00633421" w:rsidRPr="0037716D" w:rsidRDefault="00633421" w:rsidP="00633421">
            <w:pPr>
              <w:pStyle w:val="listapiwniczna"/>
              <w:spacing w:before="0" w:after="0"/>
              <w:ind w:left="720"/>
              <w:rPr>
                <w:rFonts w:cs="Segoe UI"/>
              </w:rPr>
            </w:pPr>
            <w:r w:rsidRPr="0037716D">
              <w:rPr>
                <w:rFonts w:cs="Segoe UI"/>
              </w:rPr>
              <w:t>zakaz realizacji zabudowy bliźniaczej i szeregowej;</w:t>
            </w:r>
          </w:p>
          <w:p w14:paraId="57229A1C" w14:textId="77777777" w:rsidR="00B734BF" w:rsidRPr="0037716D" w:rsidRDefault="00B734BF" w:rsidP="00B734BF">
            <w:pPr>
              <w:pStyle w:val="listapiwniczna"/>
              <w:spacing w:before="0" w:after="0"/>
              <w:ind w:left="720"/>
              <w:rPr>
                <w:rFonts w:cs="Segoe UI"/>
              </w:rPr>
            </w:pPr>
            <w:r w:rsidRPr="0037716D">
              <w:t>w zabudowie zagrodowej zakaz lokalizacji gospodarstw rolnych powyżej 40 DJP;</w:t>
            </w:r>
          </w:p>
          <w:p w14:paraId="657EF6E4"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52D2770C"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6F2DE89D"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w:t>
            </w:r>
            <w:r w:rsidR="00F35C3D" w:rsidRPr="0037716D">
              <w:rPr>
                <w:rFonts w:cs="Segoe UI"/>
              </w:rPr>
              <w:t xml:space="preserve"> z zasadami ładu przestrzennego,</w:t>
            </w:r>
          </w:p>
          <w:p w14:paraId="4F41C665"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21915D8B"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352885E3" w14:textId="77777777" w:rsidTr="00633421">
        <w:tc>
          <w:tcPr>
            <w:tcW w:w="675" w:type="dxa"/>
            <w:shd w:val="clear" w:color="auto" w:fill="D9D9D9" w:themeFill="background1" w:themeFillShade="D9"/>
            <w:vAlign w:val="center"/>
          </w:tcPr>
          <w:p w14:paraId="60BE61C1"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2B9152A" w14:textId="77777777" w:rsidR="00633421" w:rsidRPr="0037716D" w:rsidRDefault="00633421" w:rsidP="00633421">
            <w:pPr>
              <w:ind w:firstLine="0"/>
              <w:jc w:val="center"/>
              <w:rPr>
                <w:rFonts w:cs="Segoe UI"/>
                <w:b/>
                <w:sz w:val="26"/>
                <w:szCs w:val="26"/>
              </w:rPr>
            </w:pPr>
            <w:r w:rsidRPr="0037716D">
              <w:rPr>
                <w:rFonts w:cs="Segoe UI"/>
                <w:b/>
                <w:sz w:val="26"/>
                <w:szCs w:val="26"/>
              </w:rPr>
              <w:t>ML</w:t>
            </w:r>
          </w:p>
        </w:tc>
        <w:tc>
          <w:tcPr>
            <w:tcW w:w="7544" w:type="dxa"/>
            <w:shd w:val="clear" w:color="auto" w:fill="D9D9D9" w:themeFill="background1" w:themeFillShade="D9"/>
            <w:vAlign w:val="center"/>
          </w:tcPr>
          <w:p w14:paraId="116D9CE4" w14:textId="77777777" w:rsidR="00633421" w:rsidRPr="0037716D" w:rsidRDefault="00633421" w:rsidP="00633421">
            <w:pPr>
              <w:ind w:firstLine="0"/>
              <w:jc w:val="left"/>
              <w:rPr>
                <w:rFonts w:cs="Segoe UI"/>
                <w:b/>
              </w:rPr>
            </w:pPr>
            <w:r w:rsidRPr="0037716D">
              <w:rPr>
                <w:rFonts w:cs="Segoe UI"/>
                <w:b/>
              </w:rPr>
              <w:t>teren zabudowy letniskowej i mieszkaniowej jednorodzinnej</w:t>
            </w:r>
          </w:p>
        </w:tc>
      </w:tr>
      <w:tr w:rsidR="00633421" w:rsidRPr="0037716D" w14:paraId="172050B2" w14:textId="77777777" w:rsidTr="00633421">
        <w:tc>
          <w:tcPr>
            <w:tcW w:w="9212" w:type="dxa"/>
            <w:gridSpan w:val="3"/>
            <w:vAlign w:val="center"/>
          </w:tcPr>
          <w:p w14:paraId="6EA522A3"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502ECADD" w14:textId="77777777" w:rsidR="00633421" w:rsidRPr="0037716D" w:rsidRDefault="00633421" w:rsidP="00633421">
            <w:pPr>
              <w:pStyle w:val="listapiwniczna"/>
              <w:spacing w:before="0" w:after="0"/>
              <w:ind w:left="720"/>
              <w:rPr>
                <w:rFonts w:cs="Segoe UI"/>
              </w:rPr>
            </w:pPr>
            <w:r w:rsidRPr="0037716D">
              <w:rPr>
                <w:rFonts w:cs="Segoe UI"/>
              </w:rPr>
              <w:t>zabudowa letniskowa,</w:t>
            </w:r>
          </w:p>
          <w:p w14:paraId="2E295FAC" w14:textId="77777777" w:rsidR="00633421" w:rsidRPr="0037716D" w:rsidRDefault="00633421" w:rsidP="00633421">
            <w:pPr>
              <w:pStyle w:val="listapiwniczna"/>
              <w:spacing w:before="0" w:after="0"/>
              <w:ind w:left="720"/>
              <w:rPr>
                <w:rFonts w:cs="Segoe UI"/>
              </w:rPr>
            </w:pPr>
            <w:r w:rsidRPr="0037716D">
              <w:rPr>
                <w:rFonts w:cs="Segoe UI"/>
              </w:rPr>
              <w:t>zabudowa rekreacji indywidualnej,</w:t>
            </w:r>
          </w:p>
          <w:p w14:paraId="044805BB" w14:textId="77777777" w:rsidR="00633421" w:rsidRPr="0037716D" w:rsidRDefault="00633421" w:rsidP="00633421">
            <w:pPr>
              <w:pStyle w:val="listapiwniczna"/>
              <w:spacing w:before="0" w:after="0"/>
              <w:ind w:left="720"/>
              <w:rPr>
                <w:rFonts w:cs="Segoe UI"/>
              </w:rPr>
            </w:pPr>
            <w:r w:rsidRPr="0037716D">
              <w:rPr>
                <w:rFonts w:cs="Segoe UI"/>
              </w:rPr>
              <w:t>zabudowa mieszkaniowa jednorodzinna,</w:t>
            </w:r>
          </w:p>
          <w:p w14:paraId="5A108BE8"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47D42D3B" w14:textId="77777777" w:rsidR="00633421" w:rsidRPr="0037716D" w:rsidRDefault="00633421" w:rsidP="00633421">
            <w:pPr>
              <w:pStyle w:val="listapiwniczna"/>
              <w:spacing w:before="0" w:after="0"/>
              <w:ind w:left="720"/>
              <w:rPr>
                <w:rFonts w:cs="Segoe UI"/>
              </w:rPr>
            </w:pPr>
            <w:r w:rsidRPr="0037716D">
              <w:rPr>
                <w:rFonts w:cs="Segoe UI"/>
              </w:rPr>
              <w:t>usługi sportu i rekreacji, usługi turystyki,</w:t>
            </w:r>
          </w:p>
          <w:p w14:paraId="31D80421"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47233BB5"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2DB660CD"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48AC6E57"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8 m,</w:t>
            </w:r>
          </w:p>
          <w:p w14:paraId="1A11DF97"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0,3,</w:t>
            </w:r>
          </w:p>
          <w:p w14:paraId="3ABB717B"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60% działki budowlanej;</w:t>
            </w:r>
          </w:p>
          <w:p w14:paraId="43FD5C6B"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69CF3B74" w14:textId="77777777" w:rsidR="00633421" w:rsidRPr="0037716D" w:rsidRDefault="00633421" w:rsidP="00633421">
            <w:pPr>
              <w:pStyle w:val="listapiwniczna"/>
              <w:spacing w:before="0" w:after="0"/>
              <w:ind w:left="720"/>
              <w:rPr>
                <w:rFonts w:cs="Segoe UI"/>
              </w:rPr>
            </w:pPr>
            <w:r w:rsidRPr="0037716D">
              <w:rPr>
                <w:rFonts w:cs="Segoe UI"/>
              </w:rPr>
              <w:t>zakaz realizacji zabudowy bliźniaczej i szeregowej;</w:t>
            </w:r>
          </w:p>
          <w:p w14:paraId="4E28AF06" w14:textId="77777777" w:rsidR="00633421" w:rsidRPr="0037716D" w:rsidRDefault="00633421" w:rsidP="00633421">
            <w:pPr>
              <w:pStyle w:val="listapiwniczna"/>
              <w:spacing w:before="0" w:after="0"/>
              <w:ind w:left="720"/>
              <w:rPr>
                <w:rFonts w:cs="Segoe UI"/>
              </w:rPr>
            </w:pPr>
            <w:r w:rsidRPr="0037716D">
              <w:rPr>
                <w:rFonts w:cs="Segoe UI"/>
              </w:rPr>
              <w:t>na zagospodarowanych terenach zabudowy mieszkaniowej jednorodzinnej wskazany jest jej rozwój poprzez uzupełnianie istniejącej zabudowy,</w:t>
            </w:r>
          </w:p>
          <w:p w14:paraId="09CF69E0"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jednorodnego charakteru architektonicznego poszczególnych rejonów zabudowy,</w:t>
            </w:r>
          </w:p>
          <w:p w14:paraId="751D710A"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w:t>
            </w:r>
            <w:r w:rsidR="00F35C3D" w:rsidRPr="0037716D">
              <w:rPr>
                <w:rFonts w:cs="Segoe UI"/>
              </w:rPr>
              <w:t xml:space="preserve"> z zasadami ładu przestrzennego,</w:t>
            </w:r>
          </w:p>
          <w:p w14:paraId="05869575" w14:textId="77777777" w:rsidR="00F35C3D" w:rsidRPr="0037716D" w:rsidRDefault="00F35C3D" w:rsidP="00633421">
            <w:pPr>
              <w:pStyle w:val="listapiwniczna"/>
              <w:spacing w:before="0" w:after="0"/>
              <w:ind w:left="720"/>
              <w:rPr>
                <w:rFonts w:cs="Segoe UI"/>
              </w:rPr>
            </w:pPr>
            <w:r w:rsidRPr="0037716D">
              <w:t>zakaz realizacji przedsięwzięć mogących zawsze znacząco oddziaływać na środowisko, z wyjątkiem: urządzeń i obiektów infrastruktury technicznej i komunikacyjnej.</w:t>
            </w:r>
          </w:p>
        </w:tc>
      </w:tr>
    </w:tbl>
    <w:p w14:paraId="4DC47010"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16B180B9" w14:textId="77777777" w:rsidTr="00633421">
        <w:tc>
          <w:tcPr>
            <w:tcW w:w="675" w:type="dxa"/>
            <w:shd w:val="clear" w:color="auto" w:fill="D9D9D9" w:themeFill="background1" w:themeFillShade="D9"/>
            <w:vAlign w:val="center"/>
          </w:tcPr>
          <w:p w14:paraId="040C06E2"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5C70C33F" w14:textId="77777777" w:rsidR="00633421" w:rsidRPr="0037716D" w:rsidRDefault="00633421" w:rsidP="00633421">
            <w:pPr>
              <w:ind w:firstLine="0"/>
              <w:jc w:val="center"/>
              <w:rPr>
                <w:rFonts w:cs="Segoe UI"/>
                <w:b/>
                <w:sz w:val="26"/>
                <w:szCs w:val="26"/>
              </w:rPr>
            </w:pPr>
            <w:r w:rsidRPr="0037716D">
              <w:rPr>
                <w:rFonts w:cs="Segoe UI"/>
                <w:b/>
                <w:sz w:val="26"/>
                <w:szCs w:val="26"/>
              </w:rPr>
              <w:t>U</w:t>
            </w:r>
          </w:p>
        </w:tc>
        <w:tc>
          <w:tcPr>
            <w:tcW w:w="7544" w:type="dxa"/>
            <w:shd w:val="clear" w:color="auto" w:fill="D9D9D9" w:themeFill="background1" w:themeFillShade="D9"/>
            <w:vAlign w:val="center"/>
          </w:tcPr>
          <w:p w14:paraId="6CFF3C19" w14:textId="77777777" w:rsidR="00633421" w:rsidRPr="0037716D" w:rsidRDefault="00633421" w:rsidP="00633421">
            <w:pPr>
              <w:ind w:firstLine="0"/>
              <w:jc w:val="left"/>
              <w:rPr>
                <w:rFonts w:cs="Segoe UI"/>
                <w:b/>
              </w:rPr>
            </w:pPr>
            <w:r w:rsidRPr="0037716D">
              <w:rPr>
                <w:rFonts w:cs="Segoe UI"/>
                <w:b/>
              </w:rPr>
              <w:t>teren usług</w:t>
            </w:r>
          </w:p>
        </w:tc>
      </w:tr>
      <w:tr w:rsidR="00633421" w:rsidRPr="0037716D" w14:paraId="27751560" w14:textId="77777777" w:rsidTr="00633421">
        <w:tc>
          <w:tcPr>
            <w:tcW w:w="9212" w:type="dxa"/>
            <w:gridSpan w:val="3"/>
            <w:vAlign w:val="center"/>
          </w:tcPr>
          <w:p w14:paraId="32A3F394"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56C43B59" w14:textId="77777777" w:rsidR="00633421" w:rsidRPr="0037716D" w:rsidRDefault="00633421" w:rsidP="00633421">
            <w:pPr>
              <w:pStyle w:val="listapiwniczna"/>
              <w:spacing w:before="0" w:after="0"/>
              <w:ind w:left="720"/>
              <w:rPr>
                <w:rFonts w:cs="Segoe UI"/>
              </w:rPr>
            </w:pPr>
            <w:r w:rsidRPr="0037716D">
              <w:rPr>
                <w:rFonts w:cs="Segoe UI"/>
              </w:rPr>
              <w:t>zabudowa usługowa m.in. w zakresie handlu, gastronomii, turystyki, rzemiosła, drobnej wytwórczości,</w:t>
            </w:r>
          </w:p>
          <w:p w14:paraId="4125A338" w14:textId="77777777" w:rsidR="00633421" w:rsidRPr="0037716D" w:rsidRDefault="00633421" w:rsidP="00633421">
            <w:pPr>
              <w:pStyle w:val="listapiwniczna"/>
              <w:spacing w:before="0" w:after="0"/>
              <w:ind w:left="720"/>
              <w:rPr>
                <w:rFonts w:cs="Segoe UI"/>
              </w:rPr>
            </w:pPr>
            <w:r w:rsidRPr="0037716D">
              <w:rPr>
                <w:rFonts w:cs="Segoe UI"/>
              </w:rPr>
              <w:t>zabudowa usług publicznych m.in. w zakresie usług oświaty, sportu i rekreacji, ochrony zdrowia, kultu religijnego, kultury, pomocy społecznej, administracji;</w:t>
            </w:r>
          </w:p>
          <w:p w14:paraId="5BF365AC"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23905885" w14:textId="77777777" w:rsidR="005F60EE" w:rsidRPr="0037716D" w:rsidRDefault="005F60EE" w:rsidP="005F60EE">
            <w:pPr>
              <w:pStyle w:val="listapiwniczna"/>
              <w:spacing w:before="0" w:after="0"/>
              <w:ind w:left="720"/>
              <w:rPr>
                <w:rFonts w:cs="Segoe UI"/>
              </w:rPr>
            </w:pPr>
            <w:r w:rsidRPr="0037716D">
              <w:rPr>
                <w:rFonts w:cs="Segoe UI"/>
              </w:rPr>
              <w:t>obiekty handlu i obiekty handlowo-usługowe o powierzchni sprzedaży powyżej 2000 m</w:t>
            </w:r>
            <w:r w:rsidRPr="0037716D">
              <w:rPr>
                <w:rFonts w:cs="Segoe UI"/>
                <w:vertAlign w:val="superscript"/>
              </w:rPr>
              <w:t xml:space="preserve">2 </w:t>
            </w:r>
            <w:r w:rsidRPr="0037716D">
              <w:rPr>
                <w:rFonts w:cs="Segoe UI"/>
              </w:rPr>
              <w:t>– w granicach terenów wskazanych na załączniku graficznym;</w:t>
            </w:r>
          </w:p>
          <w:p w14:paraId="73A0A268"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7483638B"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6F8EBDC2" w14:textId="77777777" w:rsidR="00673B04" w:rsidRPr="0037716D" w:rsidRDefault="00673B04" w:rsidP="00633421">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5212BBD4" w14:textId="77777777" w:rsidR="00633421" w:rsidRPr="0037716D" w:rsidRDefault="00633421" w:rsidP="00633421">
            <w:pPr>
              <w:pStyle w:val="listapiwniczna"/>
              <w:spacing w:before="0" w:after="0"/>
              <w:ind w:left="720"/>
              <w:rPr>
                <w:rFonts w:cs="Segoe UI"/>
              </w:rPr>
            </w:pPr>
            <w:r w:rsidRPr="0037716D">
              <w:rPr>
                <w:rFonts w:cs="Segoe UI"/>
              </w:rPr>
              <w:t>zabudowa mieszkaniowa i zagrodowa, w zakresie utrzymania istniejącego zagospodarowania, z dopuszczeniem ro</w:t>
            </w:r>
            <w:r w:rsidR="00673B04" w:rsidRPr="0037716D">
              <w:rPr>
                <w:rFonts w:cs="Segoe UI"/>
              </w:rPr>
              <w:t>zbudowy, nadbudowy i przebudowy;</w:t>
            </w:r>
          </w:p>
          <w:p w14:paraId="33BC93B3"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647B1224"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15 m,</w:t>
            </w:r>
          </w:p>
          <w:p w14:paraId="6073E04B"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1,5,</w:t>
            </w:r>
          </w:p>
          <w:p w14:paraId="587088B1"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20% działki budowlanej;</w:t>
            </w:r>
          </w:p>
          <w:p w14:paraId="7038DA45"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501A7F74" w14:textId="77777777" w:rsidR="00633421" w:rsidRPr="0037716D" w:rsidRDefault="00633421" w:rsidP="00633421">
            <w:pPr>
              <w:pStyle w:val="listapiwniczna"/>
              <w:spacing w:before="0" w:after="0"/>
              <w:ind w:left="720"/>
              <w:rPr>
                <w:rFonts w:cs="Segoe UI"/>
              </w:rPr>
            </w:pPr>
            <w:r w:rsidRPr="0037716D">
              <w:rPr>
                <w:rFonts w:cs="Segoe UI"/>
              </w:rPr>
              <w:lastRenderedPageBreak/>
              <w:t xml:space="preserve">należy dążyć do wykształcenia zabudowy o wysokich walorach architektonicznych, ukształtowanej zgodnie z zasadami ładu przestrzennego, </w:t>
            </w:r>
          </w:p>
          <w:p w14:paraId="23985EAF" w14:textId="77777777" w:rsidR="00633421" w:rsidRPr="0037716D" w:rsidRDefault="00633421" w:rsidP="00633421">
            <w:pPr>
              <w:pStyle w:val="listapiwniczna"/>
              <w:spacing w:before="0" w:after="0"/>
              <w:ind w:left="720"/>
            </w:pPr>
            <w:r w:rsidRPr="0037716D">
              <w:rPr>
                <w:rFonts w:cs="Segoe UI"/>
              </w:rPr>
              <w:t>tereny zaplecza technicznego obiektów handlowych należy odizolować wizualnie od zabudowy mieszkaniowej.</w:t>
            </w:r>
          </w:p>
        </w:tc>
      </w:tr>
    </w:tbl>
    <w:p w14:paraId="51C1C762"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2F43E23" w14:textId="77777777" w:rsidTr="00633421">
        <w:tc>
          <w:tcPr>
            <w:tcW w:w="675" w:type="dxa"/>
            <w:shd w:val="clear" w:color="auto" w:fill="D9D9D9" w:themeFill="background1" w:themeFillShade="D9"/>
            <w:vAlign w:val="center"/>
          </w:tcPr>
          <w:p w14:paraId="120AEDB2"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484D7924" w14:textId="77777777" w:rsidR="00633421" w:rsidRPr="0037716D" w:rsidRDefault="00633421" w:rsidP="00633421">
            <w:pPr>
              <w:ind w:firstLine="0"/>
              <w:jc w:val="center"/>
              <w:rPr>
                <w:rFonts w:cs="Segoe UI"/>
                <w:b/>
                <w:sz w:val="26"/>
                <w:szCs w:val="26"/>
              </w:rPr>
            </w:pPr>
            <w:r w:rsidRPr="0037716D">
              <w:rPr>
                <w:rFonts w:cs="Segoe UI"/>
                <w:b/>
                <w:sz w:val="26"/>
                <w:szCs w:val="26"/>
              </w:rPr>
              <w:t>U1</w:t>
            </w:r>
          </w:p>
        </w:tc>
        <w:tc>
          <w:tcPr>
            <w:tcW w:w="7544" w:type="dxa"/>
            <w:shd w:val="clear" w:color="auto" w:fill="D9D9D9" w:themeFill="background1" w:themeFillShade="D9"/>
            <w:vAlign w:val="center"/>
          </w:tcPr>
          <w:p w14:paraId="5F2D2BC0" w14:textId="77777777" w:rsidR="00633421" w:rsidRPr="0037716D" w:rsidRDefault="00633421" w:rsidP="00633421">
            <w:pPr>
              <w:ind w:firstLine="0"/>
              <w:jc w:val="left"/>
              <w:rPr>
                <w:rFonts w:cs="Segoe UI"/>
                <w:b/>
              </w:rPr>
            </w:pPr>
            <w:r w:rsidRPr="0037716D">
              <w:rPr>
                <w:rFonts w:cs="Segoe UI"/>
                <w:b/>
              </w:rPr>
              <w:t>teren usług</w:t>
            </w:r>
          </w:p>
        </w:tc>
      </w:tr>
      <w:tr w:rsidR="00633421" w:rsidRPr="0037716D" w14:paraId="065F9755" w14:textId="77777777" w:rsidTr="00633421">
        <w:tc>
          <w:tcPr>
            <w:tcW w:w="9212" w:type="dxa"/>
            <w:gridSpan w:val="3"/>
            <w:vAlign w:val="center"/>
          </w:tcPr>
          <w:p w14:paraId="4F00B94D"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69D1B116" w14:textId="77777777" w:rsidR="00633421" w:rsidRPr="0037716D" w:rsidRDefault="00633421" w:rsidP="00633421">
            <w:pPr>
              <w:pStyle w:val="listapiwniczna"/>
              <w:spacing w:before="0" w:after="0"/>
              <w:ind w:left="720"/>
              <w:rPr>
                <w:rFonts w:cs="Segoe UI"/>
              </w:rPr>
            </w:pPr>
            <w:r w:rsidRPr="0037716D">
              <w:rPr>
                <w:rFonts w:cs="Segoe UI"/>
              </w:rPr>
              <w:t>zabudowa usługowa m.in. w zakresie handlu, gastronomii, turystyki, rzemiosła, drobnej wytwórczości,</w:t>
            </w:r>
          </w:p>
          <w:p w14:paraId="2C838B56" w14:textId="77777777" w:rsidR="00633421" w:rsidRPr="0037716D" w:rsidRDefault="00633421" w:rsidP="00633421">
            <w:pPr>
              <w:pStyle w:val="listapiwniczna"/>
              <w:spacing w:before="0" w:after="0"/>
              <w:ind w:left="720"/>
              <w:rPr>
                <w:rFonts w:cs="Segoe UI"/>
              </w:rPr>
            </w:pPr>
            <w:r w:rsidRPr="0037716D">
              <w:rPr>
                <w:rFonts w:cs="Segoe UI"/>
              </w:rPr>
              <w:t>zabudowa usług publicznych m.in. w zakresie usług oświaty, sportu i rekreacji, ochrony zdrowia, kultu religijnego, kultury, pomocy społecznej, administracji;</w:t>
            </w:r>
          </w:p>
          <w:p w14:paraId="4D851CC3"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06AD395D"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p>
          <w:p w14:paraId="3E7E5411"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0F6BDB42" w14:textId="77777777" w:rsidR="00673B04" w:rsidRPr="0037716D" w:rsidRDefault="00673B04" w:rsidP="00673B04">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37C7269A" w14:textId="77777777" w:rsidR="00633421" w:rsidRPr="0037716D" w:rsidRDefault="00633421" w:rsidP="00633421">
            <w:pPr>
              <w:pStyle w:val="listapiwniczna"/>
              <w:spacing w:before="0" w:after="0"/>
              <w:ind w:left="720"/>
              <w:rPr>
                <w:rFonts w:cs="Segoe UI"/>
              </w:rPr>
            </w:pPr>
            <w:r w:rsidRPr="0037716D">
              <w:rPr>
                <w:rFonts w:cs="Segoe UI"/>
              </w:rPr>
              <w:t>zabudowa mieszkaniowa i zagrodowa, w zakresie utrzymania istniejącego zagospodarowania, z dopuszczeniem rozbudowy, nadbudowy i przebudowy;</w:t>
            </w:r>
          </w:p>
          <w:p w14:paraId="6E20C18D"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79AE35BB"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10 m,</w:t>
            </w:r>
          </w:p>
          <w:p w14:paraId="2B503C59"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0,2,</w:t>
            </w:r>
          </w:p>
          <w:p w14:paraId="4027EE16"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70% działki budowlanej;</w:t>
            </w:r>
          </w:p>
          <w:p w14:paraId="56E58DF8"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3F8443FA" w14:textId="77777777" w:rsidR="00633421" w:rsidRPr="0037716D" w:rsidRDefault="00633421" w:rsidP="00633421">
            <w:pPr>
              <w:pStyle w:val="listapiwniczna"/>
              <w:spacing w:before="0" w:after="0"/>
              <w:ind w:left="720"/>
              <w:rPr>
                <w:rFonts w:cs="Segoe UI"/>
              </w:rPr>
            </w:pPr>
            <w:r w:rsidRPr="0037716D">
              <w:rPr>
                <w:rFonts w:cs="Segoe UI"/>
              </w:rPr>
              <w:t xml:space="preserve">należy dążyć do wykształcenia zabudowy o wysokich walorach architektonicznych, ukształtowanej zgodnie z zasadami ładu przestrzennego, </w:t>
            </w:r>
          </w:p>
          <w:p w14:paraId="5030A257" w14:textId="77777777" w:rsidR="00633421" w:rsidRPr="0037716D" w:rsidRDefault="00633421" w:rsidP="00633421">
            <w:pPr>
              <w:pStyle w:val="listapiwniczna"/>
              <w:spacing w:before="0" w:after="0"/>
              <w:ind w:left="720"/>
              <w:rPr>
                <w:rFonts w:cs="Segoe UI"/>
              </w:rPr>
            </w:pPr>
            <w:r w:rsidRPr="0037716D">
              <w:rPr>
                <w:rFonts w:cs="Segoe UI"/>
              </w:rPr>
              <w:t>tereny zaplecza technicznego obiektów handlowych należy odizolować wizualnie od zabudowy mieszkaniowej,</w:t>
            </w:r>
          </w:p>
          <w:p w14:paraId="74D0B93F" w14:textId="77777777" w:rsidR="00633421" w:rsidRPr="0037716D" w:rsidRDefault="00633421" w:rsidP="00633421">
            <w:pPr>
              <w:pStyle w:val="listapiwniczna"/>
              <w:spacing w:before="0" w:after="0"/>
              <w:ind w:left="720"/>
              <w:rPr>
                <w:rFonts w:cs="Segoe UI"/>
              </w:rPr>
            </w:pPr>
            <w:r w:rsidRPr="0037716D">
              <w:rPr>
                <w:rFonts w:cs="Segoe UI"/>
              </w:rPr>
              <w:t>zachowanie, ochrona i wzbogacanie istniejącej zieleni oraz wprowadzanie nowych nasadzeń z wykorzystaniem gatunków rodzimych.</w:t>
            </w:r>
          </w:p>
        </w:tc>
      </w:tr>
    </w:tbl>
    <w:p w14:paraId="1C3D4BA8"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1316AE6A" w14:textId="77777777" w:rsidTr="00633421">
        <w:tc>
          <w:tcPr>
            <w:tcW w:w="675" w:type="dxa"/>
            <w:shd w:val="clear" w:color="auto" w:fill="D9D9D9" w:themeFill="background1" w:themeFillShade="D9"/>
            <w:vAlign w:val="center"/>
          </w:tcPr>
          <w:p w14:paraId="768C3336"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7B958DE2" w14:textId="77777777" w:rsidR="00633421" w:rsidRPr="0037716D" w:rsidRDefault="00633421" w:rsidP="00633421">
            <w:pPr>
              <w:ind w:firstLine="0"/>
              <w:jc w:val="center"/>
              <w:rPr>
                <w:rFonts w:cs="Segoe UI"/>
                <w:b/>
                <w:sz w:val="26"/>
                <w:szCs w:val="26"/>
              </w:rPr>
            </w:pPr>
            <w:r w:rsidRPr="0037716D">
              <w:rPr>
                <w:rFonts w:cs="Segoe UI"/>
                <w:b/>
                <w:sz w:val="26"/>
                <w:szCs w:val="26"/>
              </w:rPr>
              <w:t>U/IT</w:t>
            </w:r>
          </w:p>
        </w:tc>
        <w:tc>
          <w:tcPr>
            <w:tcW w:w="7544" w:type="dxa"/>
            <w:shd w:val="clear" w:color="auto" w:fill="D9D9D9" w:themeFill="background1" w:themeFillShade="D9"/>
            <w:vAlign w:val="center"/>
          </w:tcPr>
          <w:p w14:paraId="33710D44" w14:textId="77777777" w:rsidR="00633421" w:rsidRPr="0037716D" w:rsidRDefault="00633421" w:rsidP="00633421">
            <w:pPr>
              <w:ind w:firstLine="0"/>
              <w:jc w:val="left"/>
              <w:rPr>
                <w:rFonts w:cs="Segoe UI"/>
                <w:b/>
              </w:rPr>
            </w:pPr>
            <w:r w:rsidRPr="0037716D">
              <w:rPr>
                <w:rFonts w:cs="Segoe UI"/>
                <w:b/>
              </w:rPr>
              <w:t>teren usług lub infrastruktury technicznej</w:t>
            </w:r>
          </w:p>
        </w:tc>
      </w:tr>
      <w:tr w:rsidR="00633421" w:rsidRPr="0037716D" w14:paraId="5911F1E6" w14:textId="77777777" w:rsidTr="00633421">
        <w:tc>
          <w:tcPr>
            <w:tcW w:w="9212" w:type="dxa"/>
            <w:gridSpan w:val="3"/>
            <w:vAlign w:val="center"/>
          </w:tcPr>
          <w:p w14:paraId="682DE1A3"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43360ED8" w14:textId="77777777" w:rsidR="00633421" w:rsidRPr="0037716D" w:rsidRDefault="00633421" w:rsidP="00633421">
            <w:pPr>
              <w:pStyle w:val="listapiwniczna"/>
              <w:spacing w:before="0" w:after="0"/>
              <w:ind w:left="720"/>
              <w:rPr>
                <w:rFonts w:cs="Segoe UI"/>
              </w:rPr>
            </w:pPr>
            <w:r w:rsidRPr="0037716D">
              <w:rPr>
                <w:rFonts w:cs="Segoe UI"/>
              </w:rPr>
              <w:t>zabudowa usługowa m.in. w zakresie handlu, gastronomii, turystyki, rzemiosła, drobnej wytwórczości,</w:t>
            </w:r>
          </w:p>
          <w:p w14:paraId="0BE44C23" w14:textId="77777777" w:rsidR="00633421" w:rsidRPr="0037716D" w:rsidRDefault="00633421" w:rsidP="00633421">
            <w:pPr>
              <w:pStyle w:val="listapiwniczna"/>
              <w:spacing w:before="0" w:after="0"/>
              <w:ind w:left="720"/>
              <w:rPr>
                <w:rFonts w:cs="Segoe UI"/>
              </w:rPr>
            </w:pPr>
            <w:r w:rsidRPr="0037716D">
              <w:rPr>
                <w:rFonts w:cs="Segoe UI"/>
              </w:rPr>
              <w:t>zabudowa usług publicznych m.in. w zakresie usług oświaty, sportu i rekreacji, ochrony zdrowia, kultu religijnego, kultury, pomocy społecznej, administracji;</w:t>
            </w:r>
          </w:p>
          <w:p w14:paraId="5049A21F" w14:textId="77777777" w:rsidR="00633421" w:rsidRPr="0037716D" w:rsidRDefault="00633421" w:rsidP="00633421">
            <w:pPr>
              <w:pStyle w:val="listapiwniczna"/>
              <w:spacing w:before="0" w:after="0"/>
              <w:ind w:left="720"/>
              <w:rPr>
                <w:rFonts w:cs="Segoe UI"/>
              </w:rPr>
            </w:pPr>
            <w:r w:rsidRPr="0037716D">
              <w:rPr>
                <w:rFonts w:cs="Segoe UI"/>
              </w:rPr>
              <w:t>obiekty i urządzenia infrastruktury technicznej związane z elektroenergetyką, gazownictwem, gospodarką odpadami, gospodarką wodno-kana</w:t>
            </w:r>
            <w:r w:rsidR="00673B04" w:rsidRPr="0037716D">
              <w:rPr>
                <w:rFonts w:cs="Segoe UI"/>
              </w:rPr>
              <w:t>lizacyjną oraz urządzenia wodne,</w:t>
            </w:r>
          </w:p>
          <w:p w14:paraId="33DD5D13" w14:textId="77777777" w:rsidR="00673B04" w:rsidRPr="0037716D" w:rsidRDefault="00673B04" w:rsidP="00673B04">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4E486543"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4A61A07E" w14:textId="77777777" w:rsidR="00633421" w:rsidRPr="0037716D" w:rsidRDefault="00633421" w:rsidP="00633421">
            <w:pPr>
              <w:pStyle w:val="listapiwniczna"/>
              <w:spacing w:before="0" w:after="0"/>
              <w:ind w:left="720"/>
              <w:rPr>
                <w:rFonts w:cs="Segoe UI"/>
              </w:rPr>
            </w:pPr>
            <w:r w:rsidRPr="0037716D">
              <w:rPr>
                <w:rFonts w:cs="Segoe UI"/>
              </w:rPr>
              <w:t>zieleń ogólnodostępna z możliwością lokalizowania urządzeń sportowo-rekreacyjnych, placów zabaw, itp.,</w:t>
            </w:r>
            <w:r w:rsidR="008C7E9B" w:rsidRPr="0037716D">
              <w:rPr>
                <w:rFonts w:cs="Segoe UI"/>
              </w:rPr>
              <w:t xml:space="preserve"> </w:t>
            </w:r>
          </w:p>
          <w:p w14:paraId="1E56E3DB" w14:textId="77777777" w:rsidR="00633421" w:rsidRPr="0037716D" w:rsidRDefault="00633421" w:rsidP="00633421">
            <w:pPr>
              <w:pStyle w:val="listapiwniczna"/>
              <w:spacing w:before="0" w:after="0"/>
              <w:ind w:left="720"/>
              <w:rPr>
                <w:rFonts w:cs="Segoe UI"/>
              </w:rPr>
            </w:pPr>
            <w:r w:rsidRPr="0037716D">
              <w:rPr>
                <w:rFonts w:cs="Segoe UI"/>
              </w:rPr>
              <w:lastRenderedPageBreak/>
              <w:t>obiekty oraz urządzenia infrastruktury komunikacyjnej, parkingi,</w:t>
            </w:r>
          </w:p>
          <w:p w14:paraId="0670197C"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158E641F"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15 m,</w:t>
            </w:r>
          </w:p>
          <w:p w14:paraId="12A3A3F9"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1,5,</w:t>
            </w:r>
          </w:p>
          <w:p w14:paraId="2AD64F77"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20% działki budowlanej;</w:t>
            </w:r>
          </w:p>
          <w:p w14:paraId="7AB3510F"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4C399B91"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 z zasadami ładu przestrzennego.</w:t>
            </w:r>
          </w:p>
        </w:tc>
      </w:tr>
    </w:tbl>
    <w:p w14:paraId="2079F7CC"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A6ACB3F" w14:textId="77777777" w:rsidTr="00633421">
        <w:tc>
          <w:tcPr>
            <w:tcW w:w="675" w:type="dxa"/>
            <w:shd w:val="clear" w:color="auto" w:fill="D9D9D9" w:themeFill="background1" w:themeFillShade="D9"/>
            <w:vAlign w:val="center"/>
          </w:tcPr>
          <w:p w14:paraId="02240E87"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3C4DF41C" w14:textId="77777777" w:rsidR="00633421" w:rsidRPr="0037716D" w:rsidRDefault="00633421" w:rsidP="00633421">
            <w:pPr>
              <w:ind w:firstLine="0"/>
              <w:jc w:val="center"/>
              <w:rPr>
                <w:rFonts w:cs="Segoe UI"/>
                <w:b/>
                <w:sz w:val="26"/>
                <w:szCs w:val="26"/>
              </w:rPr>
            </w:pPr>
            <w:r w:rsidRPr="0037716D">
              <w:rPr>
                <w:rFonts w:cs="Segoe UI"/>
                <w:b/>
                <w:sz w:val="26"/>
                <w:szCs w:val="26"/>
              </w:rPr>
              <w:t>US</w:t>
            </w:r>
          </w:p>
        </w:tc>
        <w:tc>
          <w:tcPr>
            <w:tcW w:w="7544" w:type="dxa"/>
            <w:shd w:val="clear" w:color="auto" w:fill="D9D9D9" w:themeFill="background1" w:themeFillShade="D9"/>
            <w:vAlign w:val="center"/>
          </w:tcPr>
          <w:p w14:paraId="159AB051" w14:textId="77777777" w:rsidR="00633421" w:rsidRPr="0037716D" w:rsidRDefault="00633421" w:rsidP="00633421">
            <w:pPr>
              <w:ind w:firstLine="0"/>
              <w:jc w:val="left"/>
              <w:rPr>
                <w:rFonts w:cs="Segoe UI"/>
                <w:b/>
              </w:rPr>
            </w:pPr>
            <w:r w:rsidRPr="0037716D">
              <w:rPr>
                <w:rFonts w:cs="Segoe UI"/>
                <w:b/>
              </w:rPr>
              <w:t>teren usług sportu, rekreacji i wypoczynku</w:t>
            </w:r>
          </w:p>
        </w:tc>
      </w:tr>
      <w:tr w:rsidR="00633421" w:rsidRPr="0037716D" w14:paraId="06B2CB9C" w14:textId="77777777" w:rsidTr="00633421">
        <w:tc>
          <w:tcPr>
            <w:tcW w:w="9212" w:type="dxa"/>
            <w:gridSpan w:val="3"/>
            <w:vAlign w:val="center"/>
          </w:tcPr>
          <w:p w14:paraId="1E041617"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1DD040E8" w14:textId="77777777" w:rsidR="00633421" w:rsidRPr="0037716D" w:rsidRDefault="00E41D79" w:rsidP="00E41D79">
            <w:pPr>
              <w:pStyle w:val="listapiwniczna"/>
              <w:spacing w:before="0" w:after="0"/>
              <w:ind w:left="720"/>
              <w:rPr>
                <w:rFonts w:cs="Segoe UI"/>
              </w:rPr>
            </w:pPr>
            <w:r w:rsidRPr="0037716D">
              <w:rPr>
                <w:rFonts w:cs="Segoe UI"/>
              </w:rPr>
              <w:t xml:space="preserve">usługi sportu i rekreacji, w tym: budynki i obiekty do uprawiania sportu i rekreacji oraz </w:t>
            </w:r>
            <w:r w:rsidR="00633421" w:rsidRPr="0037716D">
              <w:rPr>
                <w:rFonts w:cs="Segoe UI"/>
              </w:rPr>
              <w:t>budowle i urządzenia sportowo-rekreacyjne (m.in. boiska do sportowych gier zespołowych, siłownie plenerowe, korty tenisowe, bieżnie, skałki i ścianki wspinaczkowe, place zabaw, itp.),</w:t>
            </w:r>
          </w:p>
          <w:p w14:paraId="5956C1DF"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70586DB0" w14:textId="77777777" w:rsidR="00E41D79" w:rsidRPr="0037716D" w:rsidRDefault="00633421" w:rsidP="00E41D79">
            <w:pPr>
              <w:pStyle w:val="listapiwniczna"/>
              <w:spacing w:before="0" w:after="0"/>
              <w:ind w:left="720"/>
              <w:rPr>
                <w:rFonts w:cs="Segoe UI"/>
              </w:rPr>
            </w:pPr>
            <w:r w:rsidRPr="0037716D">
              <w:rPr>
                <w:rFonts w:cs="Segoe UI"/>
              </w:rPr>
              <w:t>usługi kultury,</w:t>
            </w:r>
            <w:r w:rsidR="00E41D79" w:rsidRPr="0037716D">
              <w:rPr>
                <w:rFonts w:cs="Segoe UI"/>
              </w:rPr>
              <w:t xml:space="preserve"> w tym: urządzone miejsca organizacji plenerowych wydarzeń kulturalnych,</w:t>
            </w:r>
          </w:p>
          <w:p w14:paraId="0B74E570" w14:textId="77777777" w:rsidR="00633421" w:rsidRPr="0037716D" w:rsidRDefault="00E41D79" w:rsidP="00633421">
            <w:pPr>
              <w:pStyle w:val="listapiwniczna"/>
              <w:spacing w:before="0" w:after="0"/>
              <w:ind w:left="720"/>
              <w:rPr>
                <w:rFonts w:cs="Segoe UI"/>
              </w:rPr>
            </w:pPr>
            <w:r w:rsidRPr="0037716D">
              <w:rPr>
                <w:rFonts w:cs="Segoe UI"/>
              </w:rPr>
              <w:t xml:space="preserve">usługi </w:t>
            </w:r>
            <w:r w:rsidR="005F60EE" w:rsidRPr="0037716D">
              <w:rPr>
                <w:rFonts w:cs="Segoe UI"/>
              </w:rPr>
              <w:t xml:space="preserve">oświaty, zdrowia, </w:t>
            </w:r>
          </w:p>
          <w:p w14:paraId="1E92ADC4" w14:textId="77777777" w:rsidR="00633421" w:rsidRPr="0037716D" w:rsidRDefault="00633421" w:rsidP="00633421">
            <w:pPr>
              <w:pStyle w:val="listapiwniczna"/>
              <w:spacing w:before="0" w:after="0"/>
              <w:ind w:left="720"/>
              <w:rPr>
                <w:rFonts w:cs="Segoe UI"/>
              </w:rPr>
            </w:pPr>
            <w:r w:rsidRPr="0037716D">
              <w:rPr>
                <w:rFonts w:cs="Segoe UI"/>
              </w:rPr>
              <w:t>zieleń urządzona i nieurządzona,</w:t>
            </w:r>
          </w:p>
          <w:p w14:paraId="7C20F4E4"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175FD3FA"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5253EF1E" w14:textId="77777777" w:rsidR="00633421" w:rsidRPr="0037716D" w:rsidRDefault="00633421" w:rsidP="00633421">
            <w:pPr>
              <w:pStyle w:val="listapiwniczna"/>
              <w:spacing w:before="0" w:after="0"/>
              <w:ind w:left="720"/>
              <w:rPr>
                <w:rFonts w:cs="Segoe UI"/>
              </w:rPr>
            </w:pPr>
            <w:r w:rsidRPr="0037716D">
              <w:rPr>
                <w:rFonts w:cs="Segoe UI"/>
              </w:rPr>
              <w:t xml:space="preserve">maksymalna wysokość zabudowy do </w:t>
            </w:r>
            <w:r w:rsidR="005F60EE" w:rsidRPr="0037716D">
              <w:rPr>
                <w:rFonts w:cs="Segoe UI"/>
              </w:rPr>
              <w:t>12</w:t>
            </w:r>
            <w:r w:rsidRPr="0037716D">
              <w:rPr>
                <w:rFonts w:cs="Segoe UI"/>
              </w:rPr>
              <w:t xml:space="preserve"> m,</w:t>
            </w:r>
          </w:p>
          <w:p w14:paraId="79092ECE"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0,3,</w:t>
            </w:r>
          </w:p>
          <w:p w14:paraId="70559E07"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50% działki budowlanej;</w:t>
            </w:r>
          </w:p>
          <w:p w14:paraId="1F9C62DD"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4D89768D"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 z zasadami ładu przestrzennego,</w:t>
            </w:r>
          </w:p>
          <w:p w14:paraId="2D95D6E4" w14:textId="77777777" w:rsidR="00633421" w:rsidRPr="0037716D" w:rsidRDefault="00633421" w:rsidP="00633421">
            <w:pPr>
              <w:pStyle w:val="listapiwniczna"/>
              <w:spacing w:before="0" w:after="0"/>
              <w:ind w:left="720"/>
              <w:rPr>
                <w:rFonts w:cs="Segoe UI"/>
              </w:rPr>
            </w:pPr>
            <w:r w:rsidRPr="0037716D">
              <w:rPr>
                <w:rFonts w:cs="Segoe UI"/>
              </w:rPr>
              <w:t>wprowadzenie bogatej oferty programowej w celu stworzenia obszarów wielofunkcyjnych (miejsce wypoczynku i relaksu, zabaw, edukacji, sportu i rekreacji, miejsce „prospołeczne”),</w:t>
            </w:r>
          </w:p>
          <w:p w14:paraId="6861B03C" w14:textId="77777777" w:rsidR="00633421" w:rsidRPr="0037716D" w:rsidRDefault="00633421" w:rsidP="00633421">
            <w:pPr>
              <w:pStyle w:val="listapiwniczna"/>
              <w:spacing w:before="0" w:after="0"/>
              <w:ind w:left="720"/>
              <w:rPr>
                <w:rFonts w:cs="Segoe UI"/>
              </w:rPr>
            </w:pPr>
            <w:r w:rsidRPr="0037716D">
              <w:rPr>
                <w:rFonts w:cs="Segoe UI"/>
              </w:rPr>
              <w:t>zachowanie, ochrona i wzbogacanie istniejącej zieleni oraz wprowadzanie nowych nasadzeń z wykorzystaniem gatunków rodzimych.</w:t>
            </w:r>
          </w:p>
        </w:tc>
      </w:tr>
    </w:tbl>
    <w:p w14:paraId="1439E309"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C7054F3" w14:textId="77777777" w:rsidTr="00633421">
        <w:tc>
          <w:tcPr>
            <w:tcW w:w="675" w:type="dxa"/>
            <w:shd w:val="clear" w:color="auto" w:fill="D9D9D9" w:themeFill="background1" w:themeFillShade="D9"/>
            <w:vAlign w:val="center"/>
          </w:tcPr>
          <w:p w14:paraId="0BC78F10"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1C81489" w14:textId="77777777" w:rsidR="00633421" w:rsidRPr="0037716D" w:rsidRDefault="00633421" w:rsidP="00633421">
            <w:pPr>
              <w:ind w:firstLine="0"/>
              <w:jc w:val="center"/>
              <w:rPr>
                <w:rFonts w:cs="Segoe UI"/>
                <w:b/>
                <w:sz w:val="26"/>
                <w:szCs w:val="26"/>
              </w:rPr>
            </w:pPr>
            <w:r w:rsidRPr="0037716D">
              <w:rPr>
                <w:rFonts w:cs="Segoe UI"/>
                <w:b/>
                <w:sz w:val="26"/>
                <w:szCs w:val="26"/>
              </w:rPr>
              <w:t>UT</w:t>
            </w:r>
          </w:p>
        </w:tc>
        <w:tc>
          <w:tcPr>
            <w:tcW w:w="7544" w:type="dxa"/>
            <w:shd w:val="clear" w:color="auto" w:fill="D9D9D9" w:themeFill="background1" w:themeFillShade="D9"/>
            <w:vAlign w:val="center"/>
          </w:tcPr>
          <w:p w14:paraId="73C87653" w14:textId="77777777" w:rsidR="00633421" w:rsidRPr="0037716D" w:rsidRDefault="00633421" w:rsidP="00633421">
            <w:pPr>
              <w:ind w:firstLine="0"/>
              <w:jc w:val="left"/>
              <w:rPr>
                <w:rFonts w:cs="Segoe UI"/>
                <w:b/>
              </w:rPr>
            </w:pPr>
            <w:r w:rsidRPr="0037716D">
              <w:rPr>
                <w:rFonts w:cs="Segoe UI"/>
                <w:b/>
              </w:rPr>
              <w:t>teren usług turystyki</w:t>
            </w:r>
          </w:p>
        </w:tc>
      </w:tr>
      <w:tr w:rsidR="00633421" w:rsidRPr="0037716D" w14:paraId="757DDBD2" w14:textId="77777777" w:rsidTr="00633421">
        <w:tc>
          <w:tcPr>
            <w:tcW w:w="9212" w:type="dxa"/>
            <w:gridSpan w:val="3"/>
            <w:vAlign w:val="center"/>
          </w:tcPr>
          <w:p w14:paraId="2C77D65B"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0C672014" w14:textId="77777777" w:rsidR="00633421" w:rsidRPr="0037716D" w:rsidRDefault="00633421" w:rsidP="00633421">
            <w:pPr>
              <w:pStyle w:val="listapiwniczna"/>
              <w:spacing w:before="0" w:after="0"/>
              <w:ind w:left="720"/>
              <w:rPr>
                <w:rFonts w:cs="Segoe UI"/>
              </w:rPr>
            </w:pPr>
            <w:r w:rsidRPr="0037716D">
              <w:rPr>
                <w:rFonts w:cs="Segoe UI"/>
              </w:rPr>
              <w:t>usługi turystyki, w tym. m.in. ośrodki wypoczynkowe, hotele, pensjonaty, schroniska, obiekty zamieszkania zbiorowego, obiekty rekreacji indywidualnej (domki letniskowe) oraz pola biwakowe,</w:t>
            </w:r>
          </w:p>
          <w:p w14:paraId="6B464986" w14:textId="77777777" w:rsidR="00633421" w:rsidRPr="0037716D" w:rsidRDefault="00633421" w:rsidP="00633421">
            <w:pPr>
              <w:pStyle w:val="listapiwniczna"/>
              <w:spacing w:before="0" w:after="0"/>
              <w:ind w:left="720"/>
              <w:rPr>
                <w:rFonts w:cs="Segoe UI"/>
              </w:rPr>
            </w:pPr>
            <w:r w:rsidRPr="0037716D">
              <w:rPr>
                <w:rFonts w:cs="Segoe UI"/>
              </w:rPr>
              <w:t>budynki i obiekty do uprawiania sportu i rekreacji;</w:t>
            </w:r>
          </w:p>
          <w:p w14:paraId="027F849B"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710EE993" w14:textId="77777777" w:rsidR="00633421" w:rsidRPr="0037716D" w:rsidRDefault="00633421" w:rsidP="00633421">
            <w:pPr>
              <w:pStyle w:val="listapiwniczna"/>
              <w:spacing w:before="0" w:after="0"/>
              <w:ind w:left="720"/>
              <w:rPr>
                <w:rFonts w:cs="Segoe UI"/>
              </w:rPr>
            </w:pPr>
            <w:r w:rsidRPr="0037716D">
              <w:rPr>
                <w:rFonts w:cs="Segoe UI"/>
              </w:rPr>
              <w:t>usługi handlu, gastronomii,</w:t>
            </w:r>
          </w:p>
          <w:p w14:paraId="6423A03E" w14:textId="77777777" w:rsidR="00633421" w:rsidRPr="0037716D" w:rsidRDefault="00633421" w:rsidP="00633421">
            <w:pPr>
              <w:pStyle w:val="listapiwniczna"/>
              <w:spacing w:before="0" w:after="0"/>
              <w:ind w:left="720"/>
              <w:rPr>
                <w:rFonts w:cs="Segoe UI"/>
              </w:rPr>
            </w:pPr>
            <w:r w:rsidRPr="0037716D">
              <w:rPr>
                <w:rFonts w:cs="Segoe UI"/>
              </w:rPr>
              <w:t>zieleń urządzona i nieurządzona,</w:t>
            </w:r>
          </w:p>
          <w:p w14:paraId="45C75466"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0AFD99C9"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3E01677F"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56EC44CF"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0,5,</w:t>
            </w:r>
          </w:p>
          <w:p w14:paraId="41189297"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50% działki budowlanej;</w:t>
            </w:r>
          </w:p>
          <w:p w14:paraId="66BC7914"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1DEFF8BB" w14:textId="56A39958" w:rsidR="00617105" w:rsidRPr="0037716D" w:rsidRDefault="00617105" w:rsidP="00617105">
            <w:pPr>
              <w:pStyle w:val="listapiwniczna"/>
              <w:spacing w:before="0" w:after="0"/>
              <w:ind w:left="720"/>
              <w:rPr>
                <w:rFonts w:cs="Segoe UI"/>
                <w:szCs w:val="20"/>
              </w:rPr>
            </w:pPr>
            <w:r w:rsidRPr="0037716D">
              <w:rPr>
                <w:rFonts w:cs="Segoe UI"/>
                <w:szCs w:val="20"/>
              </w:rPr>
              <w:lastRenderedPageBreak/>
              <w:t xml:space="preserve">w granicach obszaru Natura 2000 </w:t>
            </w:r>
            <w:r w:rsidRPr="0037716D">
              <w:rPr>
                <w:szCs w:val="20"/>
              </w:rPr>
              <w:t xml:space="preserve">Łąki Soleckie PLH140055 </w:t>
            </w:r>
            <w:r w:rsidRPr="0037716D">
              <w:rPr>
                <w:rFonts w:cs="Segoe UI"/>
                <w:szCs w:val="20"/>
              </w:rPr>
              <w:t xml:space="preserve">zagospodarowanie zgodnie </w:t>
            </w:r>
            <w:r w:rsidRPr="0037716D">
              <w:rPr>
                <w:szCs w:val="20"/>
              </w:rPr>
              <w:t>planem zadań ochronnych ustanowionym dla tego obszaru</w:t>
            </w:r>
            <w:r w:rsidR="00270BD3" w:rsidRPr="0037716D">
              <w:rPr>
                <w:szCs w:val="20"/>
              </w:rPr>
              <w:t xml:space="preserve"> oraz przepisami ustawy o ochronie przyrody,</w:t>
            </w:r>
          </w:p>
          <w:p w14:paraId="677DE661" w14:textId="77777777" w:rsidR="00633421" w:rsidRPr="0037716D" w:rsidRDefault="00633421" w:rsidP="00633421">
            <w:pPr>
              <w:pStyle w:val="listapiwniczna"/>
              <w:spacing w:before="0" w:after="0"/>
              <w:ind w:left="720"/>
              <w:rPr>
                <w:rFonts w:cs="Segoe UI"/>
              </w:rPr>
            </w:pPr>
            <w:r w:rsidRPr="0037716D">
              <w:rPr>
                <w:rFonts w:cs="Segoe UI"/>
              </w:rPr>
              <w:t>należy dążyć do wykształcenia zabudowy o wysokich walorach architektonicznych, ukształtowanej zgodnie z zasadami ładu przestrzennego,</w:t>
            </w:r>
          </w:p>
          <w:p w14:paraId="63FC0994" w14:textId="77777777" w:rsidR="00633421" w:rsidRPr="0037716D" w:rsidRDefault="00633421" w:rsidP="00633421">
            <w:pPr>
              <w:pStyle w:val="listapiwniczna"/>
              <w:spacing w:before="0" w:after="0"/>
              <w:ind w:left="720"/>
              <w:rPr>
                <w:rFonts w:cs="Segoe UI"/>
              </w:rPr>
            </w:pPr>
            <w:r w:rsidRPr="0037716D">
              <w:rPr>
                <w:rFonts w:cs="Segoe UI"/>
              </w:rPr>
              <w:t>wprowadzenie bogatej oferty programowej w celu stworzenia obszarów wielofunkcyjnych (miejsce wypoczynku i relaksu, zabaw, edukacji, sportu i rekreacji, miejsce „prospołeczne”),</w:t>
            </w:r>
          </w:p>
          <w:p w14:paraId="570853A6" w14:textId="77777777" w:rsidR="00633421" w:rsidRPr="0037716D" w:rsidRDefault="00633421" w:rsidP="00633421">
            <w:pPr>
              <w:pStyle w:val="listapiwniczna"/>
              <w:spacing w:before="0" w:after="0"/>
              <w:ind w:left="720"/>
              <w:rPr>
                <w:rFonts w:cs="Segoe UI"/>
              </w:rPr>
            </w:pPr>
            <w:r w:rsidRPr="0037716D">
              <w:rPr>
                <w:rFonts w:cs="Segoe UI"/>
              </w:rPr>
              <w:t>zachowanie, ochrona i wzbogacanie istniejącej zieleni oraz wprowadzanie nowych nasadzeń z wykorzystaniem gatunków rodzimych.</w:t>
            </w:r>
          </w:p>
        </w:tc>
      </w:tr>
    </w:tbl>
    <w:p w14:paraId="7867034B"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5D98BBFE" w14:textId="77777777" w:rsidTr="00633421">
        <w:tc>
          <w:tcPr>
            <w:tcW w:w="675" w:type="dxa"/>
            <w:shd w:val="clear" w:color="auto" w:fill="D9D9D9" w:themeFill="background1" w:themeFillShade="D9"/>
            <w:vAlign w:val="center"/>
          </w:tcPr>
          <w:p w14:paraId="22F645C4"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5CDF2ADF" w14:textId="77777777" w:rsidR="00633421" w:rsidRPr="0037716D" w:rsidRDefault="00633421" w:rsidP="00633421">
            <w:pPr>
              <w:ind w:firstLine="0"/>
              <w:jc w:val="center"/>
              <w:rPr>
                <w:rFonts w:cs="Segoe UI"/>
                <w:b/>
                <w:sz w:val="26"/>
                <w:szCs w:val="26"/>
              </w:rPr>
            </w:pPr>
            <w:r w:rsidRPr="0037716D">
              <w:rPr>
                <w:rFonts w:cs="Segoe UI"/>
                <w:b/>
                <w:sz w:val="26"/>
                <w:szCs w:val="26"/>
              </w:rPr>
              <w:t>PU</w:t>
            </w:r>
          </w:p>
        </w:tc>
        <w:tc>
          <w:tcPr>
            <w:tcW w:w="7544" w:type="dxa"/>
            <w:shd w:val="clear" w:color="auto" w:fill="D9D9D9" w:themeFill="background1" w:themeFillShade="D9"/>
            <w:vAlign w:val="center"/>
          </w:tcPr>
          <w:p w14:paraId="787C8F77" w14:textId="77777777" w:rsidR="00633421" w:rsidRPr="0037716D" w:rsidRDefault="00633421" w:rsidP="00633421">
            <w:pPr>
              <w:ind w:firstLine="0"/>
              <w:jc w:val="left"/>
              <w:rPr>
                <w:rFonts w:cs="Segoe UI"/>
                <w:b/>
              </w:rPr>
            </w:pPr>
            <w:r w:rsidRPr="0037716D">
              <w:rPr>
                <w:rFonts w:cs="Segoe UI"/>
                <w:b/>
              </w:rPr>
              <w:t>teren obiektów produkcyjnych, składów, magazynów i usług</w:t>
            </w:r>
          </w:p>
        </w:tc>
      </w:tr>
      <w:tr w:rsidR="00633421" w:rsidRPr="0037716D" w14:paraId="34624A45" w14:textId="77777777" w:rsidTr="00633421">
        <w:tc>
          <w:tcPr>
            <w:tcW w:w="9212" w:type="dxa"/>
            <w:gridSpan w:val="3"/>
            <w:vAlign w:val="center"/>
          </w:tcPr>
          <w:p w14:paraId="4770F18A"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52EF150C" w14:textId="77777777" w:rsidR="00633421" w:rsidRPr="0037716D" w:rsidRDefault="00633421" w:rsidP="00633421">
            <w:pPr>
              <w:pStyle w:val="listapiwniczna"/>
              <w:spacing w:before="0" w:after="0"/>
              <w:ind w:left="720"/>
            </w:pPr>
            <w:r w:rsidRPr="0037716D">
              <w:t>obiekty produkcyjne, składy, magazyny, handel hurtowy, bazy budowlane i sprzętowe wraz z zapleczem administracyjnym i socjalnym,</w:t>
            </w:r>
          </w:p>
          <w:p w14:paraId="39074600" w14:textId="77777777" w:rsidR="00633421" w:rsidRPr="0037716D" w:rsidRDefault="00633421" w:rsidP="00633421">
            <w:pPr>
              <w:pStyle w:val="listapiwniczna"/>
              <w:spacing w:before="0" w:after="0"/>
              <w:ind w:left="720"/>
              <w:rPr>
                <w:rFonts w:cs="Segoe UI"/>
              </w:rPr>
            </w:pPr>
            <w:r w:rsidRPr="0037716D">
              <w:rPr>
                <w:rFonts w:cs="Segoe UI"/>
              </w:rPr>
              <w:t>zabudowa usługowa m.in. w zakresie handlu, gastronomii, turystyki, rzemiosła, drobnej wytwórczości,</w:t>
            </w:r>
          </w:p>
          <w:p w14:paraId="67154344" w14:textId="77777777" w:rsidR="00633421" w:rsidRPr="0037716D" w:rsidRDefault="00633421" w:rsidP="00633421">
            <w:pPr>
              <w:pStyle w:val="listapiwniczna"/>
              <w:spacing w:before="0" w:after="0"/>
              <w:ind w:left="720"/>
            </w:pPr>
            <w:r w:rsidRPr="0037716D">
              <w:rPr>
                <w:rFonts w:cs="Segoe UI"/>
              </w:rPr>
              <w:t>zabudowa usług publicznych m.in. w zakresie usług oświaty, sportu i rekreacji, ochrony zdrowia, kultu religijnego, kultury, pomocy społecznej, administracji;</w:t>
            </w:r>
          </w:p>
          <w:p w14:paraId="35C27CAB"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0135745B" w14:textId="77777777" w:rsidR="004D6AAE" w:rsidRPr="0037716D" w:rsidRDefault="004D6AAE" w:rsidP="00633421">
            <w:pPr>
              <w:pStyle w:val="listapiwniczna"/>
              <w:spacing w:before="0" w:after="0"/>
              <w:ind w:left="720"/>
              <w:rPr>
                <w:rFonts w:cs="Segoe UI"/>
              </w:rPr>
            </w:pPr>
            <w:r w:rsidRPr="0037716D">
              <w:rPr>
                <w:rFonts w:cs="Segoe UI"/>
              </w:rPr>
              <w:t>obiekty handlu i obiekty handlowo-usługowe o powierzchni sprzedaży powyżej 2000 m</w:t>
            </w:r>
            <w:r w:rsidRPr="0037716D">
              <w:rPr>
                <w:rFonts w:cs="Segoe UI"/>
                <w:vertAlign w:val="superscript"/>
              </w:rPr>
              <w:t xml:space="preserve">2 </w:t>
            </w:r>
            <w:r w:rsidRPr="0037716D">
              <w:rPr>
                <w:rFonts w:cs="Segoe UI"/>
              </w:rPr>
              <w:t>– w granicach terenów wskazanych na załączniku graficznym;</w:t>
            </w:r>
          </w:p>
          <w:p w14:paraId="7ABD7E6D" w14:textId="77777777" w:rsidR="00633421" w:rsidRPr="0037716D" w:rsidRDefault="00633421" w:rsidP="00633421">
            <w:pPr>
              <w:pStyle w:val="listapiwniczna"/>
              <w:spacing w:before="0" w:after="0"/>
              <w:ind w:left="720"/>
              <w:rPr>
                <w:rFonts w:cs="Segoe UI"/>
              </w:rPr>
            </w:pPr>
            <w:r w:rsidRPr="0037716D">
              <w:rPr>
                <w:rFonts w:cs="Segoe UI"/>
              </w:rPr>
              <w:t>zieleń urządzona, nieurządzona i izolacyjna,</w:t>
            </w:r>
          </w:p>
          <w:p w14:paraId="52A824B7"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1795754C" w14:textId="77777777" w:rsidR="00673B04" w:rsidRPr="0037716D" w:rsidRDefault="00673B04" w:rsidP="00673B04">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5BC19EE7" w14:textId="77777777" w:rsidR="00633421" w:rsidRPr="0037716D" w:rsidRDefault="00633421" w:rsidP="00633421">
            <w:pPr>
              <w:pStyle w:val="listapiwniczna"/>
              <w:spacing w:before="0" w:after="0"/>
              <w:ind w:left="720"/>
              <w:rPr>
                <w:rFonts w:cs="Segoe UI"/>
              </w:rPr>
            </w:pPr>
            <w:r w:rsidRPr="0037716D">
              <w:rPr>
                <w:rFonts w:cs="Segoe UI"/>
              </w:rPr>
              <w:t>zabudowa mieszkaniowa i zagrodowa, w zakresie utrzymania istniejącego zagospodarowania, z dopuszczeniem rozbudowy, nadbudowy i przebudowy;</w:t>
            </w:r>
          </w:p>
          <w:p w14:paraId="2DF9E9E6"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678ED832"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20 m,</w:t>
            </w:r>
          </w:p>
          <w:p w14:paraId="6E08E67B"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1,5,</w:t>
            </w:r>
          </w:p>
          <w:p w14:paraId="667EE13C"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10% działki budowlanej;</w:t>
            </w:r>
          </w:p>
          <w:p w14:paraId="2C93B202"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3920D031" w14:textId="77777777" w:rsidR="00633421" w:rsidRPr="0037716D" w:rsidRDefault="00633421" w:rsidP="00633421">
            <w:pPr>
              <w:pStyle w:val="listapiwniczna"/>
              <w:spacing w:before="0" w:after="0"/>
              <w:ind w:left="720"/>
              <w:rPr>
                <w:rFonts w:cs="Segoe UI"/>
              </w:rPr>
            </w:pPr>
            <w:r w:rsidRPr="0037716D">
              <w:rPr>
                <w:rFonts w:cs="Segoe UI"/>
              </w:rPr>
              <w:t xml:space="preserve">należy dążyć do wykształcenia zabudowy o wysokich walorach architektonicznych, ukształtowanej zgodnie z zasadami ładu przestrzennego, </w:t>
            </w:r>
          </w:p>
          <w:p w14:paraId="3ADFBCFF" w14:textId="77777777" w:rsidR="00633421" w:rsidRPr="0037716D" w:rsidRDefault="00633421" w:rsidP="00633421">
            <w:pPr>
              <w:pStyle w:val="listapiwniczna"/>
              <w:spacing w:before="0" w:after="0"/>
              <w:ind w:left="720"/>
            </w:pPr>
            <w:r w:rsidRPr="0037716D">
              <w:rPr>
                <w:rFonts w:cs="Segoe UI"/>
              </w:rPr>
              <w:t>przy granicy z terenami zabudowy mieszkaniowej należy wyznaczyć strefy zieleni izolacyjnej, zabezpieczającej zabudowę mieszkaniową oraz sportowo-rekreacyjną przed potencjalnymi uciążliwościami.</w:t>
            </w:r>
          </w:p>
        </w:tc>
      </w:tr>
    </w:tbl>
    <w:p w14:paraId="39C8056B"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094066" w:rsidRPr="0037716D" w14:paraId="342FA7B0" w14:textId="77777777" w:rsidTr="00594B93">
        <w:tc>
          <w:tcPr>
            <w:tcW w:w="675" w:type="dxa"/>
            <w:shd w:val="clear" w:color="auto" w:fill="D9D9D9" w:themeFill="background1" w:themeFillShade="D9"/>
            <w:vAlign w:val="center"/>
          </w:tcPr>
          <w:p w14:paraId="4984B73B" w14:textId="77777777" w:rsidR="00094066" w:rsidRPr="0037716D" w:rsidRDefault="00094066"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37638B7" w14:textId="77777777" w:rsidR="00094066" w:rsidRPr="0037716D" w:rsidRDefault="00094066" w:rsidP="00594B93">
            <w:pPr>
              <w:ind w:firstLine="0"/>
              <w:jc w:val="center"/>
              <w:rPr>
                <w:rFonts w:cs="Segoe UI"/>
                <w:b/>
                <w:sz w:val="26"/>
                <w:szCs w:val="26"/>
              </w:rPr>
            </w:pPr>
            <w:r w:rsidRPr="0037716D">
              <w:rPr>
                <w:rFonts w:cs="Segoe UI"/>
                <w:b/>
                <w:sz w:val="26"/>
                <w:szCs w:val="26"/>
              </w:rPr>
              <w:t>PU/O</w:t>
            </w:r>
          </w:p>
        </w:tc>
        <w:tc>
          <w:tcPr>
            <w:tcW w:w="7544" w:type="dxa"/>
            <w:shd w:val="clear" w:color="auto" w:fill="D9D9D9" w:themeFill="background1" w:themeFillShade="D9"/>
            <w:vAlign w:val="center"/>
          </w:tcPr>
          <w:p w14:paraId="696A75A2" w14:textId="77777777" w:rsidR="00094066" w:rsidRPr="0037716D" w:rsidRDefault="00094066" w:rsidP="00594B93">
            <w:pPr>
              <w:ind w:firstLine="0"/>
              <w:jc w:val="left"/>
              <w:rPr>
                <w:rFonts w:cs="Segoe UI"/>
                <w:b/>
              </w:rPr>
            </w:pPr>
            <w:r w:rsidRPr="0037716D">
              <w:rPr>
                <w:rFonts w:cs="Segoe UI"/>
                <w:b/>
              </w:rPr>
              <w:t>teren obiektów produkcyjnych, składów, magazynów, usług i gospodarki odpadami</w:t>
            </w:r>
          </w:p>
        </w:tc>
      </w:tr>
      <w:tr w:rsidR="00094066" w:rsidRPr="0037716D" w14:paraId="777B5326" w14:textId="77777777" w:rsidTr="00594B93">
        <w:tc>
          <w:tcPr>
            <w:tcW w:w="9212" w:type="dxa"/>
            <w:gridSpan w:val="3"/>
            <w:vAlign w:val="center"/>
          </w:tcPr>
          <w:p w14:paraId="2340CAA1" w14:textId="77777777" w:rsidR="00094066" w:rsidRPr="0037716D" w:rsidRDefault="00094066" w:rsidP="00594B93">
            <w:pPr>
              <w:spacing w:before="0" w:after="0" w:line="276" w:lineRule="auto"/>
              <w:ind w:firstLine="0"/>
              <w:rPr>
                <w:rFonts w:cs="Segoe UI"/>
              </w:rPr>
            </w:pPr>
            <w:r w:rsidRPr="0037716D">
              <w:rPr>
                <w:rFonts w:cs="Segoe UI"/>
              </w:rPr>
              <w:t>Podstawowe kierunki przeznaczenia:</w:t>
            </w:r>
          </w:p>
          <w:p w14:paraId="07AA451A" w14:textId="77777777" w:rsidR="00094066" w:rsidRPr="0037716D" w:rsidRDefault="00094066" w:rsidP="00594B93">
            <w:pPr>
              <w:pStyle w:val="listapiwniczna"/>
              <w:spacing w:before="0" w:after="0"/>
              <w:ind w:left="720"/>
            </w:pPr>
            <w:r w:rsidRPr="0037716D">
              <w:t>obiekty produkcyjne, składy, magazyny, handel hurtowy, bazy budowlane i sprzętowe wraz z zapleczem administracyjnym i socjalnym,</w:t>
            </w:r>
          </w:p>
          <w:p w14:paraId="2A29BC48" w14:textId="77777777" w:rsidR="00094066" w:rsidRPr="0037716D" w:rsidRDefault="00094066" w:rsidP="00594B93">
            <w:pPr>
              <w:pStyle w:val="listapiwniczna"/>
              <w:spacing w:before="0" w:after="0"/>
              <w:ind w:left="720"/>
            </w:pPr>
            <w:r w:rsidRPr="0037716D">
              <w:t>gospodarka odpadami, w tym: konwersja termiczna i zgazowanie odpadów,</w:t>
            </w:r>
          </w:p>
          <w:p w14:paraId="1E28D4B9" w14:textId="77777777" w:rsidR="00094066" w:rsidRPr="0037716D" w:rsidRDefault="00094066" w:rsidP="00594B93">
            <w:pPr>
              <w:pStyle w:val="listapiwniczna"/>
              <w:spacing w:before="0" w:after="0"/>
              <w:ind w:left="720"/>
              <w:rPr>
                <w:rFonts w:cs="Segoe UI"/>
              </w:rPr>
            </w:pPr>
            <w:r w:rsidRPr="0037716D">
              <w:rPr>
                <w:rFonts w:cs="Segoe UI"/>
              </w:rPr>
              <w:t>zabudowa usługowa m.in. w zakresie handlu, gastronomii, turystyki, rzemiosła, drobnej wytwórczości,</w:t>
            </w:r>
          </w:p>
          <w:p w14:paraId="1F758A63" w14:textId="77777777" w:rsidR="00094066" w:rsidRPr="0037716D" w:rsidRDefault="00094066" w:rsidP="00594B93">
            <w:pPr>
              <w:pStyle w:val="listapiwniczna"/>
              <w:spacing w:before="0" w:after="0"/>
              <w:ind w:left="720"/>
            </w:pPr>
            <w:r w:rsidRPr="0037716D">
              <w:rPr>
                <w:rFonts w:cs="Segoe UI"/>
              </w:rPr>
              <w:lastRenderedPageBreak/>
              <w:t>zabudowa usług publicznych m.in. w zakresie usług oświaty, sportu i rekreacji, ochrony zdrowia, kultu religijnego, kultury, pomocy społecznej, administracji;</w:t>
            </w:r>
          </w:p>
          <w:p w14:paraId="7B4AAEE2" w14:textId="77777777" w:rsidR="00094066" w:rsidRPr="0037716D" w:rsidRDefault="00094066" w:rsidP="00594B93">
            <w:pPr>
              <w:spacing w:before="0" w:after="0" w:line="276" w:lineRule="auto"/>
              <w:ind w:firstLine="0"/>
              <w:rPr>
                <w:rFonts w:cs="Segoe UI"/>
              </w:rPr>
            </w:pPr>
            <w:r w:rsidRPr="0037716D">
              <w:rPr>
                <w:rFonts w:cs="Segoe UI"/>
              </w:rPr>
              <w:t>Dopuszczalne kierunki przeznaczenia:</w:t>
            </w:r>
          </w:p>
          <w:p w14:paraId="5A763983" w14:textId="77777777" w:rsidR="00D521A1" w:rsidRPr="0037716D" w:rsidRDefault="00D521A1" w:rsidP="00D521A1">
            <w:pPr>
              <w:pStyle w:val="listapiwniczna"/>
              <w:spacing w:before="0" w:after="0"/>
              <w:ind w:left="720"/>
              <w:rPr>
                <w:rFonts w:cs="Segoe UI"/>
              </w:rPr>
            </w:pPr>
            <w:r w:rsidRPr="0037716D">
              <w:rPr>
                <w:rFonts w:cs="Segoe UI"/>
              </w:rPr>
              <w:t>obiekty handlu i obiekty handlowo-usługowe o powierzchni sprzedaży powyżej 2000 m</w:t>
            </w:r>
            <w:r w:rsidRPr="0037716D">
              <w:rPr>
                <w:rFonts w:cs="Segoe UI"/>
                <w:vertAlign w:val="superscript"/>
              </w:rPr>
              <w:t xml:space="preserve">2 </w:t>
            </w:r>
            <w:r w:rsidRPr="0037716D">
              <w:rPr>
                <w:rFonts w:cs="Segoe UI"/>
              </w:rPr>
              <w:t>– w granicach terenów wskazanych na załączniku graficznym;</w:t>
            </w:r>
          </w:p>
          <w:p w14:paraId="7B2419C5" w14:textId="633A6011" w:rsidR="00094066" w:rsidRPr="0037716D" w:rsidRDefault="00094066" w:rsidP="00594B93">
            <w:pPr>
              <w:pStyle w:val="listapiwniczna"/>
              <w:spacing w:before="0" w:after="0"/>
              <w:ind w:left="720"/>
              <w:rPr>
                <w:rFonts w:cs="Segoe UI"/>
              </w:rPr>
            </w:pPr>
            <w:r w:rsidRPr="0037716D">
              <w:rPr>
                <w:rFonts w:cs="Segoe UI"/>
              </w:rPr>
              <w:t>zieleń urządzona, nieurządzona i izolacyjna,</w:t>
            </w:r>
          </w:p>
          <w:p w14:paraId="32FD9C91" w14:textId="77777777" w:rsidR="00094066" w:rsidRPr="0037716D" w:rsidRDefault="00094066" w:rsidP="00594B93">
            <w:pPr>
              <w:pStyle w:val="listapiwniczna"/>
              <w:spacing w:before="0" w:after="0"/>
              <w:ind w:left="720"/>
              <w:rPr>
                <w:rFonts w:cs="Segoe UI"/>
              </w:rPr>
            </w:pPr>
            <w:r w:rsidRPr="0037716D">
              <w:rPr>
                <w:rFonts w:cs="Segoe UI"/>
              </w:rPr>
              <w:t>obiekty oraz urządzenia infrastruktury technicznej i komunikacyjnej, parkingi,</w:t>
            </w:r>
          </w:p>
          <w:p w14:paraId="466C4636" w14:textId="77777777" w:rsidR="00094066" w:rsidRPr="0037716D" w:rsidRDefault="00094066" w:rsidP="00594B93">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42CE4FCC" w14:textId="77777777" w:rsidR="00094066" w:rsidRPr="0037716D" w:rsidRDefault="00094066" w:rsidP="00594B93">
            <w:pPr>
              <w:pStyle w:val="listapiwniczna"/>
              <w:spacing w:before="0" w:after="0"/>
              <w:ind w:left="720"/>
              <w:rPr>
                <w:rFonts w:cs="Segoe UI"/>
              </w:rPr>
            </w:pPr>
            <w:r w:rsidRPr="0037716D">
              <w:rPr>
                <w:rFonts w:cs="Segoe UI"/>
              </w:rPr>
              <w:t>zabudowa mieszkaniowa i zagrodowa, w zakresie utrzymania istniejącego zagospodarowania, z dopuszczeniem rozbudowy, nadbudowy i przebudowy;</w:t>
            </w:r>
          </w:p>
          <w:p w14:paraId="7FD81834" w14:textId="77777777" w:rsidR="00094066" w:rsidRPr="0037716D" w:rsidRDefault="00094066" w:rsidP="00594B93">
            <w:pPr>
              <w:spacing w:before="0" w:after="0" w:line="276" w:lineRule="auto"/>
              <w:ind w:firstLine="0"/>
              <w:rPr>
                <w:rFonts w:cs="Segoe UI"/>
              </w:rPr>
            </w:pPr>
            <w:r w:rsidRPr="0037716D">
              <w:rPr>
                <w:rFonts w:cs="Segoe UI"/>
              </w:rPr>
              <w:t>Parametry i wskaźniki zagospodarowania terenu:</w:t>
            </w:r>
          </w:p>
          <w:p w14:paraId="20256D97" w14:textId="77777777" w:rsidR="00094066" w:rsidRPr="0037716D" w:rsidRDefault="00094066" w:rsidP="00594B93">
            <w:pPr>
              <w:pStyle w:val="listapiwniczna"/>
              <w:spacing w:before="0" w:after="0"/>
              <w:ind w:left="720"/>
              <w:rPr>
                <w:rFonts w:cs="Segoe UI"/>
              </w:rPr>
            </w:pPr>
            <w:r w:rsidRPr="0037716D">
              <w:rPr>
                <w:rFonts w:cs="Segoe UI"/>
              </w:rPr>
              <w:t>maksymalna wysokość zabudowy do 20 m,</w:t>
            </w:r>
          </w:p>
          <w:p w14:paraId="56EA0682" w14:textId="77777777" w:rsidR="00094066" w:rsidRPr="0037716D" w:rsidRDefault="00094066" w:rsidP="00594B93">
            <w:pPr>
              <w:pStyle w:val="listapiwniczna"/>
              <w:spacing w:before="0" w:after="0"/>
              <w:ind w:left="720"/>
              <w:rPr>
                <w:rFonts w:cs="Segoe UI"/>
              </w:rPr>
            </w:pPr>
            <w:r w:rsidRPr="0037716D">
              <w:rPr>
                <w:rFonts w:cs="Segoe UI"/>
              </w:rPr>
              <w:t>maksymalna intensywność zabudowy – 1,5,</w:t>
            </w:r>
          </w:p>
          <w:p w14:paraId="6B087C18" w14:textId="77777777" w:rsidR="00094066" w:rsidRPr="0037716D" w:rsidRDefault="00094066" w:rsidP="00594B93">
            <w:pPr>
              <w:pStyle w:val="listapiwniczna"/>
              <w:spacing w:before="0" w:after="0"/>
              <w:ind w:left="720"/>
              <w:rPr>
                <w:rFonts w:cs="Segoe UI"/>
              </w:rPr>
            </w:pPr>
            <w:r w:rsidRPr="0037716D">
              <w:rPr>
                <w:rFonts w:cs="Segoe UI"/>
              </w:rPr>
              <w:t>minimalna powierzchnia biologicznie czynna – 10% działki budowlanej;</w:t>
            </w:r>
          </w:p>
          <w:p w14:paraId="3F8DA0E0" w14:textId="77777777" w:rsidR="00094066" w:rsidRPr="0037716D" w:rsidRDefault="00094066" w:rsidP="00594B93">
            <w:pPr>
              <w:spacing w:before="0" w:after="0" w:line="276" w:lineRule="auto"/>
              <w:ind w:firstLine="0"/>
              <w:rPr>
                <w:rFonts w:cs="Segoe UI"/>
              </w:rPr>
            </w:pPr>
            <w:r w:rsidRPr="0037716D">
              <w:rPr>
                <w:rFonts w:cs="Segoe UI"/>
              </w:rPr>
              <w:t>Standardy kształtowania zabudowy i zasad zagospodarowania terenu:</w:t>
            </w:r>
          </w:p>
          <w:p w14:paraId="37618A77" w14:textId="77777777" w:rsidR="00094066" w:rsidRPr="0037716D" w:rsidRDefault="00094066" w:rsidP="00594B93">
            <w:pPr>
              <w:pStyle w:val="listapiwniczna"/>
              <w:spacing w:before="0" w:after="0"/>
              <w:ind w:left="720"/>
              <w:rPr>
                <w:rFonts w:cs="Segoe UI"/>
              </w:rPr>
            </w:pPr>
            <w:r w:rsidRPr="0037716D">
              <w:rPr>
                <w:rFonts w:cs="Segoe UI"/>
              </w:rPr>
              <w:t xml:space="preserve">należy dążyć do wykształcenia zabudowy o wysokich walorach architektonicznych, ukształtowanej zgodnie z zasadami ładu przestrzennego, </w:t>
            </w:r>
          </w:p>
          <w:p w14:paraId="3409CFF2" w14:textId="77777777" w:rsidR="00094066" w:rsidRPr="0037716D" w:rsidRDefault="00094066" w:rsidP="00594B93">
            <w:pPr>
              <w:pStyle w:val="listapiwniczna"/>
              <w:spacing w:before="0" w:after="0"/>
              <w:ind w:left="720"/>
            </w:pPr>
            <w:r w:rsidRPr="0037716D">
              <w:rPr>
                <w:rFonts w:cs="Segoe UI"/>
              </w:rPr>
              <w:t>przy granicy z terenami zabudowy mieszkaniowej należy wyznaczyć strefy zieleni izolacyjnej, zabezpieczającej zabudowę mieszkaniową oraz sportowo-rekreacyjną przed potencjalnymi uciążliwościami.</w:t>
            </w:r>
          </w:p>
        </w:tc>
      </w:tr>
    </w:tbl>
    <w:p w14:paraId="5131C9A5" w14:textId="77777777" w:rsidR="00094066" w:rsidRPr="0037716D" w:rsidRDefault="00094066"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016830D6" w14:textId="77777777" w:rsidTr="00633421">
        <w:tc>
          <w:tcPr>
            <w:tcW w:w="675" w:type="dxa"/>
            <w:shd w:val="clear" w:color="auto" w:fill="D9D9D9" w:themeFill="background1" w:themeFillShade="D9"/>
            <w:vAlign w:val="center"/>
          </w:tcPr>
          <w:p w14:paraId="7E11AE0E"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74F5D9A" w14:textId="77777777" w:rsidR="00633421" w:rsidRPr="0037716D" w:rsidRDefault="00633421" w:rsidP="00633421">
            <w:pPr>
              <w:ind w:firstLine="0"/>
              <w:jc w:val="center"/>
              <w:rPr>
                <w:rFonts w:cs="Segoe UI"/>
                <w:b/>
                <w:sz w:val="26"/>
                <w:szCs w:val="26"/>
              </w:rPr>
            </w:pPr>
            <w:r w:rsidRPr="0037716D">
              <w:rPr>
                <w:rFonts w:cs="Segoe UI"/>
                <w:b/>
                <w:sz w:val="26"/>
                <w:szCs w:val="26"/>
              </w:rPr>
              <w:t>IT</w:t>
            </w:r>
          </w:p>
        </w:tc>
        <w:tc>
          <w:tcPr>
            <w:tcW w:w="7544" w:type="dxa"/>
            <w:shd w:val="clear" w:color="auto" w:fill="D9D9D9" w:themeFill="background1" w:themeFillShade="D9"/>
            <w:vAlign w:val="center"/>
          </w:tcPr>
          <w:p w14:paraId="0AC6A302" w14:textId="77777777" w:rsidR="00633421" w:rsidRPr="0037716D" w:rsidRDefault="00633421" w:rsidP="00633421">
            <w:pPr>
              <w:ind w:firstLine="0"/>
              <w:jc w:val="left"/>
              <w:rPr>
                <w:rFonts w:cs="Segoe UI"/>
                <w:b/>
              </w:rPr>
            </w:pPr>
            <w:r w:rsidRPr="0037716D">
              <w:rPr>
                <w:rFonts w:cs="Segoe UI"/>
                <w:b/>
              </w:rPr>
              <w:t xml:space="preserve">teren infrastruktury technicznej </w:t>
            </w:r>
          </w:p>
        </w:tc>
      </w:tr>
      <w:tr w:rsidR="00633421" w:rsidRPr="0037716D" w14:paraId="6ED68F47" w14:textId="77777777" w:rsidTr="00633421">
        <w:tc>
          <w:tcPr>
            <w:tcW w:w="9212" w:type="dxa"/>
            <w:gridSpan w:val="3"/>
            <w:vAlign w:val="center"/>
          </w:tcPr>
          <w:p w14:paraId="1526428F"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77D41FFE" w14:textId="77777777" w:rsidR="00633421" w:rsidRPr="0037716D" w:rsidRDefault="00633421" w:rsidP="00633421">
            <w:pPr>
              <w:pStyle w:val="listapiwniczna"/>
              <w:spacing w:before="0" w:after="0"/>
              <w:ind w:left="720"/>
              <w:rPr>
                <w:rFonts w:cs="Segoe UI"/>
              </w:rPr>
            </w:pPr>
            <w:r w:rsidRPr="0037716D">
              <w:rPr>
                <w:rFonts w:cs="Segoe UI"/>
              </w:rPr>
              <w:t>obiekty i urządzenia infrastruktury technicznej związane z elektroenergetyką, gazownictwem, gospodarką odpadami, gospodarką wodno-kana</w:t>
            </w:r>
            <w:r w:rsidR="00673B04" w:rsidRPr="0037716D">
              <w:rPr>
                <w:rFonts w:cs="Segoe UI"/>
              </w:rPr>
              <w:t>lizacyjną oraz urządzenia wodne,</w:t>
            </w:r>
          </w:p>
          <w:p w14:paraId="1FDC59E2" w14:textId="77777777" w:rsidR="00673B04" w:rsidRPr="0037716D" w:rsidRDefault="00673B04" w:rsidP="00673B04">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6371060C"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0201D720" w14:textId="77777777" w:rsidR="00633421" w:rsidRPr="0037716D" w:rsidRDefault="00633421" w:rsidP="00633421">
            <w:pPr>
              <w:pStyle w:val="listapiwniczna"/>
              <w:spacing w:before="0" w:after="0"/>
              <w:ind w:left="720"/>
              <w:rPr>
                <w:rFonts w:cs="Segoe UI"/>
              </w:rPr>
            </w:pPr>
            <w:r w:rsidRPr="0037716D">
              <w:rPr>
                <w:rFonts w:cs="Segoe UI"/>
              </w:rPr>
              <w:t>obiekty administracyjne związane z przeznaczeniem podstawowym,</w:t>
            </w:r>
          </w:p>
          <w:p w14:paraId="1BA69528" w14:textId="77777777" w:rsidR="00633421" w:rsidRPr="0037716D" w:rsidRDefault="00633421" w:rsidP="00633421">
            <w:pPr>
              <w:pStyle w:val="listapiwniczna"/>
              <w:spacing w:before="0" w:after="0"/>
              <w:ind w:left="720"/>
              <w:rPr>
                <w:rFonts w:cs="Segoe UI"/>
              </w:rPr>
            </w:pPr>
            <w:r w:rsidRPr="0037716D">
              <w:rPr>
                <w:rFonts w:cs="Segoe UI"/>
              </w:rPr>
              <w:t>zieleń urządzona, nieurządzona i izolacyjna;</w:t>
            </w:r>
          </w:p>
          <w:p w14:paraId="60B4F1A7"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18A78783"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6E065905" w14:textId="77777777" w:rsidR="00633421" w:rsidRPr="0037716D" w:rsidRDefault="00633421" w:rsidP="00633421">
            <w:pPr>
              <w:pStyle w:val="listapiwniczna"/>
              <w:numPr>
                <w:ilvl w:val="0"/>
                <w:numId w:val="0"/>
              </w:numPr>
              <w:spacing w:before="0" w:after="0"/>
              <w:ind w:left="720"/>
              <w:rPr>
                <w:rFonts w:cs="Segoe UI"/>
              </w:rPr>
            </w:pPr>
            <w:r w:rsidRPr="0037716D">
              <w:rPr>
                <w:rFonts w:cs="Segoe UI"/>
              </w:rPr>
              <w:t>określona wysokość nie dotyczy obiektów i urządzeń, których wysokość wynika z wymogów techniczno-konstrukcyjnych,</w:t>
            </w:r>
          </w:p>
          <w:p w14:paraId="04920A02"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1,0,</w:t>
            </w:r>
          </w:p>
          <w:p w14:paraId="7196A57F"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10% działki budowlanej;</w:t>
            </w:r>
          </w:p>
          <w:p w14:paraId="3B57F0DF"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37C07F0B" w14:textId="77777777" w:rsidR="00633421" w:rsidRPr="0037716D" w:rsidRDefault="00633421" w:rsidP="006A65E8">
            <w:pPr>
              <w:pStyle w:val="listapiwniczna"/>
              <w:spacing w:before="0" w:after="0"/>
              <w:ind w:left="720"/>
              <w:rPr>
                <w:rFonts w:cs="Segoe UI"/>
              </w:rPr>
            </w:pPr>
            <w:r w:rsidRPr="0037716D">
              <w:rPr>
                <w:rFonts w:cs="Segoe UI"/>
              </w:rPr>
              <w:t>obiekty infrastruktury technicznej należy otaczać zielenią izolacyjną od strony terenów mieszkaniowych, usługowych.</w:t>
            </w:r>
          </w:p>
        </w:tc>
      </w:tr>
    </w:tbl>
    <w:p w14:paraId="38437F2B"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5023F6BE" w14:textId="77777777" w:rsidTr="00633421">
        <w:tc>
          <w:tcPr>
            <w:tcW w:w="675" w:type="dxa"/>
            <w:shd w:val="clear" w:color="auto" w:fill="D9D9D9" w:themeFill="background1" w:themeFillShade="D9"/>
            <w:vAlign w:val="center"/>
          </w:tcPr>
          <w:p w14:paraId="10726F83"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112CB4BB" w14:textId="77777777" w:rsidR="00633421" w:rsidRPr="0037716D" w:rsidRDefault="00633421" w:rsidP="00633421">
            <w:pPr>
              <w:ind w:firstLine="0"/>
              <w:jc w:val="center"/>
              <w:rPr>
                <w:rFonts w:cs="Segoe UI"/>
                <w:b/>
                <w:sz w:val="26"/>
                <w:szCs w:val="26"/>
              </w:rPr>
            </w:pPr>
            <w:r w:rsidRPr="0037716D">
              <w:rPr>
                <w:rFonts w:cs="Segoe UI"/>
                <w:b/>
                <w:sz w:val="26"/>
                <w:szCs w:val="26"/>
              </w:rPr>
              <w:t>KK</w:t>
            </w:r>
          </w:p>
        </w:tc>
        <w:tc>
          <w:tcPr>
            <w:tcW w:w="7544" w:type="dxa"/>
            <w:shd w:val="clear" w:color="auto" w:fill="D9D9D9" w:themeFill="background1" w:themeFillShade="D9"/>
            <w:vAlign w:val="center"/>
          </w:tcPr>
          <w:p w14:paraId="7B1E2FFD" w14:textId="77777777" w:rsidR="00633421" w:rsidRPr="0037716D" w:rsidRDefault="00633421" w:rsidP="00633421">
            <w:pPr>
              <w:ind w:firstLine="0"/>
              <w:jc w:val="left"/>
              <w:rPr>
                <w:rFonts w:cs="Segoe UI"/>
                <w:b/>
              </w:rPr>
            </w:pPr>
            <w:r w:rsidRPr="0037716D">
              <w:rPr>
                <w:rFonts w:cs="Segoe UI"/>
                <w:b/>
              </w:rPr>
              <w:t>teren kolejowy</w:t>
            </w:r>
          </w:p>
        </w:tc>
      </w:tr>
      <w:tr w:rsidR="00633421" w:rsidRPr="0037716D" w14:paraId="4008FAC2" w14:textId="77777777" w:rsidTr="00633421">
        <w:tc>
          <w:tcPr>
            <w:tcW w:w="9212" w:type="dxa"/>
            <w:gridSpan w:val="3"/>
            <w:vAlign w:val="center"/>
          </w:tcPr>
          <w:p w14:paraId="0EBDBE5A"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203C48AE" w14:textId="500A6369" w:rsidR="00633421" w:rsidRPr="0037716D" w:rsidRDefault="00633421" w:rsidP="00633421">
            <w:pPr>
              <w:pStyle w:val="listapiwniczna"/>
              <w:spacing w:before="0" w:after="0"/>
              <w:ind w:left="720"/>
              <w:rPr>
                <w:rFonts w:cs="Segoe UI"/>
              </w:rPr>
            </w:pPr>
            <w:r w:rsidRPr="0037716D">
              <w:rPr>
                <w:rFonts w:cs="Segoe UI"/>
              </w:rPr>
              <w:t>komunikacja kolejowa oraz urządzenia i obiekty z</w:t>
            </w:r>
            <w:r w:rsidR="0021455E" w:rsidRPr="0037716D">
              <w:rPr>
                <w:rFonts w:cs="Segoe UI"/>
              </w:rPr>
              <w:t>wiązane z komunikacją kolejową,</w:t>
            </w:r>
          </w:p>
          <w:p w14:paraId="43BD07B6" w14:textId="77777777" w:rsidR="00633421" w:rsidRPr="0037716D" w:rsidRDefault="00633421" w:rsidP="00633421">
            <w:pPr>
              <w:pStyle w:val="listapiwniczna"/>
              <w:spacing w:before="0" w:after="0"/>
              <w:ind w:left="720"/>
              <w:rPr>
                <w:rFonts w:cs="Segoe UI"/>
              </w:rPr>
            </w:pPr>
            <w:r w:rsidRPr="0037716D">
              <w:rPr>
                <w:rFonts w:cs="Segoe UI"/>
              </w:rPr>
              <w:lastRenderedPageBreak/>
              <w:t>budynki, budowle i urządzenia przeznaczone do zarządzania, eksploatacji i utrzymania linii kolejowej;</w:t>
            </w:r>
          </w:p>
          <w:p w14:paraId="45DDBC6A"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66920C8A" w14:textId="77777777" w:rsidR="00633421" w:rsidRPr="0037716D" w:rsidRDefault="00633421" w:rsidP="00633421">
            <w:pPr>
              <w:pStyle w:val="listapiwniczna"/>
              <w:spacing w:before="0" w:after="0"/>
              <w:ind w:left="720"/>
              <w:rPr>
                <w:rFonts w:cs="Segoe UI"/>
              </w:rPr>
            </w:pPr>
            <w:r w:rsidRPr="0037716D">
              <w:rPr>
                <w:rFonts w:cs="Segoe UI"/>
              </w:rPr>
              <w:t>obiekty infrastruktury technicznej, w tym m</w:t>
            </w:r>
            <w:r w:rsidR="008C7E9B" w:rsidRPr="0037716D">
              <w:rPr>
                <w:rFonts w:cs="Segoe UI"/>
              </w:rPr>
              <w:t>aszty radiowo-telekomunikacyjne,</w:t>
            </w:r>
          </w:p>
          <w:p w14:paraId="0BF808C4" w14:textId="77777777" w:rsidR="008C7E9B" w:rsidRPr="0037716D" w:rsidRDefault="008C7E9B" w:rsidP="008C7E9B">
            <w:pPr>
              <w:pStyle w:val="listapiwniczna"/>
              <w:spacing w:before="0" w:after="0"/>
              <w:ind w:left="720"/>
              <w:rPr>
                <w:rFonts w:cs="Segoe UI"/>
              </w:rPr>
            </w:pPr>
            <w:r w:rsidRPr="0037716D">
              <w:rPr>
                <w:rFonts w:cs="Segoe UI"/>
              </w:rPr>
              <w:t>zieleń urządzona, nieurządzona i izolacyjna;</w:t>
            </w:r>
          </w:p>
          <w:p w14:paraId="4574F9A1"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w:t>
            </w:r>
          </w:p>
          <w:p w14:paraId="339978B2"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21B80B06"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06444BEC" w14:textId="6BE0A456" w:rsidR="0021455E" w:rsidRPr="0037716D" w:rsidRDefault="0021455E" w:rsidP="0021455E">
            <w:pPr>
              <w:pStyle w:val="listapiwniczna"/>
              <w:numPr>
                <w:ilvl w:val="0"/>
                <w:numId w:val="0"/>
              </w:numPr>
              <w:spacing w:before="0" w:after="0"/>
              <w:ind w:left="720"/>
              <w:rPr>
                <w:rFonts w:cs="Segoe UI"/>
              </w:rPr>
            </w:pPr>
            <w:r w:rsidRPr="0037716D">
              <w:rPr>
                <w:rFonts w:cs="Segoe UI"/>
              </w:rPr>
              <w:t>określona wysokość nie dotyczy obiektów i urządzeń, których wysokość wynika z wymogów techniczno-konstrukcyjnych,</w:t>
            </w:r>
          </w:p>
          <w:p w14:paraId="2C8BAE29" w14:textId="126D372C" w:rsidR="00633421" w:rsidRPr="0037716D" w:rsidRDefault="00633421" w:rsidP="00633421">
            <w:pPr>
              <w:pStyle w:val="listapiwniczna"/>
              <w:spacing w:before="0" w:after="0"/>
              <w:ind w:left="720"/>
              <w:rPr>
                <w:rFonts w:cs="Segoe UI"/>
              </w:rPr>
            </w:pPr>
            <w:r w:rsidRPr="0037716D">
              <w:rPr>
                <w:rFonts w:cs="Segoe UI"/>
              </w:rPr>
              <w:t xml:space="preserve">minimalna powierzchnia biologicznie czynna – </w:t>
            </w:r>
            <w:r w:rsidR="0021455E" w:rsidRPr="0037716D">
              <w:rPr>
                <w:rFonts w:cs="Segoe UI"/>
              </w:rPr>
              <w:t>10</w:t>
            </w:r>
            <w:r w:rsidRPr="0037716D">
              <w:rPr>
                <w:rFonts w:cs="Segoe UI"/>
              </w:rPr>
              <w:t>% działki budowlanej,</w:t>
            </w:r>
          </w:p>
          <w:p w14:paraId="05A53197" w14:textId="77777777" w:rsidR="00633421" w:rsidRPr="0037716D" w:rsidRDefault="00633421" w:rsidP="00633421">
            <w:pPr>
              <w:pStyle w:val="listapiwniczna"/>
              <w:spacing w:before="0" w:after="0"/>
              <w:ind w:left="720"/>
              <w:rPr>
                <w:rFonts w:cs="Segoe UI"/>
              </w:rPr>
            </w:pPr>
            <w:r w:rsidRPr="0037716D">
              <w:rPr>
                <w:rFonts w:cs="Segoe UI"/>
              </w:rPr>
              <w:t>maksymalna powierzchnia zabudowy – 70% działki budowlanej;</w:t>
            </w:r>
          </w:p>
          <w:p w14:paraId="2D6C2767"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29306114" w14:textId="77777777" w:rsidR="00633421" w:rsidRPr="0037716D" w:rsidRDefault="00633421" w:rsidP="00633421">
            <w:pPr>
              <w:pStyle w:val="listapiwniczna"/>
              <w:spacing w:before="0" w:after="0"/>
              <w:ind w:left="720"/>
              <w:rPr>
                <w:rFonts w:cs="Segoe UI"/>
              </w:rPr>
            </w:pPr>
            <w:r w:rsidRPr="0037716D">
              <w:rPr>
                <w:rFonts w:cs="Segoe UI"/>
              </w:rPr>
              <w:t>zagospodarowanie zgodnie z przepisami odrębnymi.</w:t>
            </w:r>
          </w:p>
        </w:tc>
      </w:tr>
    </w:tbl>
    <w:p w14:paraId="3388AAAF"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798DDB4C" w14:textId="77777777" w:rsidTr="00633421">
        <w:tc>
          <w:tcPr>
            <w:tcW w:w="675" w:type="dxa"/>
            <w:shd w:val="clear" w:color="auto" w:fill="D9D9D9" w:themeFill="background1" w:themeFillShade="D9"/>
            <w:vAlign w:val="center"/>
          </w:tcPr>
          <w:p w14:paraId="1D08DCFC"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7812681D" w14:textId="77777777" w:rsidR="00633421" w:rsidRPr="0037716D" w:rsidRDefault="00633421" w:rsidP="00633421">
            <w:pPr>
              <w:ind w:firstLine="0"/>
              <w:jc w:val="center"/>
              <w:rPr>
                <w:rFonts w:cs="Segoe UI"/>
                <w:b/>
                <w:sz w:val="26"/>
                <w:szCs w:val="26"/>
              </w:rPr>
            </w:pPr>
            <w:r w:rsidRPr="0037716D">
              <w:rPr>
                <w:rFonts w:cs="Segoe UI"/>
                <w:b/>
                <w:sz w:val="26"/>
                <w:szCs w:val="26"/>
              </w:rPr>
              <w:t>KD</w:t>
            </w:r>
          </w:p>
        </w:tc>
        <w:tc>
          <w:tcPr>
            <w:tcW w:w="7544" w:type="dxa"/>
            <w:shd w:val="clear" w:color="auto" w:fill="D9D9D9" w:themeFill="background1" w:themeFillShade="D9"/>
            <w:vAlign w:val="center"/>
          </w:tcPr>
          <w:p w14:paraId="7531260E" w14:textId="77777777" w:rsidR="00633421" w:rsidRPr="0037716D" w:rsidRDefault="00633421" w:rsidP="00633421">
            <w:pPr>
              <w:ind w:firstLine="0"/>
              <w:jc w:val="left"/>
              <w:rPr>
                <w:rFonts w:cs="Segoe UI"/>
                <w:b/>
              </w:rPr>
            </w:pPr>
            <w:r w:rsidRPr="0037716D">
              <w:rPr>
                <w:rFonts w:cs="Segoe UI"/>
                <w:b/>
              </w:rPr>
              <w:t>teren dróg</w:t>
            </w:r>
          </w:p>
        </w:tc>
      </w:tr>
      <w:tr w:rsidR="00633421" w:rsidRPr="0037716D" w14:paraId="063E7764" w14:textId="77777777" w:rsidTr="00633421">
        <w:tc>
          <w:tcPr>
            <w:tcW w:w="9212" w:type="dxa"/>
            <w:gridSpan w:val="3"/>
            <w:vAlign w:val="center"/>
          </w:tcPr>
          <w:p w14:paraId="5222E852"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2037796B" w14:textId="77777777" w:rsidR="00633421" w:rsidRPr="0037716D" w:rsidRDefault="00633421" w:rsidP="00633421">
            <w:pPr>
              <w:pStyle w:val="listapiwniczna"/>
              <w:spacing w:before="0" w:after="0"/>
              <w:ind w:left="720"/>
              <w:rPr>
                <w:rFonts w:cs="Segoe UI"/>
              </w:rPr>
            </w:pPr>
            <w:r w:rsidRPr="0037716D">
              <w:rPr>
                <w:rFonts w:cs="Segoe UI"/>
              </w:rPr>
              <w:t>komunikacja drogowa,</w:t>
            </w:r>
          </w:p>
          <w:p w14:paraId="0B39B95E" w14:textId="77777777" w:rsidR="00633421" w:rsidRPr="0037716D" w:rsidRDefault="00633421" w:rsidP="00633421">
            <w:pPr>
              <w:pStyle w:val="listapiwniczna"/>
              <w:spacing w:before="0" w:after="0"/>
              <w:ind w:left="720"/>
              <w:rPr>
                <w:rFonts w:cs="Segoe UI"/>
              </w:rPr>
            </w:pPr>
            <w:r w:rsidRPr="0037716D">
              <w:rPr>
                <w:rFonts w:cs="Segoe UI"/>
              </w:rPr>
              <w:t>urządzenia bezpieczeństwa ruchu drogowego, ochrony akustycznej;</w:t>
            </w:r>
          </w:p>
          <w:p w14:paraId="4089072B" w14:textId="77777777" w:rsidR="008C7E9B" w:rsidRPr="0037716D" w:rsidRDefault="008C7E9B" w:rsidP="008C7E9B">
            <w:pPr>
              <w:spacing w:before="0" w:after="0" w:line="276" w:lineRule="auto"/>
              <w:ind w:firstLine="0"/>
              <w:rPr>
                <w:rFonts w:cs="Segoe UI"/>
              </w:rPr>
            </w:pPr>
            <w:r w:rsidRPr="0037716D">
              <w:rPr>
                <w:rFonts w:cs="Segoe UI"/>
              </w:rPr>
              <w:t>Dopuszczalne kierunki przeznaczenia:</w:t>
            </w:r>
          </w:p>
          <w:p w14:paraId="63E4C30D" w14:textId="77777777" w:rsidR="008C7E9B" w:rsidRPr="0037716D" w:rsidRDefault="008C7E9B" w:rsidP="008C7E9B">
            <w:pPr>
              <w:pStyle w:val="listapiwniczna"/>
              <w:spacing w:before="0" w:after="0"/>
              <w:ind w:left="720"/>
              <w:rPr>
                <w:rFonts w:cs="Segoe UI"/>
              </w:rPr>
            </w:pPr>
            <w:r w:rsidRPr="0037716D">
              <w:rPr>
                <w:rFonts w:cs="Segoe UI"/>
              </w:rPr>
              <w:t>zieleń urządzona, nieurządzona i izolacyjna;</w:t>
            </w:r>
          </w:p>
          <w:p w14:paraId="5A1BC008"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75A2EBD6" w14:textId="77777777" w:rsidR="00633421" w:rsidRPr="0037716D" w:rsidRDefault="00633421" w:rsidP="00633421">
            <w:pPr>
              <w:pStyle w:val="listapiwniczna"/>
              <w:spacing w:before="0" w:after="0"/>
              <w:ind w:left="720"/>
              <w:rPr>
                <w:rFonts w:cs="Segoe UI"/>
              </w:rPr>
            </w:pPr>
            <w:r w:rsidRPr="0037716D">
              <w:rPr>
                <w:rFonts w:cs="Segoe UI"/>
              </w:rPr>
              <w:t>zakaz lokalizacji budynków.</w:t>
            </w:r>
          </w:p>
        </w:tc>
      </w:tr>
    </w:tbl>
    <w:p w14:paraId="2576FA8A"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0F938E5F" w14:textId="77777777" w:rsidTr="00633421">
        <w:tc>
          <w:tcPr>
            <w:tcW w:w="675" w:type="dxa"/>
            <w:shd w:val="clear" w:color="auto" w:fill="D9D9D9" w:themeFill="background1" w:themeFillShade="D9"/>
            <w:vAlign w:val="center"/>
          </w:tcPr>
          <w:p w14:paraId="60765759"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3701DBA8" w14:textId="77777777" w:rsidR="00633421" w:rsidRPr="0037716D" w:rsidRDefault="0070500E" w:rsidP="00633421">
            <w:pPr>
              <w:ind w:firstLine="0"/>
              <w:jc w:val="center"/>
              <w:rPr>
                <w:rFonts w:cs="Segoe UI"/>
                <w:b/>
                <w:sz w:val="26"/>
                <w:szCs w:val="26"/>
              </w:rPr>
            </w:pPr>
            <w:r w:rsidRPr="0037716D">
              <w:rPr>
                <w:rFonts w:cs="Segoe UI"/>
                <w:b/>
                <w:sz w:val="26"/>
                <w:szCs w:val="26"/>
              </w:rPr>
              <w:t>R</w:t>
            </w:r>
          </w:p>
        </w:tc>
        <w:tc>
          <w:tcPr>
            <w:tcW w:w="7544" w:type="dxa"/>
            <w:shd w:val="clear" w:color="auto" w:fill="D9D9D9" w:themeFill="background1" w:themeFillShade="D9"/>
            <w:vAlign w:val="center"/>
          </w:tcPr>
          <w:p w14:paraId="5D548C34" w14:textId="77777777" w:rsidR="00633421" w:rsidRPr="0037716D" w:rsidRDefault="00633421" w:rsidP="00633421">
            <w:pPr>
              <w:ind w:firstLine="0"/>
              <w:jc w:val="left"/>
              <w:rPr>
                <w:rFonts w:cs="Segoe UI"/>
                <w:b/>
              </w:rPr>
            </w:pPr>
            <w:r w:rsidRPr="0037716D">
              <w:rPr>
                <w:rFonts w:cs="Segoe UI"/>
                <w:b/>
              </w:rPr>
              <w:t>teren rolny</w:t>
            </w:r>
          </w:p>
        </w:tc>
      </w:tr>
      <w:tr w:rsidR="00633421" w:rsidRPr="0037716D" w14:paraId="2B61AE79" w14:textId="77777777" w:rsidTr="00633421">
        <w:tc>
          <w:tcPr>
            <w:tcW w:w="9212" w:type="dxa"/>
            <w:gridSpan w:val="3"/>
            <w:vAlign w:val="center"/>
          </w:tcPr>
          <w:p w14:paraId="2AC98012"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0F42F6CD" w14:textId="77777777" w:rsidR="00633421" w:rsidRPr="0037716D" w:rsidRDefault="00633421" w:rsidP="00633421">
            <w:pPr>
              <w:pStyle w:val="listapiwniczna"/>
              <w:spacing w:before="0" w:after="0"/>
              <w:ind w:left="720"/>
              <w:rPr>
                <w:rFonts w:cs="Segoe UI"/>
              </w:rPr>
            </w:pPr>
            <w:r w:rsidRPr="0037716D">
              <w:rPr>
                <w:rFonts w:cs="Segoe UI"/>
              </w:rPr>
              <w:t>tereny użytków rolnych, w tym grunty orne, łąki, pastwiska, sady, stawy hodowlane,</w:t>
            </w:r>
          </w:p>
          <w:p w14:paraId="1702DC29" w14:textId="77777777" w:rsidR="00633421" w:rsidRPr="0037716D" w:rsidRDefault="00633421" w:rsidP="00633421">
            <w:pPr>
              <w:pStyle w:val="listapiwniczna"/>
              <w:spacing w:before="0" w:after="0"/>
              <w:ind w:left="720"/>
              <w:rPr>
                <w:rFonts w:cs="Segoe UI"/>
              </w:rPr>
            </w:pPr>
            <w:r w:rsidRPr="0037716D">
              <w:rPr>
                <w:rFonts w:cs="Segoe UI"/>
              </w:rPr>
              <w:t>zieleń nieurządzona,</w:t>
            </w:r>
          </w:p>
          <w:p w14:paraId="63C4C185" w14:textId="77777777" w:rsidR="00633421" w:rsidRPr="0037716D" w:rsidRDefault="00633421" w:rsidP="00633421">
            <w:pPr>
              <w:pStyle w:val="listapiwniczna"/>
              <w:spacing w:before="0" w:after="0"/>
              <w:ind w:left="720"/>
              <w:rPr>
                <w:rFonts w:cs="Segoe UI"/>
              </w:rPr>
            </w:pPr>
            <w:r w:rsidRPr="0037716D">
              <w:rPr>
                <w:rFonts w:cs="Segoe UI"/>
              </w:rPr>
              <w:t>obiekty i urządzenia melioracji wodnych,</w:t>
            </w:r>
          </w:p>
          <w:p w14:paraId="0E41071A" w14:textId="77777777" w:rsidR="00633421" w:rsidRPr="0037716D" w:rsidRDefault="00633421" w:rsidP="00633421">
            <w:pPr>
              <w:pStyle w:val="listapiwniczna"/>
              <w:spacing w:before="0" w:after="0"/>
              <w:ind w:left="720"/>
              <w:rPr>
                <w:rFonts w:cs="Segoe UI"/>
              </w:rPr>
            </w:pPr>
            <w:r w:rsidRPr="0037716D">
              <w:rPr>
                <w:rFonts w:cs="Segoe UI"/>
              </w:rPr>
              <w:t>zbiorniki retencyjne,</w:t>
            </w:r>
          </w:p>
          <w:p w14:paraId="6FBA269E" w14:textId="77777777" w:rsidR="00633421" w:rsidRPr="0037716D" w:rsidRDefault="00633421" w:rsidP="00633421">
            <w:pPr>
              <w:pStyle w:val="listapiwniczna"/>
              <w:spacing w:before="0" w:after="0"/>
              <w:ind w:left="720"/>
              <w:rPr>
                <w:rFonts w:cs="Segoe UI"/>
              </w:rPr>
            </w:pPr>
            <w:r w:rsidRPr="0037716D">
              <w:rPr>
                <w:rFonts w:cs="Segoe UI"/>
              </w:rPr>
              <w:t>zadrzewienia i zalesienia;</w:t>
            </w:r>
          </w:p>
          <w:p w14:paraId="536861C0"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667AE162" w14:textId="77777777" w:rsidR="0070500E" w:rsidRPr="0037716D" w:rsidRDefault="00AB0AC7" w:rsidP="00633421">
            <w:pPr>
              <w:pStyle w:val="listapiwniczna"/>
              <w:spacing w:before="0" w:after="0"/>
              <w:ind w:left="720"/>
              <w:rPr>
                <w:rFonts w:cs="Segoe UI"/>
              </w:rPr>
            </w:pPr>
            <w:r w:rsidRPr="0037716D">
              <w:t>sadownictwo, ogrodnictwo, chów i hodowla zwierząt,</w:t>
            </w:r>
          </w:p>
          <w:p w14:paraId="13255641" w14:textId="77777777" w:rsidR="00633421" w:rsidRPr="0037716D" w:rsidRDefault="00633421" w:rsidP="00633421">
            <w:pPr>
              <w:pStyle w:val="listapiwniczna"/>
              <w:spacing w:before="0" w:after="0"/>
              <w:ind w:left="720"/>
              <w:rPr>
                <w:rFonts w:cs="Segoe UI"/>
              </w:rPr>
            </w:pPr>
            <w:r w:rsidRPr="0037716D">
              <w:rPr>
                <w:rFonts w:cs="Segoe UI"/>
              </w:rPr>
              <w:t>drogi dojazdowe do gruntów rolnych i leśnych, ciągi piesze, ciągi rowerowe,</w:t>
            </w:r>
          </w:p>
          <w:p w14:paraId="1A6AB370"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w:t>
            </w:r>
            <w:r w:rsidR="0070500E" w:rsidRPr="0037716D">
              <w:rPr>
                <w:rFonts w:cs="Segoe UI"/>
              </w:rPr>
              <w:t>ry technicznej i komunikacyjnej,</w:t>
            </w:r>
          </w:p>
          <w:p w14:paraId="0A728F88" w14:textId="77777777" w:rsidR="0070500E" w:rsidRPr="0037716D" w:rsidRDefault="0070500E" w:rsidP="0070500E">
            <w:pPr>
              <w:pStyle w:val="listapiwniczna"/>
              <w:spacing w:before="0" w:after="0"/>
              <w:ind w:left="720"/>
              <w:rPr>
                <w:rFonts w:cs="Segoe UI"/>
              </w:rPr>
            </w:pPr>
            <w:r w:rsidRPr="0037716D">
              <w:rPr>
                <w:rFonts w:cs="Segoe UI"/>
              </w:rPr>
              <w:t>zabudowa mieszkaniowa i zagrodowa, w zakresie utrzymania istniejącego zagospodarowania, z dopuszczeniem ro</w:t>
            </w:r>
            <w:r w:rsidR="00D9091D" w:rsidRPr="0037716D">
              <w:rPr>
                <w:rFonts w:cs="Segoe UI"/>
              </w:rPr>
              <w:t>zbudowy, nadbudowy i przebudowy,</w:t>
            </w:r>
          </w:p>
          <w:p w14:paraId="67F8FE97" w14:textId="77777777" w:rsidR="00D9091D" w:rsidRPr="0037716D" w:rsidRDefault="00D9091D" w:rsidP="00D9091D">
            <w:pPr>
              <w:pStyle w:val="listapiwniczna"/>
              <w:spacing w:before="0" w:after="0"/>
              <w:ind w:left="720"/>
              <w:rPr>
                <w:rFonts w:cs="Segoe UI"/>
              </w:rPr>
            </w:pPr>
            <w:r w:rsidRPr="0037716D">
              <w:t xml:space="preserve">urządzenia wytwarzające energię z odnawialnych źródeł energii o mocy przekraczającej 500 kW, wraz ze strefą ochronną związaną z ograniczeniami w zagospodarowaniu i użytkowaniu terenu – w granicach terenów określonych na załączniku graficznym kierunki zagospodarowania przestrzennego, z </w:t>
            </w:r>
            <w:r w:rsidR="00DB2EB5" w:rsidRPr="0037716D">
              <w:t xml:space="preserve">jednoczesnym </w:t>
            </w:r>
            <w:r w:rsidRPr="0037716D">
              <w:t>dopuszczeniem</w:t>
            </w:r>
            <w:r w:rsidR="00DB2EB5" w:rsidRPr="0037716D">
              <w:t xml:space="preserve"> </w:t>
            </w:r>
            <w:r w:rsidRPr="0037716D">
              <w:t xml:space="preserve">lokalizacji wolnostojących urządzeń fotowoltaicznych o mocy do 1000 kW </w:t>
            </w:r>
            <w:r w:rsidR="00EA7973" w:rsidRPr="0037716D">
              <w:t xml:space="preserve">na gruntach klas V, VI, VIz i nieużytkach </w:t>
            </w:r>
            <w:r w:rsidRPr="0037716D">
              <w:t>zgodnie z przepisami ustawy o planowaniu i zagospodarowaniu przestrzennym;</w:t>
            </w:r>
          </w:p>
          <w:p w14:paraId="564BCACF" w14:textId="77777777" w:rsidR="0070500E" w:rsidRPr="0037716D" w:rsidRDefault="0070500E" w:rsidP="0070500E">
            <w:pPr>
              <w:spacing w:before="0" w:after="0" w:line="276" w:lineRule="auto"/>
              <w:ind w:firstLine="0"/>
              <w:rPr>
                <w:rFonts w:cs="Segoe UI"/>
              </w:rPr>
            </w:pPr>
            <w:r w:rsidRPr="0037716D">
              <w:rPr>
                <w:rFonts w:cs="Segoe UI"/>
              </w:rPr>
              <w:t>Parametry i wskaźniki zagospodarowania terenu:</w:t>
            </w:r>
          </w:p>
          <w:p w14:paraId="34B04CE1" w14:textId="77777777" w:rsidR="0070500E" w:rsidRPr="0037716D" w:rsidRDefault="0070500E" w:rsidP="0070500E">
            <w:pPr>
              <w:pStyle w:val="listapiwniczna"/>
              <w:spacing w:before="0" w:after="0"/>
              <w:ind w:left="720"/>
              <w:rPr>
                <w:rFonts w:cs="Segoe UI"/>
              </w:rPr>
            </w:pPr>
            <w:r w:rsidRPr="0037716D">
              <w:rPr>
                <w:rFonts w:cs="Segoe UI"/>
              </w:rPr>
              <w:t xml:space="preserve">maksymalna wysokość zabudowy do </w:t>
            </w:r>
            <w:r w:rsidR="00E41D79" w:rsidRPr="0037716D">
              <w:rPr>
                <w:rFonts w:cs="Segoe UI"/>
              </w:rPr>
              <w:t>10</w:t>
            </w:r>
            <w:r w:rsidRPr="0037716D">
              <w:rPr>
                <w:rFonts w:cs="Segoe UI"/>
              </w:rPr>
              <w:t xml:space="preserve"> m,</w:t>
            </w:r>
          </w:p>
          <w:p w14:paraId="6A8219DE" w14:textId="77777777" w:rsidR="0070500E" w:rsidRPr="0037716D" w:rsidRDefault="0070500E" w:rsidP="0070500E">
            <w:pPr>
              <w:pStyle w:val="listapiwniczna"/>
              <w:numPr>
                <w:ilvl w:val="0"/>
                <w:numId w:val="0"/>
              </w:numPr>
              <w:spacing w:before="0" w:after="0"/>
              <w:ind w:left="720"/>
              <w:rPr>
                <w:rFonts w:cs="Segoe UI"/>
              </w:rPr>
            </w:pPr>
            <w:r w:rsidRPr="0037716D">
              <w:rPr>
                <w:rFonts w:cs="Segoe UI"/>
              </w:rPr>
              <w:t xml:space="preserve">określona wysokość nie dotyczy obiektów i urządzeń towarzyszących (tj. silosy, kominy), </w:t>
            </w:r>
            <w:r w:rsidRPr="0037716D">
              <w:rPr>
                <w:rFonts w:cs="Segoe UI"/>
              </w:rPr>
              <w:lastRenderedPageBreak/>
              <w:t>których wysokość wynika z wymogów technicznych, konstrukcyjnych, technologicznych,</w:t>
            </w:r>
          </w:p>
          <w:p w14:paraId="1C275A74" w14:textId="77777777" w:rsidR="0070500E" w:rsidRPr="0037716D" w:rsidRDefault="0070500E" w:rsidP="0070500E">
            <w:pPr>
              <w:pStyle w:val="listapiwniczna"/>
              <w:spacing w:before="0" w:after="0"/>
              <w:ind w:left="720"/>
              <w:rPr>
                <w:rFonts w:cs="Segoe UI"/>
              </w:rPr>
            </w:pPr>
            <w:r w:rsidRPr="0037716D">
              <w:rPr>
                <w:rFonts w:cs="Segoe UI"/>
              </w:rPr>
              <w:t>maksymalna intensywność zabudowy – 0,5,</w:t>
            </w:r>
          </w:p>
          <w:p w14:paraId="2CC5D0D6" w14:textId="77777777" w:rsidR="0070500E" w:rsidRPr="0037716D" w:rsidRDefault="0070500E" w:rsidP="0070500E">
            <w:pPr>
              <w:pStyle w:val="listapiwniczna"/>
              <w:spacing w:before="0" w:after="0"/>
              <w:ind w:left="720"/>
              <w:rPr>
                <w:rFonts w:cs="Segoe UI"/>
              </w:rPr>
            </w:pPr>
            <w:r w:rsidRPr="0037716D">
              <w:rPr>
                <w:rFonts w:cs="Segoe UI"/>
              </w:rPr>
              <w:t>minimalna powierzchnia biologicznie czynna – 40% działki budowlanej;</w:t>
            </w:r>
          </w:p>
          <w:p w14:paraId="3BE95A2A"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0234CE7C" w14:textId="77777777" w:rsidR="0070500E" w:rsidRPr="0037716D" w:rsidRDefault="0070500E" w:rsidP="0070500E">
            <w:pPr>
              <w:pStyle w:val="listapiwniczna"/>
              <w:spacing w:before="0" w:after="0"/>
              <w:ind w:left="720"/>
            </w:pPr>
            <w:r w:rsidRPr="0037716D">
              <w:t xml:space="preserve">zakaz lokalizacji budynków, z wyjątkiem budynków związanych z </w:t>
            </w:r>
            <w:r w:rsidR="00E41D79" w:rsidRPr="0037716D">
              <w:t xml:space="preserve">sadownictwem, </w:t>
            </w:r>
            <w:r w:rsidRPr="0037716D">
              <w:t xml:space="preserve">ogrodnictwem, chowem i hodowlą zwierząt do </w:t>
            </w:r>
            <w:r w:rsidR="00956A1B" w:rsidRPr="0037716D">
              <w:t>40 DJP,</w:t>
            </w:r>
          </w:p>
          <w:p w14:paraId="3EE21AA0" w14:textId="77777777" w:rsidR="0070500E" w:rsidRPr="0037716D" w:rsidRDefault="0070500E" w:rsidP="0070500E">
            <w:pPr>
              <w:pStyle w:val="listapiwniczna"/>
              <w:spacing w:before="0" w:after="0"/>
              <w:ind w:left="720"/>
            </w:pPr>
            <w:r w:rsidRPr="0037716D">
              <w:t>dopuszczenie jednego obiektu inwentarskiego na działce budowlanej,</w:t>
            </w:r>
          </w:p>
          <w:p w14:paraId="03245315" w14:textId="77777777" w:rsidR="00633421" w:rsidRPr="0037716D" w:rsidRDefault="00633421" w:rsidP="00633421">
            <w:pPr>
              <w:pStyle w:val="listapiwniczna"/>
              <w:spacing w:before="0" w:after="0"/>
              <w:ind w:left="720"/>
              <w:rPr>
                <w:rFonts w:cs="Segoe UI"/>
              </w:rPr>
            </w:pPr>
            <w:r w:rsidRPr="0037716D">
              <w:rPr>
                <w:rFonts w:cs="Segoe UI"/>
              </w:rPr>
              <w:t>wzbogacanie krajobrazu obszarów przestrzeni rolniczej poprzez utrzymanie i wprowadzanie zadrzewień i zakrzewień śródpolnych z uwzględnianiem gatunków rodzimych,</w:t>
            </w:r>
          </w:p>
          <w:p w14:paraId="239406C6" w14:textId="77777777" w:rsidR="00633421" w:rsidRPr="0037716D" w:rsidRDefault="00633421" w:rsidP="00633421">
            <w:pPr>
              <w:pStyle w:val="listapiwniczna"/>
              <w:spacing w:before="0" w:after="0"/>
              <w:ind w:left="720"/>
              <w:rPr>
                <w:rFonts w:cs="Segoe UI"/>
              </w:rPr>
            </w:pPr>
            <w:r w:rsidRPr="0037716D">
              <w:rPr>
                <w:rFonts w:cs="Segoe UI"/>
              </w:rPr>
              <w:t>poprawa wartości użytkowej gruntów m.in. poprzez zwiększanie retencji, działania melioracyjne, właściwe zabiegi agrotechniczne (dostosowanie roślin do możliwości kompleksów glebowo-rolniczych, wapnowanie, nawożenie, itp.).</w:t>
            </w:r>
          </w:p>
          <w:p w14:paraId="00D4B1FA" w14:textId="77777777" w:rsidR="00633421" w:rsidRPr="0037716D" w:rsidRDefault="00633421" w:rsidP="00633421">
            <w:pPr>
              <w:pStyle w:val="listapiwniczna"/>
              <w:spacing w:before="0" w:after="0"/>
              <w:ind w:left="720"/>
              <w:rPr>
                <w:rFonts w:cs="Segoe UI"/>
              </w:rPr>
            </w:pPr>
            <w:r w:rsidRPr="0037716D">
              <w:rPr>
                <w:rFonts w:cs="Segoe UI"/>
              </w:rPr>
              <w:t>ochrona przed zmianą użytkowania zwartych kompleksów o najlepszych</w:t>
            </w:r>
            <w:r w:rsidRPr="0037716D">
              <w:rPr>
                <w:rFonts w:cs="Segoe UI"/>
              </w:rPr>
              <w:br/>
              <w:t>i średnich, w skali gminy, warunkach naturalnych do produkcji rolniczej,</w:t>
            </w:r>
          </w:p>
          <w:p w14:paraId="7ABC7857" w14:textId="77777777" w:rsidR="00633421" w:rsidRPr="0037716D" w:rsidRDefault="00633421" w:rsidP="0070500E">
            <w:pPr>
              <w:pStyle w:val="listapiwniczna"/>
              <w:spacing w:before="0" w:after="0"/>
              <w:ind w:left="720"/>
              <w:rPr>
                <w:rFonts w:cs="Segoe UI"/>
              </w:rPr>
            </w:pPr>
            <w:r w:rsidRPr="0037716D">
              <w:rPr>
                <w:rFonts w:cs="Segoe UI"/>
              </w:rPr>
              <w:t>promocja różnorodnych form rolnictwa ekologicznego i produkcji zintegrowanej (np. gospodarstwa ekologiczne) przede wszystkim na określonych terenach systemu przyrodniczego oraz na pozostałych obszarach rolniczej przestrzeni produkcyjnej.</w:t>
            </w:r>
            <w:r w:rsidRPr="0037716D">
              <w:rPr>
                <w:rFonts w:cs="Segoe UI"/>
                <w:color w:val="FF0000"/>
              </w:rPr>
              <w:t xml:space="preserve"> </w:t>
            </w:r>
          </w:p>
        </w:tc>
      </w:tr>
    </w:tbl>
    <w:p w14:paraId="5D6F298D"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0B887FA9" w14:textId="77777777" w:rsidTr="00633421">
        <w:tc>
          <w:tcPr>
            <w:tcW w:w="675" w:type="dxa"/>
            <w:shd w:val="clear" w:color="auto" w:fill="D9D9D9" w:themeFill="background1" w:themeFillShade="D9"/>
            <w:vAlign w:val="center"/>
          </w:tcPr>
          <w:p w14:paraId="0C99FF03"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0AD8C214" w14:textId="77777777" w:rsidR="00633421" w:rsidRPr="0037716D" w:rsidRDefault="00633421" w:rsidP="00633421">
            <w:pPr>
              <w:ind w:firstLine="0"/>
              <w:jc w:val="center"/>
              <w:rPr>
                <w:rFonts w:cs="Segoe UI"/>
                <w:b/>
                <w:sz w:val="26"/>
                <w:szCs w:val="26"/>
              </w:rPr>
            </w:pPr>
            <w:r w:rsidRPr="0037716D">
              <w:rPr>
                <w:rFonts w:cs="Segoe UI"/>
                <w:b/>
                <w:sz w:val="26"/>
                <w:szCs w:val="26"/>
              </w:rPr>
              <w:t>RU</w:t>
            </w:r>
          </w:p>
        </w:tc>
        <w:tc>
          <w:tcPr>
            <w:tcW w:w="7544" w:type="dxa"/>
            <w:shd w:val="clear" w:color="auto" w:fill="D9D9D9" w:themeFill="background1" w:themeFillShade="D9"/>
            <w:vAlign w:val="center"/>
          </w:tcPr>
          <w:p w14:paraId="389A1E48" w14:textId="77777777" w:rsidR="00633421" w:rsidRPr="0037716D" w:rsidRDefault="00633421" w:rsidP="00633421">
            <w:pPr>
              <w:ind w:firstLine="0"/>
              <w:jc w:val="left"/>
              <w:rPr>
                <w:rFonts w:cs="Segoe UI"/>
                <w:b/>
              </w:rPr>
            </w:pPr>
            <w:r w:rsidRPr="0037716D">
              <w:rPr>
                <w:rFonts w:cs="Segoe UI"/>
                <w:b/>
              </w:rPr>
              <w:t>teren obsługi produkcji w gospodarstwach rolnych, hodowlanych, ogrodniczych i rybackich</w:t>
            </w:r>
          </w:p>
        </w:tc>
      </w:tr>
      <w:tr w:rsidR="00633421" w:rsidRPr="0037716D" w14:paraId="1A02AFFF" w14:textId="77777777" w:rsidTr="00633421">
        <w:tc>
          <w:tcPr>
            <w:tcW w:w="9212" w:type="dxa"/>
            <w:gridSpan w:val="3"/>
            <w:vAlign w:val="center"/>
          </w:tcPr>
          <w:p w14:paraId="0E961F29"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3036142E" w14:textId="77777777" w:rsidR="00633421" w:rsidRPr="0037716D" w:rsidRDefault="00633421" w:rsidP="00633421">
            <w:pPr>
              <w:pStyle w:val="listapiwniczna"/>
              <w:spacing w:before="0" w:after="0"/>
              <w:ind w:left="720"/>
              <w:rPr>
                <w:rFonts w:cs="Segoe UI"/>
              </w:rPr>
            </w:pPr>
            <w:r w:rsidRPr="0037716D">
              <w:rPr>
                <w:rFonts w:cs="Segoe UI"/>
              </w:rPr>
              <w:t>przetwórstwo rolno-spożywcze,</w:t>
            </w:r>
          </w:p>
          <w:p w14:paraId="25B0E99A" w14:textId="77777777" w:rsidR="00633421" w:rsidRPr="0037716D" w:rsidRDefault="00633421" w:rsidP="00633421">
            <w:pPr>
              <w:pStyle w:val="listapiwniczna"/>
              <w:spacing w:before="0" w:after="0"/>
              <w:ind w:left="720"/>
              <w:rPr>
                <w:rFonts w:cs="Segoe UI"/>
              </w:rPr>
            </w:pPr>
            <w:r w:rsidRPr="0037716D">
              <w:rPr>
                <w:rFonts w:cs="Segoe UI"/>
              </w:rPr>
              <w:t>magazyny płodów rolnych,</w:t>
            </w:r>
          </w:p>
          <w:p w14:paraId="0EFE77F7" w14:textId="77777777" w:rsidR="00633421" w:rsidRPr="0037716D" w:rsidRDefault="00633421" w:rsidP="00633421">
            <w:pPr>
              <w:pStyle w:val="listapiwniczna"/>
              <w:spacing w:before="0" w:after="0"/>
              <w:ind w:left="720"/>
              <w:rPr>
                <w:rFonts w:cs="Segoe UI"/>
              </w:rPr>
            </w:pPr>
            <w:r w:rsidRPr="0037716D">
              <w:rPr>
                <w:rFonts w:cs="Segoe UI"/>
              </w:rPr>
              <w:t>chów i hodowla zwierząt,</w:t>
            </w:r>
          </w:p>
          <w:p w14:paraId="534CE8FD"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48931CD5" w14:textId="77777777" w:rsidR="00633421" w:rsidRPr="0037716D" w:rsidRDefault="00633421" w:rsidP="00633421">
            <w:pPr>
              <w:pStyle w:val="listapiwniczna"/>
              <w:spacing w:before="0" w:after="0"/>
              <w:ind w:left="720"/>
              <w:rPr>
                <w:rFonts w:cs="Segoe UI"/>
              </w:rPr>
            </w:pPr>
            <w:r w:rsidRPr="0037716D">
              <w:rPr>
                <w:rFonts w:cs="Segoe UI"/>
              </w:rPr>
              <w:t>grunty rolne,</w:t>
            </w:r>
          </w:p>
          <w:p w14:paraId="4EC5F8EF" w14:textId="77777777" w:rsidR="00633421" w:rsidRPr="0037716D" w:rsidRDefault="00633421" w:rsidP="00633421">
            <w:pPr>
              <w:pStyle w:val="listapiwniczna"/>
              <w:spacing w:before="0" w:after="0"/>
              <w:ind w:left="720"/>
              <w:rPr>
                <w:rFonts w:cs="Segoe UI"/>
              </w:rPr>
            </w:pPr>
            <w:r w:rsidRPr="0037716D">
              <w:rPr>
                <w:rFonts w:cs="Segoe UI"/>
              </w:rPr>
              <w:t>zieleń urządzona, nieurządzona, izolacyjna,</w:t>
            </w:r>
          </w:p>
          <w:p w14:paraId="1BEBD5B3" w14:textId="77777777" w:rsidR="00633421" w:rsidRPr="0037716D" w:rsidRDefault="00633421" w:rsidP="00633421">
            <w:pPr>
              <w:pStyle w:val="listapiwniczna"/>
              <w:spacing w:before="0" w:after="0"/>
              <w:ind w:left="720"/>
              <w:rPr>
                <w:rFonts w:cs="Segoe UI"/>
              </w:rPr>
            </w:pPr>
            <w:r w:rsidRPr="0037716D">
              <w:rPr>
                <w:rFonts w:cs="Segoe UI"/>
              </w:rPr>
              <w:t>zabudowa socjalno-biurowa oraz zamieszkania zbiorowego związana z przeznaczeniem podstawowym,</w:t>
            </w:r>
          </w:p>
          <w:p w14:paraId="4171E495"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r w:rsidR="0070500E" w:rsidRPr="0037716D">
              <w:rPr>
                <w:rFonts w:cs="Segoe UI"/>
              </w:rPr>
              <w:t>,</w:t>
            </w:r>
          </w:p>
          <w:p w14:paraId="495AF694" w14:textId="77777777" w:rsidR="0070500E" w:rsidRPr="0037716D" w:rsidRDefault="0070500E" w:rsidP="0070500E">
            <w:pPr>
              <w:pStyle w:val="listapiwniczna"/>
              <w:spacing w:before="0" w:after="0"/>
              <w:ind w:left="720"/>
              <w:rPr>
                <w:rFonts w:cs="Segoe UI"/>
              </w:rPr>
            </w:pPr>
            <w:r w:rsidRPr="0037716D">
              <w:t>urządzenia wytwarzające energię z odnawialnych źródeł energii o mocy przekraczającej 500 kW, wraz ze strefą ochronną związaną z ograniczeniami w zagospodarowaniu i użytkowaniu terenu;</w:t>
            </w:r>
          </w:p>
          <w:p w14:paraId="41B26C6C"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74F65135" w14:textId="77777777" w:rsidR="00633421" w:rsidRPr="0037716D" w:rsidRDefault="00633421" w:rsidP="00633421">
            <w:pPr>
              <w:pStyle w:val="listapiwniczna"/>
              <w:spacing w:before="0" w:after="0"/>
              <w:ind w:left="720"/>
              <w:rPr>
                <w:rFonts w:cs="Segoe UI"/>
              </w:rPr>
            </w:pPr>
            <w:r w:rsidRPr="0037716D">
              <w:rPr>
                <w:rFonts w:cs="Segoe UI"/>
              </w:rPr>
              <w:t xml:space="preserve">maksymalna wysokość zabudowy do </w:t>
            </w:r>
            <w:r w:rsidR="00E41D79" w:rsidRPr="0037716D">
              <w:rPr>
                <w:rFonts w:cs="Segoe UI"/>
              </w:rPr>
              <w:t>10</w:t>
            </w:r>
            <w:r w:rsidRPr="0037716D">
              <w:rPr>
                <w:rFonts w:cs="Segoe UI"/>
              </w:rPr>
              <w:t xml:space="preserve"> m,</w:t>
            </w:r>
          </w:p>
          <w:p w14:paraId="289666A0" w14:textId="77777777" w:rsidR="00633421" w:rsidRPr="0037716D" w:rsidRDefault="00633421" w:rsidP="00633421">
            <w:pPr>
              <w:pStyle w:val="listapiwniczna"/>
              <w:numPr>
                <w:ilvl w:val="0"/>
                <w:numId w:val="0"/>
              </w:numPr>
              <w:spacing w:before="0" w:after="0"/>
              <w:ind w:left="720"/>
              <w:rPr>
                <w:rFonts w:cs="Segoe UI"/>
              </w:rPr>
            </w:pPr>
            <w:r w:rsidRPr="0037716D">
              <w:rPr>
                <w:rFonts w:cs="Segoe UI"/>
              </w:rPr>
              <w:t>określona wysokość nie dotyczy obiektów i urządzeń towarzyszących (tj. silosy, kominy), których wysokość wynika z wymogów technicznych, konstrukcyjnych, technologicznych,</w:t>
            </w:r>
          </w:p>
          <w:p w14:paraId="2CEBD215"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1,0,</w:t>
            </w:r>
          </w:p>
          <w:p w14:paraId="6DE72DD1" w14:textId="77777777" w:rsidR="00633421" w:rsidRPr="0037716D" w:rsidRDefault="00633421" w:rsidP="00633421">
            <w:pPr>
              <w:pStyle w:val="listapiwniczna"/>
              <w:spacing w:before="0" w:after="0"/>
              <w:ind w:left="720"/>
              <w:rPr>
                <w:rFonts w:cs="Segoe UI"/>
              </w:rPr>
            </w:pPr>
            <w:r w:rsidRPr="0037716D">
              <w:rPr>
                <w:rFonts w:cs="Segoe UI"/>
              </w:rPr>
              <w:t>minimalna powierzchnia biologicznie czynna – 20% działki budowlanej;</w:t>
            </w:r>
          </w:p>
          <w:p w14:paraId="58D5A1FC"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16B43284" w14:textId="77777777" w:rsidR="00633421" w:rsidRPr="0037716D" w:rsidRDefault="00633421" w:rsidP="00633421">
            <w:pPr>
              <w:pStyle w:val="listapiwniczna"/>
              <w:spacing w:before="0" w:after="0"/>
              <w:ind w:left="720"/>
              <w:rPr>
                <w:rFonts w:cs="Segoe UI"/>
                <w:b/>
              </w:rPr>
            </w:pPr>
            <w:r w:rsidRPr="0037716D">
              <w:rPr>
                <w:rFonts w:cs="Segoe UI"/>
              </w:rPr>
              <w:t>dla terenów gospodarstw hodowlanych przy granicy z terenami zabudowy mieszkaniowej należy wyznaczyć strefy zieleni izolacyjnej, zabezpieczającej zabudowę mieszkaniową przed potencjalnymi uciążliwościami.</w:t>
            </w:r>
          </w:p>
        </w:tc>
      </w:tr>
    </w:tbl>
    <w:p w14:paraId="74268C65"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7EEF916D" w14:textId="77777777" w:rsidTr="00633421">
        <w:tc>
          <w:tcPr>
            <w:tcW w:w="675" w:type="dxa"/>
            <w:shd w:val="clear" w:color="auto" w:fill="D9D9D9" w:themeFill="background1" w:themeFillShade="D9"/>
            <w:vAlign w:val="center"/>
          </w:tcPr>
          <w:p w14:paraId="05E4F8D4"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3C2A937D" w14:textId="77777777" w:rsidR="00633421" w:rsidRPr="0037716D" w:rsidRDefault="00633421" w:rsidP="00633421">
            <w:pPr>
              <w:ind w:firstLine="0"/>
              <w:jc w:val="center"/>
              <w:rPr>
                <w:rFonts w:cs="Segoe UI"/>
                <w:b/>
                <w:sz w:val="26"/>
                <w:szCs w:val="26"/>
              </w:rPr>
            </w:pPr>
            <w:r w:rsidRPr="0037716D">
              <w:rPr>
                <w:rFonts w:cs="Segoe UI"/>
                <w:b/>
                <w:sz w:val="26"/>
                <w:szCs w:val="26"/>
              </w:rPr>
              <w:t>ZP</w:t>
            </w:r>
          </w:p>
        </w:tc>
        <w:tc>
          <w:tcPr>
            <w:tcW w:w="7544" w:type="dxa"/>
            <w:shd w:val="clear" w:color="auto" w:fill="D9D9D9" w:themeFill="background1" w:themeFillShade="D9"/>
            <w:vAlign w:val="center"/>
          </w:tcPr>
          <w:p w14:paraId="4868FE46" w14:textId="77777777" w:rsidR="00633421" w:rsidRPr="0037716D" w:rsidRDefault="00633421" w:rsidP="00633421">
            <w:pPr>
              <w:ind w:firstLine="0"/>
              <w:jc w:val="left"/>
              <w:rPr>
                <w:rFonts w:cs="Segoe UI"/>
                <w:b/>
              </w:rPr>
            </w:pPr>
            <w:r w:rsidRPr="0037716D">
              <w:rPr>
                <w:rFonts w:cs="Segoe UI"/>
                <w:b/>
              </w:rPr>
              <w:t>teren zieleni urządzonej</w:t>
            </w:r>
          </w:p>
        </w:tc>
      </w:tr>
      <w:tr w:rsidR="00633421" w:rsidRPr="0037716D" w14:paraId="7DB3F2F7" w14:textId="77777777" w:rsidTr="00633421">
        <w:tc>
          <w:tcPr>
            <w:tcW w:w="9212" w:type="dxa"/>
            <w:gridSpan w:val="3"/>
            <w:vAlign w:val="center"/>
          </w:tcPr>
          <w:p w14:paraId="47AB062C"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07189E54" w14:textId="77777777" w:rsidR="00633421" w:rsidRPr="0037716D" w:rsidRDefault="00633421" w:rsidP="00633421">
            <w:pPr>
              <w:pStyle w:val="listapiwniczna"/>
              <w:spacing w:before="0" w:after="0"/>
              <w:ind w:left="720"/>
              <w:rPr>
                <w:rFonts w:cs="Segoe UI"/>
              </w:rPr>
            </w:pPr>
            <w:r w:rsidRPr="0037716D">
              <w:rPr>
                <w:rFonts w:cs="Segoe UI"/>
              </w:rPr>
              <w:t>zieleń urządzona,</w:t>
            </w:r>
          </w:p>
          <w:p w14:paraId="567EB5E9" w14:textId="77777777" w:rsidR="00633421" w:rsidRPr="0037716D" w:rsidRDefault="00633421" w:rsidP="00633421">
            <w:pPr>
              <w:pStyle w:val="listapiwniczna"/>
              <w:spacing w:before="0" w:after="0"/>
              <w:ind w:left="720"/>
              <w:rPr>
                <w:rFonts w:cs="Segoe UI"/>
              </w:rPr>
            </w:pPr>
            <w:r w:rsidRPr="0037716D">
              <w:rPr>
                <w:rFonts w:cs="Segoe UI"/>
              </w:rPr>
              <w:lastRenderedPageBreak/>
              <w:t>zbiorniki wodne, fontanny, obiekty małej architektury,</w:t>
            </w:r>
          </w:p>
          <w:p w14:paraId="56158ABA" w14:textId="77777777" w:rsidR="00633421" w:rsidRPr="0037716D" w:rsidRDefault="00633421" w:rsidP="00633421">
            <w:pPr>
              <w:pStyle w:val="listapiwniczna"/>
              <w:spacing w:before="0" w:after="0"/>
              <w:ind w:left="720"/>
              <w:rPr>
                <w:rFonts w:cs="Segoe UI"/>
              </w:rPr>
            </w:pPr>
            <w:r w:rsidRPr="0037716D">
              <w:rPr>
                <w:rFonts w:cs="Segoe UI"/>
              </w:rPr>
              <w:t xml:space="preserve">terenowe obiekty i urządzenia sportowo-rekreacyjne </w:t>
            </w:r>
          </w:p>
          <w:p w14:paraId="1377EEAB"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7B0BDB94" w14:textId="77777777" w:rsidR="00633421" w:rsidRPr="0037716D" w:rsidRDefault="00633421" w:rsidP="00633421">
            <w:pPr>
              <w:pStyle w:val="listapiwniczna"/>
              <w:spacing w:before="0" w:after="0"/>
              <w:ind w:left="720"/>
              <w:rPr>
                <w:rFonts w:cs="Segoe UI"/>
              </w:rPr>
            </w:pPr>
            <w:r w:rsidRPr="0037716D">
              <w:rPr>
                <w:rFonts w:cs="Segoe UI"/>
              </w:rPr>
              <w:t>obiekty usług towarzyszących funkcji podstawowej m.in. gastronomia, kultura, sport i rekreacja,</w:t>
            </w:r>
          </w:p>
          <w:p w14:paraId="10F3A538" w14:textId="77777777" w:rsidR="00633421" w:rsidRPr="0037716D" w:rsidRDefault="00633421" w:rsidP="00633421">
            <w:pPr>
              <w:pStyle w:val="listapiwniczna"/>
              <w:spacing w:before="0" w:after="0"/>
              <w:ind w:left="720"/>
              <w:rPr>
                <w:rFonts w:cs="Segoe UI"/>
              </w:rPr>
            </w:pPr>
            <w:r w:rsidRPr="0037716D">
              <w:rPr>
                <w:rFonts w:cs="Segoe UI"/>
              </w:rPr>
              <w:t>układ dróg publicznych oraz placów, ciągów pieszych i rowerowych oraz inne przestrzenie publiczne,</w:t>
            </w:r>
          </w:p>
          <w:p w14:paraId="6E1610E9" w14:textId="77777777" w:rsidR="00633421" w:rsidRPr="0037716D" w:rsidRDefault="00633421" w:rsidP="00633421">
            <w:pPr>
              <w:pStyle w:val="listapiwniczna"/>
              <w:spacing w:before="0" w:after="0"/>
              <w:ind w:left="720"/>
              <w:rPr>
                <w:rFonts w:cs="Segoe UI"/>
              </w:rPr>
            </w:pPr>
            <w:r w:rsidRPr="0037716D">
              <w:rPr>
                <w:rFonts w:cs="Segoe UI"/>
              </w:rPr>
              <w:t>obiekty i urządzenia infrastruktury technicznej;</w:t>
            </w:r>
          </w:p>
          <w:p w14:paraId="5F93A3FE"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3E073019" w14:textId="77777777" w:rsidR="00633421" w:rsidRPr="0037716D" w:rsidRDefault="00633421" w:rsidP="00633421">
            <w:pPr>
              <w:pStyle w:val="listapiwniczna"/>
              <w:spacing w:before="0" w:after="0"/>
              <w:ind w:left="720"/>
              <w:rPr>
                <w:rFonts w:cs="Segoe UI"/>
              </w:rPr>
            </w:pPr>
            <w:r w:rsidRPr="0037716D">
              <w:rPr>
                <w:rFonts w:cs="Segoe UI"/>
              </w:rPr>
              <w:t xml:space="preserve">maksymalna wysokość zabudowy do </w:t>
            </w:r>
            <w:r w:rsidR="00956A1B" w:rsidRPr="0037716D">
              <w:rPr>
                <w:rFonts w:cs="Segoe UI"/>
              </w:rPr>
              <w:t>10 m,</w:t>
            </w:r>
          </w:p>
          <w:p w14:paraId="34CD0D58" w14:textId="77777777" w:rsidR="00633421" w:rsidRPr="0037716D" w:rsidRDefault="00633421" w:rsidP="00633421">
            <w:pPr>
              <w:pStyle w:val="listapiwniczna"/>
              <w:spacing w:before="0" w:after="0"/>
              <w:ind w:left="720"/>
              <w:rPr>
                <w:rFonts w:cs="Segoe UI"/>
              </w:rPr>
            </w:pPr>
            <w:r w:rsidRPr="0037716D">
              <w:rPr>
                <w:rFonts w:cs="Segoe UI"/>
              </w:rPr>
              <w:t>maksymalna intensywność zabudowy – 0,3,</w:t>
            </w:r>
          </w:p>
          <w:p w14:paraId="3985AFC7" w14:textId="77777777" w:rsidR="00633421" w:rsidRPr="0037716D" w:rsidRDefault="00633421" w:rsidP="00633421">
            <w:pPr>
              <w:pStyle w:val="listapiwniczna"/>
              <w:spacing w:before="0" w:after="0"/>
              <w:ind w:left="720"/>
              <w:rPr>
                <w:rFonts w:cs="Segoe UI"/>
              </w:rPr>
            </w:pPr>
            <w:r w:rsidRPr="0037716D">
              <w:rPr>
                <w:rFonts w:cs="Segoe UI"/>
              </w:rPr>
              <w:t xml:space="preserve">minimalna powierzchnia biologicznie czynna – </w:t>
            </w:r>
            <w:r w:rsidR="00956A1B" w:rsidRPr="0037716D">
              <w:rPr>
                <w:rFonts w:cs="Segoe UI"/>
              </w:rPr>
              <w:t>70% działki budowlanej</w:t>
            </w:r>
            <w:r w:rsidRPr="0037716D">
              <w:rPr>
                <w:rFonts w:cs="Segoe UI"/>
              </w:rPr>
              <w:t>;</w:t>
            </w:r>
          </w:p>
          <w:p w14:paraId="58B531B8"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3A41442C" w14:textId="77777777" w:rsidR="00633421" w:rsidRPr="0037716D" w:rsidRDefault="00633421" w:rsidP="00633421">
            <w:pPr>
              <w:pStyle w:val="listapiwniczna"/>
              <w:spacing w:before="0" w:after="0"/>
              <w:ind w:left="720"/>
              <w:rPr>
                <w:rFonts w:cs="Segoe UI"/>
              </w:rPr>
            </w:pPr>
            <w:r w:rsidRPr="0037716D">
              <w:rPr>
                <w:rFonts w:cs="Segoe UI"/>
              </w:rPr>
              <w:t>stworzenie wartościowej kompozycji przestrzennej przy wykorzystaniu wysokiej jakości obiektów małej architektury,</w:t>
            </w:r>
          </w:p>
          <w:p w14:paraId="74E12E23" w14:textId="77777777" w:rsidR="00633421" w:rsidRPr="0037716D" w:rsidRDefault="00633421" w:rsidP="00633421">
            <w:pPr>
              <w:pStyle w:val="listapiwniczna"/>
              <w:spacing w:before="0" w:after="0"/>
              <w:ind w:left="720"/>
              <w:rPr>
                <w:rFonts w:cs="Segoe UI"/>
              </w:rPr>
            </w:pPr>
            <w:r w:rsidRPr="0037716D">
              <w:rPr>
                <w:rFonts w:cs="Segoe UI"/>
              </w:rPr>
              <w:t>utrzymanie istniejącej zabudowy z możliwością rozbudowy, nadbudowy, odbudowy i przebudowy.</w:t>
            </w:r>
          </w:p>
        </w:tc>
      </w:tr>
    </w:tbl>
    <w:p w14:paraId="7B7CF07A"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255D2377" w14:textId="77777777" w:rsidTr="00633421">
        <w:tc>
          <w:tcPr>
            <w:tcW w:w="675" w:type="dxa"/>
            <w:shd w:val="clear" w:color="auto" w:fill="D9D9D9" w:themeFill="background1" w:themeFillShade="D9"/>
            <w:vAlign w:val="center"/>
          </w:tcPr>
          <w:p w14:paraId="0322772E"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5C42C0C1" w14:textId="77777777" w:rsidR="00633421" w:rsidRPr="0037716D" w:rsidRDefault="00633421" w:rsidP="00633421">
            <w:pPr>
              <w:ind w:firstLine="0"/>
              <w:jc w:val="center"/>
              <w:rPr>
                <w:rFonts w:cs="Segoe UI"/>
                <w:b/>
                <w:sz w:val="26"/>
                <w:szCs w:val="26"/>
              </w:rPr>
            </w:pPr>
            <w:r w:rsidRPr="0037716D">
              <w:rPr>
                <w:rFonts w:cs="Segoe UI"/>
                <w:b/>
                <w:sz w:val="26"/>
                <w:szCs w:val="26"/>
              </w:rPr>
              <w:t>ZD</w:t>
            </w:r>
          </w:p>
        </w:tc>
        <w:tc>
          <w:tcPr>
            <w:tcW w:w="7544" w:type="dxa"/>
            <w:shd w:val="clear" w:color="auto" w:fill="D9D9D9" w:themeFill="background1" w:themeFillShade="D9"/>
            <w:vAlign w:val="center"/>
          </w:tcPr>
          <w:p w14:paraId="07E989EE" w14:textId="77777777" w:rsidR="00633421" w:rsidRPr="0037716D" w:rsidRDefault="00633421" w:rsidP="00633421">
            <w:pPr>
              <w:ind w:firstLine="0"/>
              <w:jc w:val="left"/>
              <w:rPr>
                <w:rFonts w:cs="Segoe UI"/>
                <w:b/>
              </w:rPr>
            </w:pPr>
            <w:r w:rsidRPr="0037716D">
              <w:rPr>
                <w:rFonts w:cs="Segoe UI"/>
                <w:b/>
              </w:rPr>
              <w:t>teren ogrodów działkowych</w:t>
            </w:r>
          </w:p>
        </w:tc>
      </w:tr>
      <w:tr w:rsidR="00633421" w:rsidRPr="0037716D" w14:paraId="454B0504" w14:textId="77777777" w:rsidTr="00633421">
        <w:tc>
          <w:tcPr>
            <w:tcW w:w="9212" w:type="dxa"/>
            <w:gridSpan w:val="3"/>
            <w:vAlign w:val="center"/>
          </w:tcPr>
          <w:p w14:paraId="012641F5"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33BD108C" w14:textId="77777777" w:rsidR="00633421" w:rsidRPr="0037716D" w:rsidRDefault="00633421" w:rsidP="00633421">
            <w:pPr>
              <w:pStyle w:val="listapiwniczna"/>
              <w:spacing w:before="0" w:after="0"/>
              <w:ind w:left="720"/>
              <w:rPr>
                <w:rFonts w:cs="Segoe UI"/>
              </w:rPr>
            </w:pPr>
            <w:r w:rsidRPr="0037716D">
              <w:rPr>
                <w:rFonts w:cs="Segoe UI"/>
              </w:rPr>
              <w:t>zorganizowane ogrody działkowe,</w:t>
            </w:r>
          </w:p>
          <w:p w14:paraId="77309BB5"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1ED253B9" w14:textId="77777777" w:rsidR="008C7E9B" w:rsidRPr="0037716D" w:rsidRDefault="008C7E9B" w:rsidP="008C7E9B">
            <w:pPr>
              <w:spacing w:before="0" w:after="0" w:line="276" w:lineRule="auto"/>
              <w:ind w:firstLine="0"/>
              <w:rPr>
                <w:rFonts w:cs="Segoe UI"/>
              </w:rPr>
            </w:pPr>
            <w:r w:rsidRPr="0037716D">
              <w:rPr>
                <w:rFonts w:cs="Segoe UI"/>
              </w:rPr>
              <w:t>Dopuszczalne kierunki przeznaczenia:</w:t>
            </w:r>
          </w:p>
          <w:p w14:paraId="05E29DBA" w14:textId="77777777" w:rsidR="008C7E9B" w:rsidRPr="0037716D" w:rsidRDefault="008C7E9B" w:rsidP="008C7E9B">
            <w:pPr>
              <w:pStyle w:val="listapiwniczna"/>
              <w:spacing w:before="0" w:after="0"/>
              <w:ind w:left="720"/>
              <w:rPr>
                <w:rFonts w:cs="Segoe UI"/>
              </w:rPr>
            </w:pPr>
            <w:r w:rsidRPr="0037716D">
              <w:rPr>
                <w:rFonts w:cs="Segoe UI"/>
              </w:rPr>
              <w:t>zieleń urządzona, nieurządzona;</w:t>
            </w:r>
          </w:p>
          <w:p w14:paraId="61C9A0EA"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0F2F21A1" w14:textId="77777777" w:rsidR="00633421" w:rsidRPr="0037716D" w:rsidRDefault="00633421" w:rsidP="00633421">
            <w:pPr>
              <w:pStyle w:val="listapiwniczna"/>
              <w:spacing w:before="0" w:after="0"/>
              <w:ind w:left="720"/>
              <w:rPr>
                <w:rFonts w:cs="Segoe UI"/>
              </w:rPr>
            </w:pPr>
            <w:r w:rsidRPr="0037716D">
              <w:rPr>
                <w:rFonts w:cs="Segoe UI"/>
              </w:rPr>
              <w:t>zakaz lokalizacji zabudowy nie związanej z ogrodami działkowymi,</w:t>
            </w:r>
          </w:p>
          <w:p w14:paraId="1E29D131" w14:textId="77777777" w:rsidR="00633421" w:rsidRPr="0037716D" w:rsidRDefault="00633421" w:rsidP="00633421">
            <w:pPr>
              <w:pStyle w:val="listapiwniczna"/>
              <w:spacing w:before="0" w:after="0"/>
              <w:ind w:left="720"/>
              <w:rPr>
                <w:rFonts w:cs="Segoe UI"/>
                <w:b/>
              </w:rPr>
            </w:pPr>
            <w:r w:rsidRPr="0037716D">
              <w:rPr>
                <w:rFonts w:cs="Segoe UI"/>
              </w:rPr>
              <w:t>zagospodarowanie ogrodów działkowych zgodnych z przepisami odrębnymi.</w:t>
            </w:r>
          </w:p>
        </w:tc>
      </w:tr>
    </w:tbl>
    <w:p w14:paraId="6A0C377A"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D482092" w14:textId="77777777" w:rsidTr="00633421">
        <w:tc>
          <w:tcPr>
            <w:tcW w:w="675" w:type="dxa"/>
            <w:shd w:val="clear" w:color="auto" w:fill="D9D9D9" w:themeFill="background1" w:themeFillShade="D9"/>
            <w:vAlign w:val="center"/>
          </w:tcPr>
          <w:p w14:paraId="71B93908"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69CDCF74" w14:textId="77777777" w:rsidR="00633421" w:rsidRPr="0037716D" w:rsidRDefault="00633421" w:rsidP="00633421">
            <w:pPr>
              <w:ind w:firstLine="0"/>
              <w:jc w:val="center"/>
              <w:rPr>
                <w:rFonts w:cs="Segoe UI"/>
                <w:b/>
                <w:sz w:val="26"/>
                <w:szCs w:val="26"/>
              </w:rPr>
            </w:pPr>
            <w:r w:rsidRPr="0037716D">
              <w:rPr>
                <w:rFonts w:cs="Segoe UI"/>
                <w:b/>
                <w:sz w:val="26"/>
                <w:szCs w:val="26"/>
              </w:rPr>
              <w:t>ZC</w:t>
            </w:r>
          </w:p>
        </w:tc>
        <w:tc>
          <w:tcPr>
            <w:tcW w:w="7544" w:type="dxa"/>
            <w:shd w:val="clear" w:color="auto" w:fill="D9D9D9" w:themeFill="background1" w:themeFillShade="D9"/>
            <w:vAlign w:val="center"/>
          </w:tcPr>
          <w:p w14:paraId="179C968B" w14:textId="77777777" w:rsidR="00633421" w:rsidRPr="0037716D" w:rsidRDefault="00633421" w:rsidP="00633421">
            <w:pPr>
              <w:ind w:firstLine="0"/>
              <w:jc w:val="left"/>
              <w:rPr>
                <w:rFonts w:cs="Segoe UI"/>
                <w:b/>
              </w:rPr>
            </w:pPr>
            <w:r w:rsidRPr="0037716D">
              <w:rPr>
                <w:rFonts w:cs="Segoe UI"/>
                <w:b/>
              </w:rPr>
              <w:t>teren cmentarza czynnego</w:t>
            </w:r>
          </w:p>
        </w:tc>
      </w:tr>
      <w:tr w:rsidR="00633421" w:rsidRPr="0037716D" w14:paraId="7119799C" w14:textId="77777777" w:rsidTr="00633421">
        <w:tc>
          <w:tcPr>
            <w:tcW w:w="9212" w:type="dxa"/>
            <w:gridSpan w:val="3"/>
            <w:vAlign w:val="center"/>
          </w:tcPr>
          <w:p w14:paraId="03166539"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0D35E9A4" w14:textId="77777777" w:rsidR="00633421" w:rsidRPr="0037716D" w:rsidRDefault="00633421" w:rsidP="00633421">
            <w:pPr>
              <w:pStyle w:val="listapiwniczna"/>
              <w:spacing w:before="0" w:after="0"/>
              <w:ind w:left="720"/>
              <w:rPr>
                <w:rFonts w:cs="Segoe UI"/>
              </w:rPr>
            </w:pPr>
            <w:r w:rsidRPr="0037716D">
              <w:rPr>
                <w:rFonts w:cs="Segoe UI"/>
              </w:rPr>
              <w:t>cmentarze wraz z usługami kultu religijnego (w tym kościoły i kaplice) oraz usługi towarzyszące cmentarzom (zakłady kamieniarskie, zakłady pogrzebowe, drobny handel);</w:t>
            </w:r>
          </w:p>
          <w:p w14:paraId="6850F951"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057986DD" w14:textId="77777777" w:rsidR="00633421" w:rsidRPr="0037716D" w:rsidRDefault="00633421" w:rsidP="00633421">
            <w:pPr>
              <w:pStyle w:val="listapiwniczna"/>
              <w:spacing w:before="0" w:after="0"/>
              <w:ind w:left="720"/>
              <w:rPr>
                <w:rFonts w:cs="Segoe UI"/>
              </w:rPr>
            </w:pPr>
            <w:r w:rsidRPr="0037716D">
              <w:rPr>
                <w:rFonts w:cs="Segoe UI"/>
              </w:rPr>
              <w:t>krematorium,</w:t>
            </w:r>
          </w:p>
          <w:p w14:paraId="22378CCD" w14:textId="77777777" w:rsidR="00633421" w:rsidRPr="0037716D" w:rsidRDefault="00633421" w:rsidP="00633421">
            <w:pPr>
              <w:pStyle w:val="listapiwniczna"/>
              <w:spacing w:before="0" w:after="0"/>
              <w:ind w:left="720"/>
              <w:rPr>
                <w:rFonts w:cs="Segoe UI"/>
              </w:rPr>
            </w:pPr>
            <w:r w:rsidRPr="0037716D">
              <w:rPr>
                <w:rFonts w:cs="Segoe UI"/>
              </w:rPr>
              <w:t>zieleń urządzona, nieurządzona,</w:t>
            </w:r>
          </w:p>
          <w:p w14:paraId="48215702"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4213CCF4"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0CAA95B2"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073D741B" w14:textId="77777777" w:rsidR="00633421" w:rsidRPr="0037716D" w:rsidRDefault="00633421" w:rsidP="00633421">
            <w:pPr>
              <w:pStyle w:val="listapiwniczna"/>
              <w:spacing w:before="0" w:after="0"/>
              <w:ind w:left="720"/>
              <w:rPr>
                <w:rFonts w:cs="Segoe UI"/>
              </w:rPr>
            </w:pPr>
            <w:r w:rsidRPr="0037716D">
              <w:rPr>
                <w:rFonts w:cs="Segoe UI"/>
              </w:rPr>
              <w:t xml:space="preserve">minimalna powierzchnia biologicznie czynna – 30% działki budowlanej, </w:t>
            </w:r>
          </w:p>
          <w:p w14:paraId="5B9BEA40" w14:textId="77777777" w:rsidR="00C23818" w:rsidRPr="0037716D" w:rsidRDefault="00633421" w:rsidP="00C23818">
            <w:pPr>
              <w:pStyle w:val="listapiwniczna"/>
              <w:spacing w:before="0" w:after="0"/>
              <w:ind w:left="720"/>
              <w:rPr>
                <w:rFonts w:cs="Segoe UI"/>
              </w:rPr>
            </w:pPr>
            <w:r w:rsidRPr="0037716D">
              <w:rPr>
                <w:rFonts w:cs="Segoe UI"/>
              </w:rPr>
              <w:t>maksymalna powierzchnia zabudowy</w:t>
            </w:r>
            <w:r w:rsidR="0058778E" w:rsidRPr="0037716D">
              <w:rPr>
                <w:rFonts w:cs="Segoe UI"/>
              </w:rPr>
              <w:t xml:space="preserve"> </w:t>
            </w:r>
            <w:r w:rsidRPr="0037716D">
              <w:rPr>
                <w:rFonts w:cs="Segoe UI"/>
              </w:rPr>
              <w:t>dla cmentarza – 20% działki budowlanej;</w:t>
            </w:r>
          </w:p>
          <w:p w14:paraId="07768D2B" w14:textId="77777777" w:rsidR="00633421" w:rsidRPr="0037716D" w:rsidRDefault="00633421" w:rsidP="00C23818">
            <w:pPr>
              <w:pStyle w:val="listapiwniczna"/>
              <w:spacing w:before="0" w:after="0"/>
              <w:ind w:left="720"/>
              <w:rPr>
                <w:rFonts w:cs="Segoe UI"/>
              </w:rPr>
            </w:pPr>
            <w:r w:rsidRPr="0037716D">
              <w:rPr>
                <w:rFonts w:cs="Segoe UI"/>
              </w:rPr>
              <w:t>maksymalna powierzchnia zabudowy dla usług kultu i usług towarzyszących cmentarzom – 40% powierzchni działki budowlanej;</w:t>
            </w:r>
          </w:p>
          <w:p w14:paraId="6A125E05"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5DADD6E2" w14:textId="77777777" w:rsidR="00633421" w:rsidRPr="0037716D" w:rsidRDefault="00633421" w:rsidP="00633421">
            <w:pPr>
              <w:pStyle w:val="listapiwniczna"/>
              <w:spacing w:before="0" w:after="0"/>
              <w:ind w:left="720"/>
              <w:rPr>
                <w:rFonts w:cs="Segoe UI"/>
              </w:rPr>
            </w:pPr>
            <w:r w:rsidRPr="0037716D">
              <w:rPr>
                <w:rFonts w:cs="Segoe UI"/>
              </w:rPr>
              <w:t>obowiązek uwzględniania warunków, jakie muszą spełnić tereny wyznaczone pod cmentarze pod względem sanitarnym.</w:t>
            </w:r>
          </w:p>
        </w:tc>
      </w:tr>
    </w:tbl>
    <w:p w14:paraId="795B49E2" w14:textId="741A8DDB" w:rsidR="00D521A1" w:rsidRPr="0037716D" w:rsidRDefault="00D521A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C7EA9A0" w14:textId="77777777" w:rsidTr="00633421">
        <w:tc>
          <w:tcPr>
            <w:tcW w:w="675" w:type="dxa"/>
            <w:shd w:val="clear" w:color="auto" w:fill="D9D9D9" w:themeFill="background1" w:themeFillShade="D9"/>
            <w:vAlign w:val="center"/>
          </w:tcPr>
          <w:p w14:paraId="3E2E58D0"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13120B31" w14:textId="77777777" w:rsidR="00633421" w:rsidRPr="0037716D" w:rsidRDefault="00633421" w:rsidP="00633421">
            <w:pPr>
              <w:ind w:firstLine="0"/>
              <w:jc w:val="center"/>
              <w:rPr>
                <w:rFonts w:cs="Segoe UI"/>
                <w:b/>
                <w:sz w:val="26"/>
                <w:szCs w:val="26"/>
              </w:rPr>
            </w:pPr>
            <w:r w:rsidRPr="0037716D">
              <w:rPr>
                <w:rFonts w:cs="Segoe UI"/>
                <w:b/>
                <w:sz w:val="26"/>
                <w:szCs w:val="26"/>
              </w:rPr>
              <w:t>ZCn</w:t>
            </w:r>
          </w:p>
        </w:tc>
        <w:tc>
          <w:tcPr>
            <w:tcW w:w="7544" w:type="dxa"/>
            <w:shd w:val="clear" w:color="auto" w:fill="D9D9D9" w:themeFill="background1" w:themeFillShade="D9"/>
            <w:vAlign w:val="center"/>
          </w:tcPr>
          <w:p w14:paraId="3644124B" w14:textId="77777777" w:rsidR="00633421" w:rsidRPr="0037716D" w:rsidRDefault="00633421" w:rsidP="00633421">
            <w:pPr>
              <w:ind w:firstLine="0"/>
              <w:jc w:val="left"/>
              <w:rPr>
                <w:rFonts w:cs="Segoe UI"/>
                <w:b/>
              </w:rPr>
            </w:pPr>
            <w:r w:rsidRPr="0037716D">
              <w:rPr>
                <w:rFonts w:cs="Segoe UI"/>
                <w:b/>
              </w:rPr>
              <w:t>teren cmentarza zamkniętego</w:t>
            </w:r>
          </w:p>
        </w:tc>
      </w:tr>
      <w:tr w:rsidR="00633421" w:rsidRPr="0037716D" w14:paraId="6F4C2B9B" w14:textId="77777777" w:rsidTr="00633421">
        <w:tc>
          <w:tcPr>
            <w:tcW w:w="9212" w:type="dxa"/>
            <w:gridSpan w:val="3"/>
            <w:vAlign w:val="center"/>
          </w:tcPr>
          <w:p w14:paraId="523E4BEC"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3AF36CAF" w14:textId="77777777" w:rsidR="00633421" w:rsidRPr="0037716D" w:rsidRDefault="00633421" w:rsidP="00633421">
            <w:pPr>
              <w:pStyle w:val="listapiwniczna"/>
              <w:spacing w:before="0" w:after="0"/>
              <w:ind w:left="720"/>
              <w:rPr>
                <w:rFonts w:cs="Segoe UI"/>
              </w:rPr>
            </w:pPr>
            <w:r w:rsidRPr="0037716D">
              <w:rPr>
                <w:rFonts w:cs="Segoe UI"/>
              </w:rPr>
              <w:t>cmentarze wraz z usługami kultu religijnego (w tym kościoły i kaplice);</w:t>
            </w:r>
          </w:p>
          <w:p w14:paraId="279D4826"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57E593B9" w14:textId="77777777" w:rsidR="00633421" w:rsidRPr="0037716D" w:rsidRDefault="00633421" w:rsidP="00633421">
            <w:pPr>
              <w:pStyle w:val="listapiwniczna"/>
              <w:spacing w:before="0" w:after="0"/>
              <w:ind w:left="720"/>
              <w:rPr>
                <w:rFonts w:cs="Segoe UI"/>
              </w:rPr>
            </w:pPr>
            <w:r w:rsidRPr="0037716D">
              <w:rPr>
                <w:rFonts w:cs="Segoe UI"/>
              </w:rPr>
              <w:t>zieleń urządzona, nieurządzona,</w:t>
            </w:r>
          </w:p>
          <w:p w14:paraId="1D6109B5"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2EBE3501" w14:textId="77777777" w:rsidR="00633421" w:rsidRPr="0037716D" w:rsidRDefault="00633421" w:rsidP="00633421">
            <w:pPr>
              <w:spacing w:before="0" w:after="0" w:line="276" w:lineRule="auto"/>
              <w:ind w:firstLine="0"/>
              <w:rPr>
                <w:rFonts w:cs="Segoe UI"/>
              </w:rPr>
            </w:pPr>
            <w:r w:rsidRPr="0037716D">
              <w:rPr>
                <w:rFonts w:cs="Segoe UI"/>
              </w:rPr>
              <w:t>Parametry i wskaźniki zagospodarowania terenu:</w:t>
            </w:r>
          </w:p>
          <w:p w14:paraId="52042F72" w14:textId="77777777" w:rsidR="00633421" w:rsidRPr="0037716D" w:rsidRDefault="00633421" w:rsidP="00633421">
            <w:pPr>
              <w:pStyle w:val="listapiwniczna"/>
              <w:spacing w:before="0" w:after="0"/>
              <w:ind w:left="720"/>
              <w:rPr>
                <w:rFonts w:cs="Segoe UI"/>
              </w:rPr>
            </w:pPr>
            <w:r w:rsidRPr="0037716D">
              <w:rPr>
                <w:rFonts w:cs="Segoe UI"/>
              </w:rPr>
              <w:t>maksymalna wysokość zabudowy do 12 m,</w:t>
            </w:r>
          </w:p>
          <w:p w14:paraId="059CF837" w14:textId="77777777" w:rsidR="00633421" w:rsidRPr="0037716D" w:rsidRDefault="00633421" w:rsidP="00633421">
            <w:pPr>
              <w:pStyle w:val="listapiwniczna"/>
              <w:spacing w:before="0" w:after="0"/>
              <w:ind w:left="720"/>
              <w:rPr>
                <w:rFonts w:cs="Segoe UI"/>
              </w:rPr>
            </w:pPr>
            <w:r w:rsidRPr="0037716D">
              <w:rPr>
                <w:rFonts w:cs="Segoe UI"/>
              </w:rPr>
              <w:t xml:space="preserve">minimalna powierzchnia biologicznie czynna – 30% działki budowlanej, </w:t>
            </w:r>
          </w:p>
          <w:p w14:paraId="71EB1A9D" w14:textId="77777777" w:rsidR="00633421" w:rsidRPr="0037716D" w:rsidRDefault="00633421" w:rsidP="00633421">
            <w:pPr>
              <w:pStyle w:val="listapiwniczna"/>
              <w:spacing w:before="0" w:after="0"/>
              <w:ind w:left="720"/>
              <w:rPr>
                <w:rFonts w:cs="Segoe UI"/>
              </w:rPr>
            </w:pPr>
            <w:r w:rsidRPr="0037716D">
              <w:rPr>
                <w:rFonts w:cs="Segoe UI"/>
              </w:rPr>
              <w:t>maksymalna powierzchnia zabudowy</w:t>
            </w:r>
            <w:r w:rsidR="0058778E" w:rsidRPr="0037716D">
              <w:rPr>
                <w:rFonts w:cs="Segoe UI"/>
              </w:rPr>
              <w:t xml:space="preserve"> </w:t>
            </w:r>
            <w:r w:rsidRPr="0037716D">
              <w:rPr>
                <w:rFonts w:cs="Segoe UI"/>
              </w:rPr>
              <w:t>dla cmentarza – 20% działki budowlanej;</w:t>
            </w:r>
          </w:p>
          <w:p w14:paraId="6368E18F" w14:textId="77777777" w:rsidR="00633421" w:rsidRPr="0037716D" w:rsidRDefault="00633421" w:rsidP="00633421">
            <w:pPr>
              <w:pStyle w:val="listapiwniczna"/>
              <w:spacing w:before="0" w:after="0"/>
              <w:ind w:left="720"/>
              <w:rPr>
                <w:rFonts w:cs="Segoe UI"/>
              </w:rPr>
            </w:pPr>
            <w:r w:rsidRPr="0037716D">
              <w:rPr>
                <w:rFonts w:cs="Segoe UI"/>
              </w:rPr>
              <w:t>maksymalna powierzchnia zabudowy dla usług kultu – 40% powierzchni działki budowlanej;</w:t>
            </w:r>
          </w:p>
          <w:p w14:paraId="49A213C6"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69DD7130" w14:textId="77777777" w:rsidR="00633421" w:rsidRPr="0037716D" w:rsidRDefault="00633421" w:rsidP="00633421">
            <w:pPr>
              <w:pStyle w:val="listapiwniczna"/>
              <w:spacing w:before="0" w:after="0"/>
              <w:ind w:left="720"/>
              <w:rPr>
                <w:rFonts w:cs="Segoe UI"/>
              </w:rPr>
            </w:pPr>
            <w:r w:rsidRPr="0037716D">
              <w:rPr>
                <w:rFonts w:cs="Segoe UI"/>
              </w:rPr>
              <w:t>obowiązek uwzględniania warunków, jakie muszą spełnić tereny wyznaczone pod cmentarze pod względem sanitarnym.</w:t>
            </w:r>
          </w:p>
        </w:tc>
      </w:tr>
    </w:tbl>
    <w:p w14:paraId="5831CC19"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46F40099" w14:textId="77777777" w:rsidTr="00633421">
        <w:tc>
          <w:tcPr>
            <w:tcW w:w="675" w:type="dxa"/>
            <w:shd w:val="clear" w:color="auto" w:fill="D9D9D9" w:themeFill="background1" w:themeFillShade="D9"/>
            <w:vAlign w:val="center"/>
          </w:tcPr>
          <w:p w14:paraId="096FBF6A"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1F0F014E" w14:textId="77777777" w:rsidR="00633421" w:rsidRPr="0037716D" w:rsidRDefault="00633421" w:rsidP="00633421">
            <w:pPr>
              <w:ind w:firstLine="0"/>
              <w:jc w:val="center"/>
              <w:rPr>
                <w:rFonts w:cs="Segoe UI"/>
                <w:b/>
                <w:sz w:val="26"/>
                <w:szCs w:val="26"/>
              </w:rPr>
            </w:pPr>
            <w:r w:rsidRPr="0037716D">
              <w:rPr>
                <w:rFonts w:cs="Segoe UI"/>
                <w:b/>
                <w:sz w:val="26"/>
                <w:szCs w:val="26"/>
              </w:rPr>
              <w:t>ZL</w:t>
            </w:r>
          </w:p>
        </w:tc>
        <w:tc>
          <w:tcPr>
            <w:tcW w:w="7544" w:type="dxa"/>
            <w:shd w:val="clear" w:color="auto" w:fill="D9D9D9" w:themeFill="background1" w:themeFillShade="D9"/>
            <w:vAlign w:val="center"/>
          </w:tcPr>
          <w:p w14:paraId="1DB1BEDE" w14:textId="77777777" w:rsidR="00633421" w:rsidRPr="0037716D" w:rsidRDefault="00633421" w:rsidP="00633421">
            <w:pPr>
              <w:ind w:firstLine="0"/>
              <w:jc w:val="left"/>
              <w:rPr>
                <w:rFonts w:cs="Segoe UI"/>
                <w:b/>
              </w:rPr>
            </w:pPr>
            <w:r w:rsidRPr="0037716D">
              <w:rPr>
                <w:rFonts w:cs="Segoe UI"/>
                <w:b/>
              </w:rPr>
              <w:t>teren lasu</w:t>
            </w:r>
          </w:p>
        </w:tc>
      </w:tr>
      <w:tr w:rsidR="00633421" w:rsidRPr="0037716D" w14:paraId="31A5DC3D" w14:textId="77777777" w:rsidTr="00633421">
        <w:tc>
          <w:tcPr>
            <w:tcW w:w="9212" w:type="dxa"/>
            <w:gridSpan w:val="3"/>
            <w:vAlign w:val="center"/>
          </w:tcPr>
          <w:p w14:paraId="19C7BF08"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1EF85A65" w14:textId="77777777" w:rsidR="00633421" w:rsidRPr="0037716D" w:rsidRDefault="006A65E8" w:rsidP="00633421">
            <w:pPr>
              <w:pStyle w:val="listapiwniczna"/>
              <w:spacing w:before="0" w:after="0"/>
              <w:ind w:left="720"/>
              <w:rPr>
                <w:rFonts w:cs="Segoe UI"/>
              </w:rPr>
            </w:pPr>
            <w:r w:rsidRPr="0037716D">
              <w:rPr>
                <w:rFonts w:cs="Segoe UI"/>
              </w:rPr>
              <w:t>lasy;</w:t>
            </w:r>
          </w:p>
          <w:p w14:paraId="38B088EB"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678169FF" w14:textId="77777777" w:rsidR="00633421" w:rsidRPr="0037716D" w:rsidRDefault="00633421" w:rsidP="00633421">
            <w:pPr>
              <w:pStyle w:val="listapiwniczna"/>
              <w:spacing w:before="0" w:after="0"/>
              <w:ind w:left="720"/>
              <w:rPr>
                <w:rFonts w:cs="Segoe UI"/>
              </w:rPr>
            </w:pPr>
            <w:r w:rsidRPr="0037716D">
              <w:rPr>
                <w:rFonts w:cs="Segoe UI"/>
              </w:rPr>
              <w:t xml:space="preserve">zalesienia, zadrzewienia, zieleń nieurządzona i urządzona, </w:t>
            </w:r>
          </w:p>
          <w:p w14:paraId="6ACC588A" w14:textId="77777777" w:rsidR="00633421" w:rsidRPr="0037716D" w:rsidRDefault="00633421" w:rsidP="00633421">
            <w:pPr>
              <w:pStyle w:val="listapiwniczna"/>
              <w:spacing w:before="0" w:after="0"/>
              <w:ind w:left="720"/>
              <w:rPr>
                <w:rFonts w:cs="Segoe UI"/>
              </w:rPr>
            </w:pPr>
            <w:r w:rsidRPr="0037716D">
              <w:rPr>
                <w:rFonts w:cs="Segoe UI"/>
              </w:rPr>
              <w:t>drogi dojazdowe do gruntów rolnych i leśnych, ciągi piesze, ciągi rowerowe,</w:t>
            </w:r>
          </w:p>
          <w:p w14:paraId="3C6D9E78"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w:t>
            </w:r>
          </w:p>
          <w:p w14:paraId="546530A4"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4907F59E" w14:textId="77777777" w:rsidR="00633421" w:rsidRPr="0037716D" w:rsidRDefault="00633421" w:rsidP="00633421">
            <w:pPr>
              <w:pStyle w:val="listapiwniczna"/>
              <w:spacing w:before="0" w:after="0"/>
              <w:ind w:left="720"/>
              <w:rPr>
                <w:rFonts w:cs="Segoe UI"/>
              </w:rPr>
            </w:pPr>
            <w:r w:rsidRPr="0037716D">
              <w:rPr>
                <w:rFonts w:cs="Segoe UI"/>
              </w:rPr>
              <w:t>dopuszcza się lokalizację obiektów i urządzeń związanych z prowadzeniem gospodarki leśnej, obiektów małej architektury i urządzeń turystycznych w rozumieniu przepisów odrębnych, infrastruktury technicznej oraz ciągów pieszych i rowerowych,</w:t>
            </w:r>
          </w:p>
          <w:p w14:paraId="516699C5" w14:textId="77777777" w:rsidR="00633421" w:rsidRPr="0037716D" w:rsidRDefault="00633421" w:rsidP="00633421">
            <w:pPr>
              <w:pStyle w:val="listapiwniczna"/>
              <w:spacing w:before="0" w:after="0"/>
              <w:ind w:left="720"/>
              <w:rPr>
                <w:rFonts w:cs="Segoe UI"/>
              </w:rPr>
            </w:pPr>
            <w:r w:rsidRPr="0037716D">
              <w:rPr>
                <w:rFonts w:cs="Segoe UI"/>
              </w:rPr>
              <w:t>zakaz lokalizacji zabudowy niezwiązanej z gospodarką leśną,</w:t>
            </w:r>
          </w:p>
          <w:p w14:paraId="6825FF91" w14:textId="77777777" w:rsidR="00633421" w:rsidRPr="0037716D" w:rsidRDefault="00633421" w:rsidP="00633421">
            <w:pPr>
              <w:pStyle w:val="listapiwniczna"/>
              <w:spacing w:before="0" w:after="0"/>
              <w:ind w:left="720"/>
              <w:rPr>
                <w:rFonts w:cs="Segoe UI"/>
              </w:rPr>
            </w:pPr>
            <w:r w:rsidRPr="0037716D">
              <w:rPr>
                <w:rFonts w:cs="Segoe UI"/>
              </w:rPr>
              <w:t>zachowanie przyrodniczych, krajobrazowych i kulturowych walorów terenów leśnych, stanowiących element systemu przyrodniczego gminy oraz istotny walor dla rozwoju rekreacji,</w:t>
            </w:r>
          </w:p>
          <w:p w14:paraId="14CA5830" w14:textId="77777777" w:rsidR="00633421" w:rsidRPr="0037716D" w:rsidRDefault="00633421" w:rsidP="00633421">
            <w:pPr>
              <w:pStyle w:val="listapiwniczna"/>
              <w:spacing w:before="0" w:after="0"/>
              <w:ind w:left="720"/>
              <w:rPr>
                <w:rFonts w:cs="Segoe UI"/>
              </w:rPr>
            </w:pPr>
            <w:r w:rsidRPr="0037716D">
              <w:rPr>
                <w:rFonts w:cs="Segoe UI"/>
              </w:rPr>
              <w:t>gospodarkę leśną należy prowadzić w oparciu o specjalistyczne operaty urządzeniowo-leśne sporządzane przez właściwe służby.</w:t>
            </w:r>
          </w:p>
        </w:tc>
      </w:tr>
    </w:tbl>
    <w:p w14:paraId="42FEEFD8"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2798F77B" w14:textId="77777777" w:rsidTr="00633421">
        <w:tc>
          <w:tcPr>
            <w:tcW w:w="675" w:type="dxa"/>
            <w:shd w:val="clear" w:color="auto" w:fill="D9D9D9" w:themeFill="background1" w:themeFillShade="D9"/>
            <w:vAlign w:val="center"/>
          </w:tcPr>
          <w:p w14:paraId="49440996"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52308A58" w14:textId="77777777" w:rsidR="00633421" w:rsidRPr="0037716D" w:rsidRDefault="00633421" w:rsidP="00633421">
            <w:pPr>
              <w:ind w:firstLine="0"/>
              <w:jc w:val="center"/>
              <w:rPr>
                <w:rFonts w:cs="Segoe UI"/>
                <w:b/>
                <w:sz w:val="26"/>
                <w:szCs w:val="26"/>
              </w:rPr>
            </w:pPr>
            <w:r w:rsidRPr="0037716D">
              <w:rPr>
                <w:rFonts w:cs="Segoe UI"/>
                <w:b/>
                <w:sz w:val="26"/>
                <w:szCs w:val="26"/>
              </w:rPr>
              <w:t>ZLz</w:t>
            </w:r>
          </w:p>
        </w:tc>
        <w:tc>
          <w:tcPr>
            <w:tcW w:w="7544" w:type="dxa"/>
            <w:shd w:val="clear" w:color="auto" w:fill="D9D9D9" w:themeFill="background1" w:themeFillShade="D9"/>
            <w:vAlign w:val="center"/>
          </w:tcPr>
          <w:p w14:paraId="2B383D6B" w14:textId="77777777" w:rsidR="00633421" w:rsidRPr="0037716D" w:rsidRDefault="00633421" w:rsidP="00633421">
            <w:pPr>
              <w:ind w:firstLine="0"/>
              <w:jc w:val="left"/>
              <w:rPr>
                <w:rFonts w:cs="Segoe UI"/>
                <w:b/>
              </w:rPr>
            </w:pPr>
            <w:r w:rsidRPr="0037716D">
              <w:rPr>
                <w:rFonts w:cs="Segoe UI"/>
                <w:b/>
              </w:rPr>
              <w:t>teren zadrzewień i zalesień</w:t>
            </w:r>
          </w:p>
        </w:tc>
      </w:tr>
      <w:tr w:rsidR="00633421" w:rsidRPr="0037716D" w14:paraId="6A22520C" w14:textId="77777777" w:rsidTr="00633421">
        <w:tc>
          <w:tcPr>
            <w:tcW w:w="9212" w:type="dxa"/>
            <w:gridSpan w:val="3"/>
            <w:vAlign w:val="center"/>
          </w:tcPr>
          <w:p w14:paraId="325AF9B5"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672A6E4B" w14:textId="77777777" w:rsidR="00633421" w:rsidRPr="0037716D" w:rsidRDefault="00633421" w:rsidP="00633421">
            <w:pPr>
              <w:pStyle w:val="listapiwniczna"/>
              <w:spacing w:before="0" w:after="0"/>
              <w:ind w:left="720"/>
              <w:rPr>
                <w:rFonts w:cs="Segoe UI"/>
              </w:rPr>
            </w:pPr>
            <w:r w:rsidRPr="0037716D">
              <w:rPr>
                <w:rFonts w:cs="Segoe UI"/>
              </w:rPr>
              <w:t>zadrzewienia,</w:t>
            </w:r>
          </w:p>
          <w:p w14:paraId="61D60F68" w14:textId="77777777" w:rsidR="00633421" w:rsidRPr="0037716D" w:rsidRDefault="006A65E8" w:rsidP="00633421">
            <w:pPr>
              <w:pStyle w:val="listapiwniczna"/>
              <w:spacing w:before="0" w:after="0"/>
              <w:ind w:left="720"/>
              <w:rPr>
                <w:rFonts w:cs="Segoe UI"/>
              </w:rPr>
            </w:pPr>
            <w:r w:rsidRPr="0037716D">
              <w:rPr>
                <w:rFonts w:cs="Segoe UI"/>
              </w:rPr>
              <w:t>zalesienia;</w:t>
            </w:r>
          </w:p>
          <w:p w14:paraId="6C19F2A7"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3A7EE3C2" w14:textId="77777777" w:rsidR="00633421" w:rsidRPr="0037716D" w:rsidRDefault="00633421" w:rsidP="00633421">
            <w:pPr>
              <w:pStyle w:val="listapiwniczna"/>
              <w:spacing w:before="0" w:after="0"/>
              <w:ind w:left="720"/>
              <w:rPr>
                <w:rFonts w:cs="Segoe UI"/>
              </w:rPr>
            </w:pPr>
            <w:r w:rsidRPr="0037716D">
              <w:rPr>
                <w:rFonts w:cs="Segoe UI"/>
              </w:rPr>
              <w:t>tereny użytków rolnych,</w:t>
            </w:r>
          </w:p>
          <w:p w14:paraId="30F46351" w14:textId="77777777" w:rsidR="00633421" w:rsidRPr="0037716D" w:rsidRDefault="00633421" w:rsidP="00633421">
            <w:pPr>
              <w:pStyle w:val="listapiwniczna"/>
              <w:spacing w:before="0" w:after="0"/>
              <w:ind w:left="720"/>
              <w:rPr>
                <w:rFonts w:cs="Segoe UI"/>
              </w:rPr>
            </w:pPr>
            <w:r w:rsidRPr="0037716D">
              <w:rPr>
                <w:rFonts w:cs="Segoe UI"/>
              </w:rPr>
              <w:t>zieleń nieurządzona, urządzona, izolacyjna,</w:t>
            </w:r>
          </w:p>
          <w:p w14:paraId="2A92EC19" w14:textId="77777777" w:rsidR="00633421" w:rsidRPr="0037716D" w:rsidRDefault="00633421" w:rsidP="00633421">
            <w:pPr>
              <w:pStyle w:val="listapiwniczna"/>
              <w:spacing w:before="0" w:after="0"/>
              <w:ind w:left="720"/>
              <w:rPr>
                <w:rFonts w:cs="Segoe UI"/>
              </w:rPr>
            </w:pPr>
            <w:r w:rsidRPr="0037716D">
              <w:rPr>
                <w:rFonts w:cs="Segoe UI"/>
              </w:rPr>
              <w:t>drogi dojazdowe do gruntów rolnych i leśnych, ciągi piesze, ciągi rowerowe,</w:t>
            </w:r>
          </w:p>
          <w:p w14:paraId="61785478"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w:t>
            </w:r>
            <w:r w:rsidR="006A65E8" w:rsidRPr="0037716D">
              <w:rPr>
                <w:rFonts w:cs="Segoe UI"/>
              </w:rPr>
              <w:t>ry technicznej i komunikacyjnej;</w:t>
            </w:r>
          </w:p>
          <w:p w14:paraId="604D742E"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166EFAD4" w14:textId="77777777" w:rsidR="00633421" w:rsidRPr="0037716D" w:rsidRDefault="00633421" w:rsidP="00633421">
            <w:pPr>
              <w:pStyle w:val="listapiwniczna"/>
              <w:spacing w:before="0" w:after="0"/>
              <w:ind w:left="720"/>
              <w:rPr>
                <w:rFonts w:cs="Segoe UI"/>
              </w:rPr>
            </w:pPr>
            <w:r w:rsidRPr="0037716D">
              <w:rPr>
                <w:rFonts w:cs="Segoe UI"/>
              </w:rPr>
              <w:t xml:space="preserve">dopuszcza się lokalizację obiektów i urządzeń związanych z prowadzeniem gospodarki leśnej, obiektów małej architektury i urządzeń turystycznych w rozumieniu przepisów odrębnych, </w:t>
            </w:r>
            <w:r w:rsidRPr="0037716D">
              <w:rPr>
                <w:rFonts w:cs="Segoe UI"/>
              </w:rPr>
              <w:lastRenderedPageBreak/>
              <w:t>infrastruktury technicznej oraz ciągów pieszych i rowerowych,</w:t>
            </w:r>
          </w:p>
          <w:p w14:paraId="3A9962FE" w14:textId="77777777" w:rsidR="00633421" w:rsidRPr="0037716D" w:rsidRDefault="00633421" w:rsidP="00633421">
            <w:pPr>
              <w:pStyle w:val="listapiwniczna"/>
              <w:spacing w:before="0" w:after="0"/>
              <w:ind w:left="720"/>
              <w:rPr>
                <w:rFonts w:cs="Segoe UI"/>
              </w:rPr>
            </w:pPr>
            <w:r w:rsidRPr="0037716D">
              <w:rPr>
                <w:rFonts w:cs="Segoe UI"/>
              </w:rPr>
              <w:t>zakaz lokalizacji zabudowy niezwiązanej z gospodarką leśną,</w:t>
            </w:r>
          </w:p>
          <w:p w14:paraId="29778B28" w14:textId="77777777" w:rsidR="00633421" w:rsidRPr="0037716D" w:rsidRDefault="00633421" w:rsidP="00633421">
            <w:pPr>
              <w:pStyle w:val="listapiwniczna"/>
              <w:spacing w:before="0" w:after="0"/>
              <w:ind w:left="720"/>
              <w:rPr>
                <w:rFonts w:cs="Segoe UI"/>
                <w:b/>
              </w:rPr>
            </w:pPr>
            <w:r w:rsidRPr="0037716D">
              <w:rPr>
                <w:rFonts w:cs="Segoe UI"/>
              </w:rPr>
              <w:t>zachowanie przyrodniczych, krajobrazowych i kulturowych walorów terenów, stanowiących element systemu przyrodniczego gminy oraz istotny walor dla rozwoju rekreacji</w:t>
            </w:r>
            <w:r w:rsidR="006A65E8" w:rsidRPr="0037716D">
              <w:rPr>
                <w:rFonts w:cs="Segoe UI"/>
              </w:rPr>
              <w:t>.</w:t>
            </w:r>
          </w:p>
        </w:tc>
      </w:tr>
    </w:tbl>
    <w:p w14:paraId="41B2925E"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4488ED78" w14:textId="77777777" w:rsidTr="00633421">
        <w:tc>
          <w:tcPr>
            <w:tcW w:w="675" w:type="dxa"/>
            <w:shd w:val="clear" w:color="auto" w:fill="D9D9D9" w:themeFill="background1" w:themeFillShade="D9"/>
            <w:vAlign w:val="center"/>
          </w:tcPr>
          <w:p w14:paraId="7AA5EB39"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4A3DEA0F" w14:textId="77777777" w:rsidR="00633421" w:rsidRPr="0037716D" w:rsidRDefault="00633421" w:rsidP="00633421">
            <w:pPr>
              <w:ind w:firstLine="0"/>
              <w:jc w:val="center"/>
              <w:rPr>
                <w:rFonts w:cs="Segoe UI"/>
                <w:b/>
                <w:sz w:val="26"/>
                <w:szCs w:val="26"/>
              </w:rPr>
            </w:pPr>
            <w:r w:rsidRPr="0037716D">
              <w:rPr>
                <w:rFonts w:cs="Segoe UI"/>
                <w:b/>
                <w:sz w:val="26"/>
                <w:szCs w:val="26"/>
              </w:rPr>
              <w:t>ZN</w:t>
            </w:r>
          </w:p>
        </w:tc>
        <w:tc>
          <w:tcPr>
            <w:tcW w:w="7544" w:type="dxa"/>
            <w:shd w:val="clear" w:color="auto" w:fill="D9D9D9" w:themeFill="background1" w:themeFillShade="D9"/>
            <w:vAlign w:val="center"/>
          </w:tcPr>
          <w:p w14:paraId="44492122" w14:textId="77777777" w:rsidR="00633421" w:rsidRPr="0037716D" w:rsidRDefault="00633421" w:rsidP="00633421">
            <w:pPr>
              <w:ind w:firstLine="0"/>
              <w:jc w:val="left"/>
              <w:rPr>
                <w:rFonts w:cs="Segoe UI"/>
                <w:b/>
              </w:rPr>
            </w:pPr>
            <w:r w:rsidRPr="0037716D">
              <w:rPr>
                <w:rFonts w:cs="Segoe UI"/>
                <w:b/>
              </w:rPr>
              <w:t>teren zieleni nieurządzonej</w:t>
            </w:r>
          </w:p>
        </w:tc>
      </w:tr>
      <w:tr w:rsidR="00633421" w:rsidRPr="0037716D" w14:paraId="003FCA03" w14:textId="77777777" w:rsidTr="00633421">
        <w:tc>
          <w:tcPr>
            <w:tcW w:w="9212" w:type="dxa"/>
            <w:gridSpan w:val="3"/>
            <w:vAlign w:val="center"/>
          </w:tcPr>
          <w:p w14:paraId="540ADF72"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402B03DD" w14:textId="77777777" w:rsidR="00633421" w:rsidRPr="0037716D" w:rsidRDefault="00633421" w:rsidP="00633421">
            <w:pPr>
              <w:pStyle w:val="listapiwniczna"/>
              <w:spacing w:before="0" w:after="0"/>
              <w:ind w:left="720"/>
              <w:rPr>
                <w:rFonts w:cs="Segoe UI"/>
              </w:rPr>
            </w:pPr>
            <w:r w:rsidRPr="0037716D">
              <w:rPr>
                <w:rFonts w:cs="Segoe UI"/>
              </w:rPr>
              <w:t>zieleń nieurządzona, w tym: zieleń naturalna, zadrzewienia i zalesienia,</w:t>
            </w:r>
          </w:p>
          <w:p w14:paraId="4D3FFAE5" w14:textId="77777777" w:rsidR="00633421" w:rsidRPr="0037716D" w:rsidRDefault="006A65E8" w:rsidP="00633421">
            <w:pPr>
              <w:pStyle w:val="listapiwniczna"/>
              <w:spacing w:before="0" w:after="0"/>
              <w:ind w:left="720"/>
              <w:rPr>
                <w:rFonts w:cs="Segoe UI"/>
              </w:rPr>
            </w:pPr>
            <w:r w:rsidRPr="0037716D">
              <w:rPr>
                <w:rFonts w:cs="Segoe UI"/>
              </w:rPr>
              <w:t>tereny użytków rolnych;</w:t>
            </w:r>
          </w:p>
          <w:p w14:paraId="2A88F337"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62E75E85" w14:textId="77777777" w:rsidR="00633421" w:rsidRPr="0037716D" w:rsidRDefault="00633421" w:rsidP="00633421">
            <w:pPr>
              <w:pStyle w:val="listapiwniczna"/>
              <w:spacing w:before="0" w:after="0"/>
              <w:ind w:left="720"/>
              <w:rPr>
                <w:rFonts w:cs="Segoe UI"/>
              </w:rPr>
            </w:pPr>
            <w:r w:rsidRPr="0037716D">
              <w:rPr>
                <w:rFonts w:cs="Segoe UI"/>
              </w:rPr>
              <w:t>terenowe usługi sportu i rekreacji,</w:t>
            </w:r>
          </w:p>
          <w:p w14:paraId="6121F07A" w14:textId="77777777" w:rsidR="00633421" w:rsidRPr="0037716D" w:rsidRDefault="00633421" w:rsidP="00633421">
            <w:pPr>
              <w:pStyle w:val="listapiwniczna"/>
              <w:spacing w:before="0" w:after="0"/>
              <w:ind w:left="720"/>
              <w:rPr>
                <w:rFonts w:cs="Segoe UI"/>
              </w:rPr>
            </w:pPr>
            <w:r w:rsidRPr="0037716D">
              <w:rPr>
                <w:rFonts w:cs="Segoe UI"/>
              </w:rPr>
              <w:t>obiekty oraz urządzenia infrastruktury technicznej i komunikacyjnej, parkingi,</w:t>
            </w:r>
          </w:p>
          <w:p w14:paraId="6E136231" w14:textId="77777777" w:rsidR="00633421" w:rsidRPr="0037716D" w:rsidRDefault="00633421" w:rsidP="00633421">
            <w:pPr>
              <w:pStyle w:val="listapiwniczna"/>
              <w:spacing w:before="0" w:after="0"/>
              <w:ind w:left="720"/>
              <w:rPr>
                <w:rFonts w:cs="Segoe UI"/>
              </w:rPr>
            </w:pPr>
            <w:r w:rsidRPr="0037716D">
              <w:rPr>
                <w:rFonts w:cs="Segoe UI"/>
              </w:rPr>
              <w:t>drogi dojazdowe do gruntów rolnych i leśnych, ciągi piesze, ciągi rowerowe</w:t>
            </w:r>
            <w:r w:rsidR="006A65E8" w:rsidRPr="0037716D">
              <w:rPr>
                <w:rFonts w:cs="Segoe UI"/>
              </w:rPr>
              <w:t>;</w:t>
            </w:r>
          </w:p>
          <w:p w14:paraId="78AAE4E3"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4F1BD8AB" w14:textId="77777777" w:rsidR="00633421" w:rsidRPr="0037716D" w:rsidRDefault="00633421" w:rsidP="00633421">
            <w:pPr>
              <w:pStyle w:val="listapiwniczna"/>
              <w:spacing w:before="0" w:after="0"/>
              <w:ind w:left="720"/>
              <w:rPr>
                <w:rFonts w:cs="Segoe UI"/>
              </w:rPr>
            </w:pPr>
            <w:r w:rsidRPr="0037716D">
              <w:rPr>
                <w:rFonts w:cs="Segoe UI"/>
              </w:rPr>
              <w:t>zakaz lokalizacji budynków</w:t>
            </w:r>
            <w:r w:rsidR="006A65E8" w:rsidRPr="0037716D">
              <w:rPr>
                <w:rFonts w:cs="Segoe UI"/>
              </w:rPr>
              <w:t>,</w:t>
            </w:r>
          </w:p>
          <w:p w14:paraId="7E31C45D" w14:textId="532ACDD4" w:rsidR="00270BD3" w:rsidRPr="0037716D" w:rsidRDefault="00270BD3" w:rsidP="00252703">
            <w:pPr>
              <w:pStyle w:val="listapiwniczna"/>
              <w:spacing w:before="0" w:after="0"/>
              <w:ind w:left="720"/>
              <w:rPr>
                <w:rFonts w:cs="Segoe UI"/>
                <w:szCs w:val="20"/>
              </w:rPr>
            </w:pPr>
            <w:r w:rsidRPr="0037716D">
              <w:rPr>
                <w:rFonts w:cs="Segoe UI"/>
                <w:szCs w:val="20"/>
              </w:rPr>
              <w:t xml:space="preserve">w granicach rezerwatu przyrody Łachy Brzeskie zagospodarowanie zgodnie z </w:t>
            </w:r>
            <w:r w:rsidRPr="0037716D">
              <w:rPr>
                <w:szCs w:val="20"/>
              </w:rPr>
              <w:t>planem ochrony rezerwatu przyrody oraz przepisami ustawy o ochronie przyrody,</w:t>
            </w:r>
          </w:p>
          <w:p w14:paraId="7BDEE6C2" w14:textId="15813133" w:rsidR="00252703" w:rsidRPr="0037716D" w:rsidRDefault="00252703" w:rsidP="00252703">
            <w:pPr>
              <w:pStyle w:val="listapiwniczna"/>
              <w:spacing w:before="0" w:after="0"/>
              <w:ind w:left="720"/>
              <w:rPr>
                <w:rFonts w:cs="Segoe UI"/>
                <w:szCs w:val="20"/>
              </w:rPr>
            </w:pPr>
            <w:r w:rsidRPr="0037716D">
              <w:rPr>
                <w:rFonts w:cs="Segoe UI"/>
                <w:szCs w:val="20"/>
              </w:rPr>
              <w:t xml:space="preserve">w granicach obszaru Natura 2000 Dolina Środkowej Wisły PLB140004 zagospodarowanie zgodnie </w:t>
            </w:r>
            <w:r w:rsidRPr="0037716D">
              <w:rPr>
                <w:szCs w:val="20"/>
              </w:rPr>
              <w:t>planem zadań ochronnych ustanowionym dla tego obszaru</w:t>
            </w:r>
            <w:r w:rsidR="00270BD3" w:rsidRPr="0037716D">
              <w:rPr>
                <w:szCs w:val="20"/>
              </w:rPr>
              <w:t xml:space="preserve"> oraz przepisami </w:t>
            </w:r>
            <w:r w:rsidR="0091089F" w:rsidRPr="0037716D">
              <w:rPr>
                <w:szCs w:val="20"/>
              </w:rPr>
              <w:t>ustawy o </w:t>
            </w:r>
            <w:r w:rsidR="00270BD3" w:rsidRPr="0037716D">
              <w:rPr>
                <w:szCs w:val="20"/>
              </w:rPr>
              <w:t>ochronie przyrody,</w:t>
            </w:r>
          </w:p>
          <w:p w14:paraId="2CE36CC5" w14:textId="1647D41B" w:rsidR="008A6AFB" w:rsidRPr="0037716D" w:rsidRDefault="008A6AFB" w:rsidP="008A6AFB">
            <w:pPr>
              <w:pStyle w:val="listapiwniczna"/>
              <w:spacing w:before="0" w:after="0"/>
              <w:ind w:left="720"/>
              <w:rPr>
                <w:rFonts w:cs="Segoe UI"/>
                <w:szCs w:val="20"/>
              </w:rPr>
            </w:pPr>
            <w:r w:rsidRPr="0037716D">
              <w:rPr>
                <w:rFonts w:cs="Segoe UI"/>
                <w:szCs w:val="20"/>
              </w:rPr>
              <w:t xml:space="preserve">w granicach obszaru Natura 2000 </w:t>
            </w:r>
            <w:r w:rsidRPr="0037716D">
              <w:rPr>
                <w:szCs w:val="20"/>
              </w:rPr>
              <w:t xml:space="preserve">Łąki Soleckie PLH140055 </w:t>
            </w:r>
            <w:r w:rsidRPr="0037716D">
              <w:rPr>
                <w:rFonts w:cs="Segoe UI"/>
                <w:szCs w:val="20"/>
              </w:rPr>
              <w:t xml:space="preserve">zagospodarowanie zgodnie </w:t>
            </w:r>
            <w:r w:rsidRPr="0037716D">
              <w:rPr>
                <w:szCs w:val="20"/>
              </w:rPr>
              <w:t>planem zadań ochronnych ustanowionym dla tego obszaru</w:t>
            </w:r>
            <w:r w:rsidR="00270BD3" w:rsidRPr="0037716D">
              <w:rPr>
                <w:szCs w:val="20"/>
              </w:rPr>
              <w:t xml:space="preserve"> oraz przepisami </w:t>
            </w:r>
            <w:r w:rsidR="0091089F" w:rsidRPr="0037716D">
              <w:rPr>
                <w:szCs w:val="20"/>
              </w:rPr>
              <w:t>ustawy o </w:t>
            </w:r>
            <w:r w:rsidR="00270BD3" w:rsidRPr="0037716D">
              <w:rPr>
                <w:szCs w:val="20"/>
              </w:rPr>
              <w:t>ochronie przyrody,</w:t>
            </w:r>
          </w:p>
          <w:p w14:paraId="7A53E9DD" w14:textId="77777777" w:rsidR="00633421" w:rsidRPr="0037716D" w:rsidRDefault="00633421" w:rsidP="00633421">
            <w:pPr>
              <w:pStyle w:val="listapiwniczna"/>
              <w:spacing w:before="0" w:after="0"/>
              <w:ind w:left="720"/>
              <w:rPr>
                <w:rFonts w:cs="Segoe UI"/>
              </w:rPr>
            </w:pPr>
            <w:r w:rsidRPr="0037716D">
              <w:rPr>
                <w:rFonts w:cs="Segoe UI"/>
              </w:rPr>
              <w:t>wzbogacanie krajobrazu obszarów przestrzeni rolniczej poprzez utrzymanie i wprowadzanie zadrzewień i zakrzewień śródpolnych z uwzględnianiem gatunków rodzimych.</w:t>
            </w:r>
          </w:p>
        </w:tc>
      </w:tr>
    </w:tbl>
    <w:p w14:paraId="2A3578FB" w14:textId="77777777" w:rsidR="00633421" w:rsidRPr="0037716D" w:rsidRDefault="00633421" w:rsidP="00633421">
      <w:pPr>
        <w:spacing w:before="0" w:after="200" w:line="276" w:lineRule="auto"/>
        <w:ind w:firstLine="0"/>
        <w:jc w:val="left"/>
        <w:rPr>
          <w:rFonts w:cs="Segoe UI"/>
        </w:rPr>
      </w:pPr>
    </w:p>
    <w:tbl>
      <w:tblPr>
        <w:tblStyle w:val="Tabela-Siatka"/>
        <w:tblW w:w="0" w:type="auto"/>
        <w:tblLook w:val="04A0" w:firstRow="1" w:lastRow="0" w:firstColumn="1" w:lastColumn="0" w:noHBand="0" w:noVBand="1"/>
      </w:tblPr>
      <w:tblGrid>
        <w:gridCol w:w="675"/>
        <w:gridCol w:w="993"/>
        <w:gridCol w:w="7544"/>
      </w:tblGrid>
      <w:tr w:rsidR="00633421" w:rsidRPr="0037716D" w14:paraId="64BB9255" w14:textId="77777777" w:rsidTr="00633421">
        <w:tc>
          <w:tcPr>
            <w:tcW w:w="675" w:type="dxa"/>
            <w:shd w:val="clear" w:color="auto" w:fill="D9D9D9" w:themeFill="background1" w:themeFillShade="D9"/>
            <w:vAlign w:val="center"/>
          </w:tcPr>
          <w:p w14:paraId="606F0F3F" w14:textId="77777777" w:rsidR="00633421" w:rsidRPr="0037716D" w:rsidRDefault="00633421" w:rsidP="00A70865">
            <w:pPr>
              <w:pStyle w:val="Akapitzlist"/>
              <w:numPr>
                <w:ilvl w:val="0"/>
                <w:numId w:val="71"/>
              </w:numPr>
              <w:ind w:right="-250"/>
              <w:jc w:val="center"/>
              <w:rPr>
                <w:rFonts w:cs="Segoe UI"/>
                <w:b/>
              </w:rPr>
            </w:pPr>
          </w:p>
        </w:tc>
        <w:tc>
          <w:tcPr>
            <w:tcW w:w="993" w:type="dxa"/>
            <w:shd w:val="clear" w:color="auto" w:fill="D9D9D9" w:themeFill="background1" w:themeFillShade="D9"/>
            <w:vAlign w:val="center"/>
          </w:tcPr>
          <w:p w14:paraId="1FA8D8DA" w14:textId="77777777" w:rsidR="00633421" w:rsidRPr="0037716D" w:rsidRDefault="00633421" w:rsidP="00633421">
            <w:pPr>
              <w:ind w:firstLine="0"/>
              <w:jc w:val="center"/>
              <w:rPr>
                <w:rFonts w:cs="Segoe UI"/>
                <w:b/>
                <w:sz w:val="26"/>
                <w:szCs w:val="26"/>
              </w:rPr>
            </w:pPr>
            <w:r w:rsidRPr="0037716D">
              <w:rPr>
                <w:rFonts w:cs="Segoe UI"/>
                <w:b/>
                <w:sz w:val="26"/>
                <w:szCs w:val="26"/>
              </w:rPr>
              <w:t>W</w:t>
            </w:r>
          </w:p>
        </w:tc>
        <w:tc>
          <w:tcPr>
            <w:tcW w:w="7544" w:type="dxa"/>
            <w:shd w:val="clear" w:color="auto" w:fill="D9D9D9" w:themeFill="background1" w:themeFillShade="D9"/>
            <w:vAlign w:val="center"/>
          </w:tcPr>
          <w:p w14:paraId="2B93EB6E" w14:textId="77777777" w:rsidR="00633421" w:rsidRPr="0037716D" w:rsidRDefault="00633421" w:rsidP="00633421">
            <w:pPr>
              <w:ind w:firstLine="0"/>
              <w:jc w:val="left"/>
              <w:rPr>
                <w:rFonts w:cs="Segoe UI"/>
                <w:b/>
              </w:rPr>
            </w:pPr>
            <w:r w:rsidRPr="0037716D">
              <w:rPr>
                <w:rFonts w:cs="Segoe UI"/>
                <w:b/>
              </w:rPr>
              <w:t>teren wód powierzchniowych</w:t>
            </w:r>
          </w:p>
        </w:tc>
      </w:tr>
      <w:tr w:rsidR="00633421" w:rsidRPr="0037716D" w14:paraId="0B0FC2B4" w14:textId="77777777" w:rsidTr="00633421">
        <w:tc>
          <w:tcPr>
            <w:tcW w:w="9212" w:type="dxa"/>
            <w:gridSpan w:val="3"/>
            <w:vAlign w:val="center"/>
          </w:tcPr>
          <w:p w14:paraId="0AE9A9A3" w14:textId="77777777" w:rsidR="00633421" w:rsidRPr="0037716D" w:rsidRDefault="00633421" w:rsidP="00633421">
            <w:pPr>
              <w:spacing w:before="0" w:after="0" w:line="276" w:lineRule="auto"/>
              <w:ind w:firstLine="0"/>
              <w:rPr>
                <w:rFonts w:cs="Segoe UI"/>
              </w:rPr>
            </w:pPr>
            <w:r w:rsidRPr="0037716D">
              <w:rPr>
                <w:rFonts w:cs="Segoe UI"/>
              </w:rPr>
              <w:t>Podstawowe kierunki przeznaczenia:</w:t>
            </w:r>
          </w:p>
          <w:p w14:paraId="411D9520" w14:textId="77777777" w:rsidR="00633421" w:rsidRPr="0037716D" w:rsidRDefault="00633421" w:rsidP="00633421">
            <w:pPr>
              <w:pStyle w:val="listapiwniczna"/>
              <w:spacing w:before="0" w:after="0"/>
              <w:ind w:left="720"/>
              <w:rPr>
                <w:rFonts w:cs="Segoe UI"/>
              </w:rPr>
            </w:pPr>
            <w:r w:rsidRPr="0037716D">
              <w:rPr>
                <w:rFonts w:cs="Segoe UI"/>
              </w:rPr>
              <w:t>wody powierzchniowe śródlądowe,</w:t>
            </w:r>
          </w:p>
          <w:p w14:paraId="26EECE55" w14:textId="77777777" w:rsidR="00633421" w:rsidRPr="0037716D" w:rsidRDefault="00633421" w:rsidP="00633421">
            <w:pPr>
              <w:pStyle w:val="listapiwniczna"/>
              <w:spacing w:before="0" w:after="0"/>
              <w:ind w:left="720"/>
              <w:rPr>
                <w:rFonts w:cs="Segoe UI"/>
              </w:rPr>
            </w:pPr>
            <w:r w:rsidRPr="0037716D">
              <w:rPr>
                <w:rFonts w:cs="Segoe UI"/>
              </w:rPr>
              <w:t>stawy, w tym hodowlane,</w:t>
            </w:r>
          </w:p>
          <w:p w14:paraId="326E6753" w14:textId="77777777" w:rsidR="00633421" w:rsidRPr="0037716D" w:rsidRDefault="00633421" w:rsidP="00633421">
            <w:pPr>
              <w:pStyle w:val="listapiwniczna"/>
              <w:spacing w:before="0" w:after="0"/>
              <w:ind w:left="720"/>
              <w:rPr>
                <w:rFonts w:cs="Segoe UI"/>
              </w:rPr>
            </w:pPr>
            <w:r w:rsidRPr="0037716D">
              <w:rPr>
                <w:rFonts w:cs="Segoe UI"/>
              </w:rPr>
              <w:t>obiekty i urządzen</w:t>
            </w:r>
            <w:r w:rsidR="006A65E8" w:rsidRPr="0037716D">
              <w:rPr>
                <w:rFonts w:cs="Segoe UI"/>
              </w:rPr>
              <w:t>ia służące gospodarce rybackiej;</w:t>
            </w:r>
          </w:p>
          <w:p w14:paraId="507EA9D4" w14:textId="77777777" w:rsidR="00633421" w:rsidRPr="0037716D" w:rsidRDefault="00633421" w:rsidP="00633421">
            <w:pPr>
              <w:spacing w:before="0" w:after="0" w:line="276" w:lineRule="auto"/>
              <w:ind w:firstLine="0"/>
              <w:rPr>
                <w:rFonts w:cs="Segoe UI"/>
              </w:rPr>
            </w:pPr>
            <w:r w:rsidRPr="0037716D">
              <w:rPr>
                <w:rFonts w:cs="Segoe UI"/>
              </w:rPr>
              <w:t>Dopuszczalne kierunki przeznaczenia:</w:t>
            </w:r>
          </w:p>
          <w:p w14:paraId="2645F937" w14:textId="77777777" w:rsidR="00633421" w:rsidRPr="0037716D" w:rsidRDefault="00633421" w:rsidP="00633421">
            <w:pPr>
              <w:pStyle w:val="listapiwniczna"/>
              <w:spacing w:before="0" w:after="0"/>
              <w:ind w:left="720"/>
              <w:rPr>
                <w:rFonts w:cs="Segoe UI"/>
              </w:rPr>
            </w:pPr>
            <w:r w:rsidRPr="0037716D">
              <w:rPr>
                <w:rFonts w:cs="Segoe UI"/>
              </w:rPr>
              <w:t>zieleń nieurządzona,</w:t>
            </w:r>
          </w:p>
          <w:p w14:paraId="65768C98" w14:textId="77777777" w:rsidR="00633421" w:rsidRPr="0037716D" w:rsidRDefault="00633421" w:rsidP="00633421">
            <w:pPr>
              <w:pStyle w:val="listapiwniczna"/>
              <w:spacing w:before="0" w:after="0"/>
              <w:ind w:left="720"/>
              <w:rPr>
                <w:rFonts w:cs="Segoe UI"/>
              </w:rPr>
            </w:pPr>
            <w:r w:rsidRPr="0037716D">
              <w:rPr>
                <w:rFonts w:cs="Segoe UI"/>
              </w:rPr>
              <w:t>obiekty i urządzenia służą</w:t>
            </w:r>
            <w:r w:rsidR="006A65E8" w:rsidRPr="0037716D">
              <w:rPr>
                <w:rFonts w:cs="Segoe UI"/>
              </w:rPr>
              <w:t>ce turystyce i rekreacji wodnej;</w:t>
            </w:r>
          </w:p>
          <w:p w14:paraId="0FFC865A" w14:textId="77777777" w:rsidR="00633421" w:rsidRPr="0037716D" w:rsidRDefault="00633421" w:rsidP="00633421">
            <w:pPr>
              <w:spacing w:before="0" w:after="0" w:line="276" w:lineRule="auto"/>
              <w:ind w:firstLine="0"/>
              <w:rPr>
                <w:rFonts w:cs="Segoe UI"/>
              </w:rPr>
            </w:pPr>
            <w:r w:rsidRPr="0037716D">
              <w:rPr>
                <w:rFonts w:cs="Segoe UI"/>
              </w:rPr>
              <w:t>Standardy kształtowania zabudowy i zasad zagospodarowania terenu:</w:t>
            </w:r>
          </w:p>
          <w:p w14:paraId="0E770DA6" w14:textId="77777777" w:rsidR="0091089F" w:rsidRPr="0037716D" w:rsidRDefault="0091089F" w:rsidP="0091089F">
            <w:pPr>
              <w:pStyle w:val="listapiwniczna"/>
              <w:spacing w:before="0" w:after="0"/>
              <w:ind w:left="720"/>
              <w:rPr>
                <w:rFonts w:cs="Segoe UI"/>
                <w:szCs w:val="20"/>
              </w:rPr>
            </w:pPr>
            <w:r w:rsidRPr="0037716D">
              <w:rPr>
                <w:rFonts w:cs="Segoe UI"/>
                <w:szCs w:val="20"/>
              </w:rPr>
              <w:t xml:space="preserve">w granicach rezerwatu przyrody Łachy Brzeskie zagospodarowanie zgodnie z </w:t>
            </w:r>
            <w:r w:rsidRPr="0037716D">
              <w:rPr>
                <w:szCs w:val="20"/>
              </w:rPr>
              <w:t>planem ochrony rezerwatu przyrody oraz przepisami ustawy o ochronie przyrody,</w:t>
            </w:r>
          </w:p>
          <w:p w14:paraId="3990153C" w14:textId="2B5F8856" w:rsidR="00252703" w:rsidRPr="0037716D" w:rsidRDefault="00252703" w:rsidP="00252703">
            <w:pPr>
              <w:pStyle w:val="listapiwniczna"/>
              <w:spacing w:before="0" w:after="0"/>
              <w:ind w:left="720"/>
              <w:rPr>
                <w:rFonts w:cs="Segoe UI"/>
                <w:szCs w:val="20"/>
              </w:rPr>
            </w:pPr>
            <w:r w:rsidRPr="0037716D">
              <w:rPr>
                <w:rFonts w:cs="Segoe UI"/>
                <w:szCs w:val="20"/>
              </w:rPr>
              <w:t xml:space="preserve">w granicach obszaru Natura 2000 Dolina Środkowej Wisły PLB140004 zagospodarowanie zgodnie </w:t>
            </w:r>
            <w:r w:rsidRPr="0037716D">
              <w:rPr>
                <w:szCs w:val="20"/>
              </w:rPr>
              <w:t>planem zadań ochronnych ustanowionym dla tego obszaru</w:t>
            </w:r>
            <w:r w:rsidR="00270BD3" w:rsidRPr="0037716D">
              <w:rPr>
                <w:szCs w:val="20"/>
              </w:rPr>
              <w:t xml:space="preserve"> oraz przepisami </w:t>
            </w:r>
            <w:r w:rsidR="0091089F" w:rsidRPr="0037716D">
              <w:rPr>
                <w:szCs w:val="20"/>
              </w:rPr>
              <w:t>ustawy o </w:t>
            </w:r>
            <w:r w:rsidR="00270BD3" w:rsidRPr="0037716D">
              <w:rPr>
                <w:szCs w:val="20"/>
              </w:rPr>
              <w:t>ochronie przyrody,</w:t>
            </w:r>
          </w:p>
          <w:p w14:paraId="65BAEA15" w14:textId="5806EE90" w:rsidR="00633421" w:rsidRPr="0037716D" w:rsidRDefault="00633421" w:rsidP="00633421">
            <w:pPr>
              <w:pStyle w:val="listapiwniczna"/>
              <w:spacing w:before="0" w:after="0"/>
              <w:ind w:left="720"/>
              <w:rPr>
                <w:rFonts w:cs="Segoe UI"/>
              </w:rPr>
            </w:pPr>
            <w:r w:rsidRPr="0037716D">
              <w:rPr>
                <w:rFonts w:cs="Segoe UI"/>
              </w:rPr>
              <w:t>utrzymanie dominacji terenów otwartych z ochroną ciągłości</w:t>
            </w:r>
            <w:r w:rsidR="0091089F" w:rsidRPr="0037716D">
              <w:rPr>
                <w:rFonts w:cs="Segoe UI"/>
              </w:rPr>
              <w:t xml:space="preserve"> ekosystemów w skali lokalnej i </w:t>
            </w:r>
            <w:r w:rsidRPr="0037716D">
              <w:rPr>
                <w:rFonts w:cs="Segoe UI"/>
              </w:rPr>
              <w:t xml:space="preserve">ponadlokalnej, </w:t>
            </w:r>
          </w:p>
          <w:p w14:paraId="4EB31B18" w14:textId="77777777" w:rsidR="00633421" w:rsidRPr="0037716D" w:rsidRDefault="00633421" w:rsidP="00633421">
            <w:pPr>
              <w:pStyle w:val="listapiwniczna"/>
              <w:spacing w:before="0" w:after="0"/>
              <w:ind w:left="720"/>
              <w:rPr>
                <w:rFonts w:cs="Segoe UI"/>
              </w:rPr>
            </w:pPr>
            <w:r w:rsidRPr="0037716D">
              <w:rPr>
                <w:rFonts w:cs="Segoe UI"/>
              </w:rPr>
              <w:t>utrzymanie naturalnej otuliny rzek i cieków wodnych, z zachowaniem zasad ochrony przeciwpowodziowej,</w:t>
            </w:r>
          </w:p>
          <w:p w14:paraId="48233E09" w14:textId="77777777" w:rsidR="00633421" w:rsidRPr="0037716D" w:rsidRDefault="00633421" w:rsidP="00633421">
            <w:pPr>
              <w:pStyle w:val="listapiwniczna"/>
              <w:spacing w:before="0" w:after="0"/>
              <w:ind w:left="720"/>
              <w:rPr>
                <w:rFonts w:cs="Segoe UI"/>
                <w:b/>
              </w:rPr>
            </w:pPr>
            <w:r w:rsidRPr="0037716D">
              <w:rPr>
                <w:rFonts w:cs="Segoe UI"/>
              </w:rPr>
              <w:t>ochrona wód przed zanieczyszczeniem.</w:t>
            </w:r>
          </w:p>
        </w:tc>
      </w:tr>
    </w:tbl>
    <w:p w14:paraId="76AD2849" w14:textId="77777777" w:rsidR="00F7063F" w:rsidRPr="0037716D" w:rsidRDefault="00F7063F" w:rsidP="006A65E8">
      <w:pPr>
        <w:ind w:firstLine="0"/>
        <w:rPr>
          <w:rFonts w:cs="Segoe UI"/>
        </w:rPr>
      </w:pPr>
    </w:p>
    <w:p w14:paraId="6BEF81DC" w14:textId="77777777" w:rsidR="006A65E8" w:rsidRPr="0037716D" w:rsidRDefault="006A65E8" w:rsidP="006A65E8">
      <w:pPr>
        <w:ind w:firstLine="0"/>
        <w:rPr>
          <w:rFonts w:cs="Segoe UI"/>
          <w:lang w:eastAsia="cs-CZ"/>
        </w:rPr>
      </w:pPr>
      <w:r w:rsidRPr="0037716D">
        <w:rPr>
          <w:rFonts w:cs="Segoe UI"/>
        </w:rPr>
        <w:lastRenderedPageBreak/>
        <w:t>Na obszarze całej gminy Góra Kalwaria, po</w:t>
      </w:r>
      <w:r w:rsidRPr="0037716D">
        <w:rPr>
          <w:rFonts w:cs="Segoe UI"/>
          <w:lang w:eastAsia="cs-CZ"/>
        </w:rPr>
        <w:t xml:space="preserve"> udokumentowaniu złoża, niezależnie od terenu wskazanego w studium dopuszcza się możliwość eksploatacji i zagospodarowanie zgodnie </w:t>
      </w:r>
      <w:r w:rsidR="00C23818" w:rsidRPr="0037716D">
        <w:rPr>
          <w:rFonts w:cs="Segoe UI"/>
          <w:lang w:eastAsia="cs-CZ"/>
        </w:rPr>
        <w:t>z poniższymi</w:t>
      </w:r>
      <w:r w:rsidR="00AF2BE8" w:rsidRPr="0037716D">
        <w:rPr>
          <w:rFonts w:cs="Segoe UI"/>
          <w:lang w:eastAsia="cs-CZ"/>
        </w:rPr>
        <w:t xml:space="preserve"> ustaleniami</w:t>
      </w:r>
    </w:p>
    <w:tbl>
      <w:tblPr>
        <w:tblStyle w:val="Tabela-Siatka"/>
        <w:tblW w:w="0" w:type="auto"/>
        <w:tblLook w:val="04A0" w:firstRow="1" w:lastRow="0" w:firstColumn="1" w:lastColumn="0" w:noHBand="0" w:noVBand="1"/>
      </w:tblPr>
      <w:tblGrid>
        <w:gridCol w:w="9212"/>
      </w:tblGrid>
      <w:tr w:rsidR="00AF2BE8" w:rsidRPr="0037716D" w14:paraId="1D9341BD" w14:textId="77777777" w:rsidTr="00AF2BE8">
        <w:tc>
          <w:tcPr>
            <w:tcW w:w="9212" w:type="dxa"/>
            <w:shd w:val="clear" w:color="auto" w:fill="D9D9D9" w:themeFill="background1" w:themeFillShade="D9"/>
            <w:vAlign w:val="center"/>
          </w:tcPr>
          <w:p w14:paraId="5E55D32D" w14:textId="77777777" w:rsidR="00AF2BE8" w:rsidRPr="0037716D" w:rsidRDefault="00AF2BE8" w:rsidP="0040016B">
            <w:pPr>
              <w:ind w:firstLine="0"/>
              <w:jc w:val="left"/>
              <w:rPr>
                <w:rFonts w:cs="Segoe UI"/>
                <w:b/>
                <w:sz w:val="10"/>
                <w:szCs w:val="10"/>
              </w:rPr>
            </w:pPr>
          </w:p>
        </w:tc>
      </w:tr>
      <w:tr w:rsidR="006A65E8" w:rsidRPr="0037716D" w14:paraId="067FACAB" w14:textId="77777777" w:rsidTr="0040016B">
        <w:tc>
          <w:tcPr>
            <w:tcW w:w="9212" w:type="dxa"/>
          </w:tcPr>
          <w:p w14:paraId="354DA1B7" w14:textId="77777777" w:rsidR="006A65E8" w:rsidRPr="0037716D" w:rsidRDefault="006A65E8" w:rsidP="0040016B">
            <w:pPr>
              <w:spacing w:before="0" w:after="0" w:line="276" w:lineRule="auto"/>
              <w:ind w:firstLine="0"/>
              <w:rPr>
                <w:rFonts w:cs="Segoe UI"/>
              </w:rPr>
            </w:pPr>
            <w:r w:rsidRPr="0037716D">
              <w:rPr>
                <w:rFonts w:cs="Segoe UI"/>
              </w:rPr>
              <w:t>Podstawowe kierunki przeznaczenia:</w:t>
            </w:r>
          </w:p>
          <w:p w14:paraId="7E41A9D7" w14:textId="77777777" w:rsidR="006A65E8" w:rsidRPr="0037716D" w:rsidRDefault="006A65E8" w:rsidP="006A65E8">
            <w:pPr>
              <w:pStyle w:val="listapiwniczna"/>
              <w:spacing w:before="0" w:after="0"/>
              <w:ind w:left="720"/>
              <w:rPr>
                <w:rFonts w:cs="Segoe UI"/>
              </w:rPr>
            </w:pPr>
            <w:r w:rsidRPr="0037716D">
              <w:rPr>
                <w:rFonts w:cs="Segoe UI"/>
              </w:rPr>
              <w:t xml:space="preserve">powierzchniowa eksploatacja kopalin; </w:t>
            </w:r>
          </w:p>
          <w:p w14:paraId="381D9E6F" w14:textId="77777777" w:rsidR="006A65E8" w:rsidRPr="0037716D" w:rsidRDefault="006A65E8" w:rsidP="0040016B">
            <w:pPr>
              <w:spacing w:before="0" w:after="0" w:line="276" w:lineRule="auto"/>
              <w:ind w:firstLine="0"/>
              <w:rPr>
                <w:rFonts w:cs="Segoe UI"/>
              </w:rPr>
            </w:pPr>
            <w:r w:rsidRPr="0037716D">
              <w:rPr>
                <w:rFonts w:cs="Segoe UI"/>
              </w:rPr>
              <w:t>Dopuszczalne kierunki przeznaczenia:</w:t>
            </w:r>
          </w:p>
          <w:p w14:paraId="6353CF94" w14:textId="77777777" w:rsidR="006A65E8" w:rsidRPr="0037716D" w:rsidRDefault="006A65E8" w:rsidP="006A65E8">
            <w:pPr>
              <w:pStyle w:val="listapiwniczna"/>
              <w:spacing w:before="0" w:after="0"/>
              <w:ind w:left="720"/>
              <w:rPr>
                <w:rFonts w:cs="Segoe UI"/>
              </w:rPr>
            </w:pPr>
            <w:r w:rsidRPr="0037716D">
              <w:rPr>
                <w:rFonts w:cs="Segoe UI"/>
              </w:rPr>
              <w:t>obiekty administracyjne i socjalne związane z przeznaczeniem podstawowym,</w:t>
            </w:r>
          </w:p>
          <w:p w14:paraId="214F5701" w14:textId="77777777" w:rsidR="006A65E8" w:rsidRPr="0037716D" w:rsidRDefault="006A65E8" w:rsidP="006A65E8">
            <w:pPr>
              <w:pStyle w:val="listapiwniczna"/>
              <w:spacing w:before="0" w:after="0"/>
              <w:ind w:left="720"/>
              <w:rPr>
                <w:rFonts w:cs="Segoe UI"/>
              </w:rPr>
            </w:pPr>
            <w:r w:rsidRPr="0037716D">
              <w:rPr>
                <w:rFonts w:cs="Segoe UI"/>
              </w:rPr>
              <w:t>zieleń urządzona i izolacyjna,</w:t>
            </w:r>
          </w:p>
          <w:p w14:paraId="7BC98CF6" w14:textId="77777777" w:rsidR="006A65E8" w:rsidRPr="0037716D" w:rsidRDefault="006A65E8" w:rsidP="006A65E8">
            <w:pPr>
              <w:pStyle w:val="listapiwniczna"/>
              <w:spacing w:before="0" w:after="0"/>
              <w:ind w:left="720"/>
              <w:rPr>
                <w:rFonts w:cs="Segoe UI"/>
              </w:rPr>
            </w:pPr>
            <w:r w:rsidRPr="0037716D">
              <w:rPr>
                <w:rFonts w:cs="Segoe UI"/>
              </w:rPr>
              <w:t>obiekty i urządzenia infrastruktury technicznej i komunikacyjnej;</w:t>
            </w:r>
          </w:p>
          <w:p w14:paraId="7E31C422" w14:textId="77777777" w:rsidR="006A65E8" w:rsidRPr="0037716D" w:rsidRDefault="006A65E8" w:rsidP="006A65E8">
            <w:pPr>
              <w:spacing w:before="0" w:after="0" w:line="276" w:lineRule="auto"/>
              <w:ind w:firstLine="0"/>
              <w:rPr>
                <w:rFonts w:cs="Segoe UI"/>
              </w:rPr>
            </w:pPr>
            <w:r w:rsidRPr="0037716D">
              <w:rPr>
                <w:rFonts w:cs="Segoe UI"/>
              </w:rPr>
              <w:t>Parametry i wskaźniki zagospodarowania terenu:</w:t>
            </w:r>
          </w:p>
          <w:p w14:paraId="563E357A" w14:textId="77777777" w:rsidR="006A65E8" w:rsidRPr="0037716D" w:rsidRDefault="006A65E8" w:rsidP="006A65E8">
            <w:pPr>
              <w:pStyle w:val="listapiwniczna"/>
              <w:spacing w:before="0" w:after="0"/>
              <w:ind w:left="720"/>
              <w:rPr>
                <w:rFonts w:cs="Segoe UI"/>
              </w:rPr>
            </w:pPr>
            <w:r w:rsidRPr="0037716D">
              <w:rPr>
                <w:rFonts w:cs="Segoe UI"/>
              </w:rPr>
              <w:t>maksymalna wysokość zabudowy do 10 m, z dopuszczeniem zwiększenia wysokości dla obiektów i urządzeń, których wysokość wynika z wymogów technicznych, konstrukcyjnych, technologicznych,</w:t>
            </w:r>
          </w:p>
          <w:p w14:paraId="2B965D2B" w14:textId="77777777" w:rsidR="006A65E8" w:rsidRPr="0037716D" w:rsidRDefault="006A65E8" w:rsidP="006A65E8">
            <w:pPr>
              <w:pStyle w:val="listapiwniczna"/>
              <w:spacing w:before="0" w:after="0"/>
              <w:ind w:left="720"/>
              <w:rPr>
                <w:rFonts w:cs="Segoe UI"/>
              </w:rPr>
            </w:pPr>
            <w:r w:rsidRPr="0037716D">
              <w:rPr>
                <w:rFonts w:cs="Segoe UI"/>
              </w:rPr>
              <w:t>maksymalna powierzchnia zabudowy – 15% działki budowlanej,</w:t>
            </w:r>
          </w:p>
          <w:p w14:paraId="4280F7EA" w14:textId="77777777" w:rsidR="006A65E8" w:rsidRPr="0037716D" w:rsidRDefault="006A65E8" w:rsidP="006A65E8">
            <w:pPr>
              <w:pStyle w:val="listapiwniczna"/>
              <w:spacing w:before="0" w:after="0"/>
              <w:ind w:left="720"/>
              <w:rPr>
                <w:rFonts w:cs="Segoe UI"/>
              </w:rPr>
            </w:pPr>
            <w:r w:rsidRPr="0037716D">
              <w:rPr>
                <w:rFonts w:cs="Segoe UI"/>
              </w:rPr>
              <w:t>minimalna powierzchnia biologicznie czynna – 10% działki budowlanej;</w:t>
            </w:r>
          </w:p>
          <w:p w14:paraId="68B395CF" w14:textId="77777777" w:rsidR="006A65E8" w:rsidRPr="0037716D" w:rsidRDefault="006A65E8" w:rsidP="0040016B">
            <w:pPr>
              <w:spacing w:before="0" w:after="0" w:line="276" w:lineRule="auto"/>
              <w:ind w:firstLine="0"/>
              <w:rPr>
                <w:rFonts w:cs="Segoe UI"/>
              </w:rPr>
            </w:pPr>
            <w:r w:rsidRPr="0037716D">
              <w:rPr>
                <w:rFonts w:cs="Segoe UI"/>
              </w:rPr>
              <w:t>Standardy kształtowania zabudowy i zasad zagospodarowania terenu:</w:t>
            </w:r>
          </w:p>
          <w:p w14:paraId="4C87232E" w14:textId="77777777" w:rsidR="006A65E8" w:rsidRPr="0037716D" w:rsidRDefault="006A65E8" w:rsidP="006A65E8">
            <w:pPr>
              <w:pStyle w:val="listapiwniczna"/>
              <w:spacing w:before="0" w:after="0"/>
              <w:ind w:left="720"/>
              <w:rPr>
                <w:rFonts w:cs="Segoe UI"/>
              </w:rPr>
            </w:pPr>
            <w:r w:rsidRPr="0037716D">
              <w:rPr>
                <w:rFonts w:cs="Segoe UI"/>
              </w:rPr>
              <w:t>zagospodarowanie terenu zgodnie z przepisami prawa geologicznego i górniczego,</w:t>
            </w:r>
          </w:p>
          <w:p w14:paraId="775D74A6" w14:textId="77777777" w:rsidR="006A65E8" w:rsidRPr="0037716D" w:rsidRDefault="006A65E8" w:rsidP="006A65E8">
            <w:pPr>
              <w:pStyle w:val="listapiwniczna"/>
              <w:spacing w:before="0" w:after="0"/>
              <w:ind w:left="720"/>
              <w:rPr>
                <w:rFonts w:cs="Segoe UI"/>
              </w:rPr>
            </w:pPr>
            <w:r w:rsidRPr="0037716D">
              <w:rPr>
                <w:rFonts w:cs="Segoe UI"/>
              </w:rPr>
              <w:t>zakaz zabudowy za wyjątkiem realizacji obiektów, urządzeń komunikacyjnych oraz urządzeń pomocniczych bezpośrednio związanych z eksploatacją kopalin,</w:t>
            </w:r>
          </w:p>
          <w:p w14:paraId="5750F572" w14:textId="77777777" w:rsidR="006A65E8" w:rsidRPr="0037716D" w:rsidRDefault="006A65E8" w:rsidP="006A65E8">
            <w:pPr>
              <w:pStyle w:val="listapiwniczna"/>
              <w:spacing w:before="0" w:after="0"/>
              <w:ind w:left="720"/>
              <w:rPr>
                <w:rFonts w:cs="Segoe UI"/>
              </w:rPr>
            </w:pPr>
            <w:r w:rsidRPr="0037716D">
              <w:rPr>
                <w:rFonts w:cs="Segoe UI"/>
              </w:rPr>
              <w:t>wykonanie rekultywacji terenu po wyeksploatowaniu kopalin w oparciu o ustalony w decyzjach administracyjnych kierunek i warunki przeprowadzania rekultywacji,</w:t>
            </w:r>
          </w:p>
          <w:p w14:paraId="57E4FB0B" w14:textId="77777777" w:rsidR="006A65E8" w:rsidRPr="0037716D" w:rsidRDefault="006A65E8" w:rsidP="006A65E8">
            <w:pPr>
              <w:pStyle w:val="listapiwniczna"/>
              <w:spacing w:before="0" w:after="0"/>
              <w:ind w:left="720"/>
              <w:rPr>
                <w:rFonts w:cs="Segoe UI"/>
              </w:rPr>
            </w:pPr>
            <w:r w:rsidRPr="0037716D">
              <w:rPr>
                <w:rFonts w:cs="Segoe UI"/>
              </w:rPr>
              <w:t>zakaz składowania odpadów niebezpiecznych na terenach poeksploatacyjnych.</w:t>
            </w:r>
          </w:p>
        </w:tc>
      </w:tr>
    </w:tbl>
    <w:p w14:paraId="6B0FBD2A" w14:textId="77777777" w:rsidR="00544E07" w:rsidRPr="0037716D" w:rsidRDefault="00544E07" w:rsidP="00BB4F6D">
      <w:pPr>
        <w:pStyle w:val="Nagwek1"/>
        <w:numPr>
          <w:ilvl w:val="0"/>
          <w:numId w:val="18"/>
        </w:numPr>
        <w:rPr>
          <w:rFonts w:cs="Segoe UI"/>
        </w:rPr>
      </w:pPr>
      <w:bookmarkStart w:id="240" w:name="_Toc108039354"/>
      <w:r w:rsidRPr="0037716D">
        <w:rPr>
          <w:rFonts w:cs="Segoe UI"/>
        </w:rPr>
        <w:t>TERENY Z OGRANICZENIAMI ZABUDOWY ORAZ TERENY WYŁĄCZONE SPOD ZABUDOWY</w:t>
      </w:r>
      <w:bookmarkEnd w:id="240"/>
    </w:p>
    <w:p w14:paraId="55D8D211" w14:textId="77777777" w:rsidR="00032104" w:rsidRPr="0037716D" w:rsidRDefault="00544E07" w:rsidP="00C61AA1">
      <w:pPr>
        <w:pStyle w:val="podrozdzia"/>
        <w:numPr>
          <w:ilvl w:val="0"/>
          <w:numId w:val="27"/>
        </w:numPr>
        <w:rPr>
          <w:rFonts w:cs="Segoe UI"/>
        </w:rPr>
      </w:pPr>
      <w:bookmarkStart w:id="241" w:name="_Toc10014195"/>
      <w:bookmarkStart w:id="242" w:name="_Toc108039355"/>
      <w:r w:rsidRPr="0037716D">
        <w:rPr>
          <w:rFonts w:cs="Segoe UI"/>
        </w:rPr>
        <w:t>Tereny z ograniczeniami zabudowy</w:t>
      </w:r>
      <w:bookmarkEnd w:id="241"/>
      <w:bookmarkEnd w:id="242"/>
    </w:p>
    <w:p w14:paraId="79FFBFE5" w14:textId="77777777" w:rsidR="00D22126" w:rsidRPr="0037716D" w:rsidRDefault="00D22126" w:rsidP="00D22126">
      <w:pPr>
        <w:pStyle w:val="GKLISTA"/>
        <w:rPr>
          <w:szCs w:val="20"/>
        </w:rPr>
      </w:pPr>
      <w:bookmarkStart w:id="243" w:name="_Toc10014196"/>
      <w:r w:rsidRPr="0037716D">
        <w:t>tereny objęte ochroną prawną na podstawie przepisów ustawy z dnia 16 kwietnia 2004 r. o ochronie przyrody: obszary Natura 2000</w:t>
      </w:r>
      <w:r w:rsidR="00C23818" w:rsidRPr="0037716D">
        <w:t xml:space="preserve">, obszar chronionego krajobrazu, </w:t>
      </w:r>
      <w:r w:rsidRPr="0037716D">
        <w:t xml:space="preserve">park krajobrazowy, rezerwat przyrody, </w:t>
      </w:r>
      <w:r w:rsidR="00C23818" w:rsidRPr="0037716D">
        <w:t>pomniki przyrody;</w:t>
      </w:r>
    </w:p>
    <w:p w14:paraId="6371BFB5" w14:textId="77777777" w:rsidR="00D22126" w:rsidRPr="0037716D" w:rsidRDefault="00D22126" w:rsidP="00D22126">
      <w:pPr>
        <w:pStyle w:val="GKLISTA"/>
        <w:rPr>
          <w:szCs w:val="20"/>
        </w:rPr>
      </w:pPr>
      <w:r w:rsidRPr="0037716D">
        <w:rPr>
          <w:szCs w:val="20"/>
        </w:rPr>
        <w:t>strefy sanitarne wokół cmentarzy 50 m i 150 m zgodnie z rozporządzeniem Ministra Gospodarki Komunalnej z dnia 25 sierpnia 1959 r. w sprawie określenia, jakie tereny pod względem sanitarnym są odpowiednie na cmentarze;</w:t>
      </w:r>
    </w:p>
    <w:p w14:paraId="1DD464FD" w14:textId="77777777" w:rsidR="00D22126" w:rsidRPr="0037716D" w:rsidRDefault="00D22126" w:rsidP="00D22126">
      <w:pPr>
        <w:pStyle w:val="GKLISTA"/>
        <w:rPr>
          <w:lang w:eastAsia="pl-PL"/>
        </w:rPr>
      </w:pPr>
      <w:r w:rsidRPr="0037716D">
        <w:rPr>
          <w:lang w:eastAsia="pl-PL"/>
        </w:rPr>
        <w:t>obszary szczególnego zagrożenia powodzią, dla których obowiązują przepisy odrębne;</w:t>
      </w:r>
    </w:p>
    <w:p w14:paraId="7832F667" w14:textId="77777777" w:rsidR="002B47EA" w:rsidRPr="0037716D" w:rsidRDefault="002B47EA" w:rsidP="002B47EA">
      <w:pPr>
        <w:pStyle w:val="GKLISTA"/>
      </w:pPr>
      <w:r w:rsidRPr="0037716D">
        <w:t>tereny położone w odległości 50 m od stopy istniejących wałów przeciwpowodziowych zgodnie z przepisami odrębnymi z zakresu Prawa Wodnego;</w:t>
      </w:r>
    </w:p>
    <w:p w14:paraId="5623CBF9" w14:textId="77777777" w:rsidR="00D22126" w:rsidRPr="0037716D" w:rsidRDefault="00D22126" w:rsidP="00D22126">
      <w:pPr>
        <w:pStyle w:val="GKLISTA"/>
        <w:rPr>
          <w:lang w:eastAsia="pl-PL"/>
        </w:rPr>
      </w:pPr>
      <w:r w:rsidRPr="0037716D">
        <w:rPr>
          <w:lang w:eastAsia="pl-PL"/>
        </w:rPr>
        <w:t>obszary narażone na osuwanie się mas ziemnych (dopuszczenie zabudowy w zasięgu osuwiska wyłącznie na zasadach wynikających z przepisów odrębnych w oparciu o wymogi określone dla odpowiedniej kategorii geotechnicznej);</w:t>
      </w:r>
    </w:p>
    <w:p w14:paraId="3654E15B" w14:textId="77777777" w:rsidR="00D22126" w:rsidRPr="0037716D" w:rsidRDefault="00D22126" w:rsidP="00D22126">
      <w:pPr>
        <w:pStyle w:val="GKLISTA"/>
        <w:rPr>
          <w:szCs w:val="20"/>
        </w:rPr>
      </w:pPr>
      <w:r w:rsidRPr="0037716D">
        <w:rPr>
          <w:szCs w:val="20"/>
        </w:rPr>
        <w:t>tereny objęte strefami ochrony konserwatorskiej</w:t>
      </w:r>
      <w:r w:rsidR="00ED36E8" w:rsidRPr="0037716D">
        <w:rPr>
          <w:szCs w:val="20"/>
        </w:rPr>
        <w:t>, archeologicznej, ochrony panoramy</w:t>
      </w:r>
      <w:r w:rsidRPr="0037716D">
        <w:rPr>
          <w:szCs w:val="20"/>
        </w:rPr>
        <w:t>;</w:t>
      </w:r>
    </w:p>
    <w:p w14:paraId="715627FD" w14:textId="77777777" w:rsidR="00D22126" w:rsidRPr="0037716D" w:rsidRDefault="00D22126" w:rsidP="00D22126">
      <w:pPr>
        <w:pStyle w:val="GKLISTA"/>
        <w:rPr>
          <w:szCs w:val="20"/>
        </w:rPr>
      </w:pPr>
      <w:r w:rsidRPr="0037716D">
        <w:rPr>
          <w:szCs w:val="20"/>
        </w:rPr>
        <w:t>tereny przyległe do lasów (na zasadach wynikających z przepisów odrębnych, zgodnie z rozporządzeniem Ministra Infrastruktury z dnia 12 kwietnia 2002 r. w sprawie warunków technicznych, jakim powinny odpowiadać budynki i ich usytuowanie);</w:t>
      </w:r>
    </w:p>
    <w:p w14:paraId="314ABD94" w14:textId="54F8B0BF" w:rsidR="0021455E" w:rsidRPr="0037716D" w:rsidRDefault="0021455E" w:rsidP="00D22126">
      <w:pPr>
        <w:pStyle w:val="GKLISTA"/>
        <w:rPr>
          <w:szCs w:val="20"/>
        </w:rPr>
      </w:pPr>
      <w:r w:rsidRPr="0037716D">
        <w:rPr>
          <w:szCs w:val="20"/>
        </w:rPr>
        <w:t>zgodnie z ustawą z dnia 28 marca 2003 r. o transporcie kolejowym: tereny kolejowe od których została ustalona odległość w jakiej można lokalizować budowle i budynki; oraz w sąsiedztwie których obowiązują zakazy, nakazy i ograniczenia wynikające z przepisów odrębnych;</w:t>
      </w:r>
    </w:p>
    <w:p w14:paraId="3823F4AB" w14:textId="6C752D61" w:rsidR="00D22126" w:rsidRPr="0037716D" w:rsidRDefault="00CD0E9F" w:rsidP="00C804DD">
      <w:pPr>
        <w:pStyle w:val="GKLISTA"/>
        <w:rPr>
          <w:szCs w:val="20"/>
        </w:rPr>
      </w:pPr>
      <w:r w:rsidRPr="0037716D">
        <w:rPr>
          <w:szCs w:val="20"/>
        </w:rPr>
        <w:t>drogi</w:t>
      </w:r>
      <w:r w:rsidR="00D22126" w:rsidRPr="0037716D">
        <w:rPr>
          <w:szCs w:val="20"/>
        </w:rPr>
        <w:t xml:space="preserve"> </w:t>
      </w:r>
      <w:r w:rsidRPr="0037716D">
        <w:rPr>
          <w:szCs w:val="20"/>
        </w:rPr>
        <w:t>krajowe i wojewódzkie</w:t>
      </w:r>
      <w:r w:rsidR="00D22126" w:rsidRPr="0037716D">
        <w:rPr>
          <w:szCs w:val="20"/>
        </w:rPr>
        <w:t xml:space="preserve"> z uwagi na oddziaływanie. Ograniczenia wynikają również </w:t>
      </w:r>
      <w:r w:rsidR="00D22126" w:rsidRPr="0037716D">
        <w:rPr>
          <w:szCs w:val="20"/>
        </w:rPr>
        <w:br/>
        <w:t xml:space="preserve">z </w:t>
      </w:r>
      <w:r w:rsidR="00C804DD" w:rsidRPr="0037716D">
        <w:rPr>
          <w:szCs w:val="20"/>
        </w:rPr>
        <w:t xml:space="preserve">Rozporządzenia Ministra Infrastruktury z dnia 24 czerwca 2022 r. w sprawie przepisów </w:t>
      </w:r>
      <w:r w:rsidR="00C804DD" w:rsidRPr="0037716D">
        <w:rPr>
          <w:szCs w:val="20"/>
        </w:rPr>
        <w:lastRenderedPageBreak/>
        <w:t>techniczno-budowlanych dotyczących dróg publicznych</w:t>
      </w:r>
      <w:r w:rsidR="00D22126" w:rsidRPr="0037716D">
        <w:rPr>
          <w:szCs w:val="20"/>
        </w:rPr>
        <w:t>;</w:t>
      </w:r>
    </w:p>
    <w:p w14:paraId="566E0C80" w14:textId="77777777" w:rsidR="00D22126" w:rsidRPr="0037716D" w:rsidRDefault="00D22126" w:rsidP="00D22126">
      <w:pPr>
        <w:pStyle w:val="GKLISTA"/>
        <w:rPr>
          <w:szCs w:val="20"/>
        </w:rPr>
      </w:pPr>
      <w:r w:rsidRPr="0037716D">
        <w:rPr>
          <w:szCs w:val="20"/>
        </w:rPr>
        <w:t>pasy technologiczne wokół magistralnych urządzeń infrastruktury technicznej na zasadach określonych w miejscowych planach zagospodarowania przestrzennego, a także</w:t>
      </w:r>
      <w:r w:rsidR="00F7063F" w:rsidRPr="0037716D">
        <w:rPr>
          <w:szCs w:val="20"/>
        </w:rPr>
        <w:t xml:space="preserve"> zgodnie z przepisami odrębnymi;</w:t>
      </w:r>
    </w:p>
    <w:p w14:paraId="56E2762C" w14:textId="77777777" w:rsidR="002B47EA" w:rsidRPr="0037716D" w:rsidRDefault="002B47EA" w:rsidP="002B47EA">
      <w:pPr>
        <w:pStyle w:val="GKLISTA"/>
        <w:rPr>
          <w:szCs w:val="20"/>
        </w:rPr>
      </w:pPr>
      <w:r w:rsidRPr="0037716D">
        <w:rPr>
          <w:szCs w:val="20"/>
        </w:rPr>
        <w:t>obszar ograniczonego użytkowania wokół składowiska odpadów Łubna;</w:t>
      </w:r>
    </w:p>
    <w:p w14:paraId="48DC507F" w14:textId="77777777" w:rsidR="00F7063F" w:rsidRPr="0037716D" w:rsidRDefault="00F7063F" w:rsidP="00D22126">
      <w:pPr>
        <w:pStyle w:val="GKLISTA"/>
        <w:rPr>
          <w:szCs w:val="20"/>
        </w:rPr>
      </w:pPr>
      <w:r w:rsidRPr="0037716D">
        <w:rPr>
          <w:szCs w:val="20"/>
        </w:rPr>
        <w:t>tereny objęte powierzchnią ograniczającą przeszkody dla Lotniska Chopina w Warszawie;</w:t>
      </w:r>
    </w:p>
    <w:p w14:paraId="47090229" w14:textId="77777777" w:rsidR="00F7063F" w:rsidRPr="0037716D" w:rsidRDefault="00F7063F" w:rsidP="00D22126">
      <w:pPr>
        <w:pStyle w:val="GKLISTA"/>
        <w:rPr>
          <w:szCs w:val="20"/>
        </w:rPr>
      </w:pPr>
      <w:r w:rsidRPr="0037716D">
        <w:rPr>
          <w:szCs w:val="20"/>
        </w:rPr>
        <w:t>tereny objęte strefą ograniczenia wysokości zabudowy dla obszaru wokół lotniczego urządzenia naziemnego.</w:t>
      </w:r>
    </w:p>
    <w:p w14:paraId="3FA4B98F" w14:textId="77777777" w:rsidR="00D22126" w:rsidRPr="0037716D" w:rsidRDefault="00D22126" w:rsidP="00D22126">
      <w:pPr>
        <w:pStyle w:val="GKLISTA"/>
        <w:numPr>
          <w:ilvl w:val="0"/>
          <w:numId w:val="0"/>
        </w:numPr>
        <w:ind w:left="731"/>
        <w:rPr>
          <w:szCs w:val="20"/>
        </w:rPr>
      </w:pPr>
    </w:p>
    <w:p w14:paraId="2D6F748C" w14:textId="77777777" w:rsidR="00544E07" w:rsidRPr="0037716D" w:rsidRDefault="00544E07" w:rsidP="00544E07">
      <w:pPr>
        <w:pStyle w:val="podrozdzia"/>
        <w:rPr>
          <w:rFonts w:cs="Segoe UI"/>
        </w:rPr>
      </w:pPr>
      <w:bookmarkStart w:id="244" w:name="_Toc108039356"/>
      <w:r w:rsidRPr="0037716D">
        <w:rPr>
          <w:rFonts w:cs="Segoe UI"/>
        </w:rPr>
        <w:t>Tereny wyłączone spod zabudowy</w:t>
      </w:r>
      <w:bookmarkEnd w:id="243"/>
      <w:bookmarkEnd w:id="244"/>
    </w:p>
    <w:p w14:paraId="27D6F148" w14:textId="77777777" w:rsidR="00B67E66" w:rsidRPr="0037716D" w:rsidRDefault="00B67E66" w:rsidP="00CD0E9F">
      <w:pPr>
        <w:pStyle w:val="GKLISTA"/>
      </w:pPr>
      <w:r w:rsidRPr="0037716D">
        <w:t>tereny lasów oznaczone symbolem ZL na zasadach określonych w Studium;</w:t>
      </w:r>
    </w:p>
    <w:p w14:paraId="7BF32980" w14:textId="77777777" w:rsidR="00E20072" w:rsidRPr="0037716D" w:rsidRDefault="00E20072" w:rsidP="00CD0E9F">
      <w:pPr>
        <w:pStyle w:val="GKLISTA"/>
      </w:pPr>
      <w:r w:rsidRPr="0037716D">
        <w:t>tereny zadrzewień i zalesień oznaczone symbolem ZL</w:t>
      </w:r>
      <w:r w:rsidR="00CC26A0" w:rsidRPr="0037716D">
        <w:t>z na zasadach określonych w </w:t>
      </w:r>
      <w:r w:rsidRPr="0037716D">
        <w:t>Studium;</w:t>
      </w:r>
    </w:p>
    <w:p w14:paraId="3A8C053E" w14:textId="77777777" w:rsidR="00C23818" w:rsidRPr="0037716D" w:rsidRDefault="00C23818" w:rsidP="00CD0E9F">
      <w:pPr>
        <w:pStyle w:val="GKLISTA"/>
      </w:pPr>
      <w:r w:rsidRPr="0037716D">
        <w:t>tereny zieleni nieurządzonej ZN na zasadach określonych w Studium;</w:t>
      </w:r>
    </w:p>
    <w:p w14:paraId="28B1EB2D" w14:textId="77777777" w:rsidR="00B67E66" w:rsidRPr="0037716D" w:rsidRDefault="00B67E66" w:rsidP="00CD0E9F">
      <w:pPr>
        <w:pStyle w:val="GKLISTA"/>
      </w:pPr>
      <w:r w:rsidRPr="0037716D">
        <w:t>tereny wód powierzchniowych oznaczone symbolem W;</w:t>
      </w:r>
    </w:p>
    <w:p w14:paraId="4C97D40B" w14:textId="77777777" w:rsidR="00B67E66" w:rsidRPr="0037716D" w:rsidRDefault="00B67E66" w:rsidP="00CD0E9F">
      <w:pPr>
        <w:pStyle w:val="GKLISTA"/>
      </w:pPr>
      <w:r w:rsidRPr="0037716D">
        <w:t>tereny stanowiące rezerwy pod projektowane drogi.</w:t>
      </w:r>
    </w:p>
    <w:p w14:paraId="77AE9AC3" w14:textId="77777777" w:rsidR="005225CF" w:rsidRPr="0037716D" w:rsidRDefault="005225CF" w:rsidP="00CC26A0">
      <w:pPr>
        <w:pStyle w:val="GK"/>
      </w:pPr>
      <w:r w:rsidRPr="0037716D">
        <w:rPr>
          <w:lang w:eastAsia="pl-PL"/>
        </w:rPr>
        <w:t>Zakaz zabudowy na wskazanych powyżej terenach nie dotyczy obiektów drogowych, elementów infrastruktury technicznej, obiektów hydrotechnicznych lub służących ochronie środowiska bądź zapewnieniu bezpieczeństwa publicznego.</w:t>
      </w:r>
    </w:p>
    <w:p w14:paraId="007412D8" w14:textId="77777777" w:rsidR="00544E07" w:rsidRPr="0037716D" w:rsidRDefault="00544E07" w:rsidP="00BB4F6D">
      <w:pPr>
        <w:pStyle w:val="Nagwek1"/>
        <w:numPr>
          <w:ilvl w:val="0"/>
          <w:numId w:val="18"/>
        </w:numPr>
        <w:rPr>
          <w:rFonts w:cs="Segoe UI"/>
        </w:rPr>
      </w:pPr>
      <w:bookmarkStart w:id="245" w:name="_Toc108039357"/>
      <w:r w:rsidRPr="0037716D">
        <w:rPr>
          <w:rFonts w:cs="Segoe UI"/>
        </w:rPr>
        <w:t>OBSZARY ORAZ ZASADY OCHRONY ŚRODOWISKA I JEGO ZASOBÓW, OCHRONY PRZYRODY, KRAJOBRAZU</w:t>
      </w:r>
      <w:bookmarkEnd w:id="245"/>
    </w:p>
    <w:p w14:paraId="0003A072" w14:textId="77777777" w:rsidR="00D22126" w:rsidRPr="0037716D" w:rsidRDefault="00D22126" w:rsidP="00D22126">
      <w:pPr>
        <w:pStyle w:val="GK"/>
        <w:rPr>
          <w:lang w:eastAsia="cs-CZ"/>
        </w:rPr>
      </w:pPr>
      <w:bookmarkStart w:id="246" w:name="_Toc10014198"/>
      <w:r w:rsidRPr="0037716D">
        <w:rPr>
          <w:lang w:eastAsia="cs-CZ"/>
        </w:rPr>
        <w:t>Ustawa z dnia 27 marca 2003 r. o planowaniu i zagospodarowaniu przestrzennym uznaje naczelną zasadę, że podstawą działań w zakresie przeznaczenia terenów na określone cele i ustalania zasad ich zagospodarowania jest ład przestrzenny oraz zrównoważony rozwój, czyli gospodarowanie w harmonii z przyrodą, tj. z zachowaniem zasad i wymogów ochrony środowiska przyrodniczego.</w:t>
      </w:r>
    </w:p>
    <w:p w14:paraId="262EDCD4" w14:textId="77777777" w:rsidR="00D22126" w:rsidRPr="0037716D" w:rsidRDefault="00D22126" w:rsidP="00D22126">
      <w:pPr>
        <w:pStyle w:val="GK"/>
      </w:pPr>
      <w:r w:rsidRPr="0037716D">
        <w:rPr>
          <w:lang w:eastAsia="cs-CZ"/>
        </w:rPr>
        <w:t>Aby osiągnąć postawiony cel nadrzędny należy dążyć do poprawy jakości środowiska przyrodniczego na terenach zurbanizowanych, natomiast na terenach, gdzie wysokie walory środowiska zostały zachowane, należy maksymalnie ograniczyć wszelkie zagrożenia oraz zapewnić ochronę wszystkich cennych obiektów i struktur przyrodniczych.</w:t>
      </w:r>
    </w:p>
    <w:p w14:paraId="6EDA84D1" w14:textId="77777777" w:rsidR="00544E07" w:rsidRPr="0037716D" w:rsidRDefault="00544E07" w:rsidP="00C61AA1">
      <w:pPr>
        <w:pStyle w:val="podrozdzia"/>
        <w:numPr>
          <w:ilvl w:val="0"/>
          <w:numId w:val="28"/>
        </w:numPr>
        <w:spacing w:before="200" w:after="200"/>
        <w:ind w:left="924" w:hanging="357"/>
        <w:rPr>
          <w:rFonts w:cs="Segoe UI"/>
        </w:rPr>
      </w:pPr>
      <w:bookmarkStart w:id="247" w:name="_Toc108039358"/>
      <w:r w:rsidRPr="0037716D">
        <w:rPr>
          <w:rFonts w:cs="Segoe UI"/>
        </w:rPr>
        <w:t>Wskazania w zakresie ochrony przyrody i krajobrazu</w:t>
      </w:r>
      <w:bookmarkEnd w:id="246"/>
      <w:bookmarkEnd w:id="247"/>
    </w:p>
    <w:p w14:paraId="50264AFF" w14:textId="77777777" w:rsidR="00D22126" w:rsidRPr="0037716D" w:rsidRDefault="00D22126" w:rsidP="00D22126">
      <w:pPr>
        <w:ind w:firstLine="0"/>
      </w:pPr>
      <w:bookmarkStart w:id="248" w:name="_Toc10014199"/>
      <w:r w:rsidRPr="0037716D">
        <w:t>Wskazuje się na trwałą ochronę i nadzór nad elementami środowiska poddanymi ochronie prawnej.</w:t>
      </w:r>
    </w:p>
    <w:p w14:paraId="68180940" w14:textId="77777777" w:rsidR="00D22126" w:rsidRPr="0037716D" w:rsidRDefault="00D22126" w:rsidP="00D22126">
      <w:pPr>
        <w:ind w:firstLine="0"/>
        <w:rPr>
          <w:lang w:eastAsia="cs-CZ"/>
        </w:rPr>
      </w:pPr>
      <w:r w:rsidRPr="0037716D">
        <w:rPr>
          <w:lang w:eastAsia="cs-CZ"/>
        </w:rPr>
        <w:t>W granicach administracyjnych gminy występują obszary i obiekty przyrodnicze prawnie chronione, dla których ustala się uwzględnienie obowiązujących zakazów i nakazów określonych w przepisach odrębnych:</w:t>
      </w:r>
    </w:p>
    <w:p w14:paraId="7D27DCAC" w14:textId="77777777" w:rsidR="00D22126" w:rsidRPr="0037716D" w:rsidRDefault="00D22126" w:rsidP="00CD0E9F">
      <w:pPr>
        <w:pStyle w:val="GKLISTA"/>
      </w:pPr>
      <w:r w:rsidRPr="0037716D">
        <w:t>dla obszarów Natura 2000 obowiązują zakazy zgodnie z art. 33 ustawy z dnia 16 kwietnia 2004 r. o ochronie przyrody, a ponadto:</w:t>
      </w:r>
    </w:p>
    <w:p w14:paraId="7D49BF6C" w14:textId="77777777" w:rsidR="00D22126" w:rsidRPr="0037716D" w:rsidRDefault="00D22126" w:rsidP="00CD0E9F">
      <w:pPr>
        <w:pStyle w:val="GKLISTA"/>
        <w:numPr>
          <w:ilvl w:val="1"/>
          <w:numId w:val="5"/>
        </w:numPr>
      </w:pPr>
      <w:r w:rsidRPr="0037716D">
        <w:t xml:space="preserve">dla obszaru Natura 2000 „Dolina Środkowej Wisły” obowiązuje plan zadań ochronnych zgodnie z Zarządzeniem Regionalnego Dyrektora Ochrony Środowiska w Warszawie i Regionalnego Dyrektora Ochrony Środowiska w Lublinie z dnia </w:t>
      </w:r>
      <w:r w:rsidRPr="0037716D">
        <w:rPr>
          <w:rFonts w:cs="Arial"/>
          <w:shd w:val="clear" w:color="auto" w:fill="FFFFFF"/>
        </w:rPr>
        <w:t>24 kwietnia 2014 r. w sprawie ustanowienia planu zadań ochronnych dla obszaru Natura 2000 Dolina Środkowej Wisły PLB140004</w:t>
      </w:r>
      <w:r w:rsidRPr="0037716D">
        <w:t>, zmienionym w 2014 r. i 2016 r.</w:t>
      </w:r>
      <w:r w:rsidR="00BC24C5" w:rsidRPr="0037716D">
        <w:t>,</w:t>
      </w:r>
    </w:p>
    <w:p w14:paraId="114185B4" w14:textId="77777777" w:rsidR="00BC24C5" w:rsidRPr="0037716D" w:rsidRDefault="00BC24C5" w:rsidP="00BC24C5">
      <w:pPr>
        <w:pStyle w:val="GKLISTA"/>
        <w:numPr>
          <w:ilvl w:val="1"/>
          <w:numId w:val="5"/>
        </w:numPr>
      </w:pPr>
      <w:r w:rsidRPr="0037716D">
        <w:t xml:space="preserve">dla obszaru Natura 2000 „Łąki Soleckie” obowiązuje plan zadań ochronnych zgodnie z Zarządzeniem Regionalnego Dyrektora Ochrony Środowiska w Warszawie z dnia </w:t>
      </w:r>
      <w:r w:rsidRPr="0037716D">
        <w:rPr>
          <w:rFonts w:cs="Arial"/>
          <w:shd w:val="clear" w:color="auto" w:fill="FFFFFF"/>
        </w:rPr>
        <w:t xml:space="preserve">21 grudnia 2017 r. w sprawie ustanowienia planu zadań ochronnych dla obszaru Natura 2000 </w:t>
      </w:r>
      <w:r w:rsidRPr="0037716D">
        <w:t>Łąki Soleckie</w:t>
      </w:r>
      <w:r w:rsidRPr="0037716D">
        <w:rPr>
          <w:rFonts w:cs="Arial"/>
          <w:shd w:val="clear" w:color="auto" w:fill="FFFFFF"/>
        </w:rPr>
        <w:t xml:space="preserve"> PLH140055;</w:t>
      </w:r>
    </w:p>
    <w:p w14:paraId="19B2FA6C" w14:textId="77777777" w:rsidR="00D22126" w:rsidRPr="0037716D" w:rsidRDefault="00D22126" w:rsidP="00CD0E9F">
      <w:pPr>
        <w:pStyle w:val="GKLISTA"/>
      </w:pPr>
      <w:r w:rsidRPr="0037716D">
        <w:t xml:space="preserve">dla terenów Chojnowskiego Parku Krajobrazowego stosuje się zasady określone </w:t>
      </w:r>
      <w:r w:rsidRPr="0037716D">
        <w:lastRenderedPageBreak/>
        <w:t xml:space="preserve">w Rozporządzeniu Nr 7 Wojewody Mazowieckiego </w:t>
      </w:r>
      <w:r w:rsidRPr="0037716D">
        <w:rPr>
          <w:color w:val="000000"/>
          <w:szCs w:val="20"/>
        </w:rPr>
        <w:t>z dnia 4 kwietnia 2005 r. w sprawie Chojnowskiego Parku Krajobrazowego, ponadto d</w:t>
      </w:r>
      <w:r w:rsidRPr="0037716D">
        <w:rPr>
          <w:szCs w:val="20"/>
        </w:rPr>
        <w:t>la Chojnowskiego Parku Krajobrazowego obowiązuje plan ochrony przyjęty uchwałą Nr 228/19 Sejmiku Województwa Mazowieckiego z dnia 17 grudnia 2019 r. w sprawie ustanowienia Planu Ochrony dla Chojnowskiego Parku Krajobrazowego</w:t>
      </w:r>
      <w:r w:rsidRPr="0037716D">
        <w:rPr>
          <w:color w:val="000000"/>
          <w:szCs w:val="20"/>
        </w:rPr>
        <w:t>;</w:t>
      </w:r>
    </w:p>
    <w:p w14:paraId="023DC546" w14:textId="77777777" w:rsidR="00D22126" w:rsidRPr="0037716D" w:rsidRDefault="00D22126" w:rsidP="00CD0E9F">
      <w:pPr>
        <w:pStyle w:val="GKLISTA"/>
      </w:pPr>
      <w:r w:rsidRPr="0037716D">
        <w:t>dla terenów Warszawskiego Obszaru Chronionego Krajobrazu stosuje się zasady określone w Rozporządzeniu Nr 3 Wojewody Mazowieckiego 1</w:t>
      </w:r>
      <w:r w:rsidRPr="0037716D">
        <w:rPr>
          <w:rFonts w:cs="Arial"/>
          <w:shd w:val="clear" w:color="auto" w:fill="FFFFFF"/>
        </w:rPr>
        <w:t>3 lutego 2007 r. w sprawie Warszawskiego Obszaru Chronionego Krajobrazu, zmienionym w 2008 r. i 2013 r.</w:t>
      </w:r>
      <w:r w:rsidRPr="0037716D">
        <w:t>;</w:t>
      </w:r>
    </w:p>
    <w:p w14:paraId="16C5BF36" w14:textId="77777777" w:rsidR="00D22126" w:rsidRPr="0037716D" w:rsidRDefault="00D22126" w:rsidP="00CD0E9F">
      <w:pPr>
        <w:pStyle w:val="GKLISTA"/>
      </w:pPr>
      <w:r w:rsidRPr="0037716D">
        <w:t>dla terenów rezerwatu przyrody Łachy Brzeskie</w:t>
      </w:r>
      <w:r w:rsidRPr="0037716D">
        <w:rPr>
          <w:color w:val="000000"/>
          <w:szCs w:val="20"/>
        </w:rPr>
        <w:t xml:space="preserve"> obowiązuje plan ochrony przyjęty rozporządzeniem Nr 59 Wojewody Mazowieckiego z dnia 8 grudnia 2003 r. w sprawie ustanowienia planu ochrony dla rezerwatu przyrody „Łachy Brzeskie”</w:t>
      </w:r>
      <w:r w:rsidRPr="0037716D">
        <w:t xml:space="preserve">; </w:t>
      </w:r>
    </w:p>
    <w:p w14:paraId="3B45379D" w14:textId="77777777" w:rsidR="00D22126" w:rsidRPr="0037716D" w:rsidRDefault="00D22126" w:rsidP="00CD0E9F">
      <w:pPr>
        <w:pStyle w:val="GKLISTA"/>
      </w:pPr>
      <w:r w:rsidRPr="0037716D">
        <w:t xml:space="preserve">w stosunku do pomników przyrody stosuje się zasady określone w Rozporządzeniu nr 15 Wojewody Mazowieckiego </w:t>
      </w:r>
      <w:r w:rsidRPr="0037716D">
        <w:rPr>
          <w:szCs w:val="20"/>
        </w:rPr>
        <w:t>z dnia 31 lipca 2009 r. w sprawie ustanowienia pomników przyrody położonych na terenie powiatu piaseczyńskiego</w:t>
      </w:r>
      <w:r w:rsidRPr="0037716D">
        <w:t xml:space="preserve">. </w:t>
      </w:r>
    </w:p>
    <w:p w14:paraId="697346F8" w14:textId="77777777" w:rsidR="00D22126" w:rsidRPr="0037716D" w:rsidRDefault="00D22126" w:rsidP="00D22126">
      <w:pPr>
        <w:ind w:firstLine="0"/>
      </w:pPr>
      <w:r w:rsidRPr="0037716D">
        <w:t>Ponadto na terenach, gdzie wysokie walory środowiska zostały zachowane (przede wszystkim doliny rzeczne i kompleksy leśne), należy ograniczyć wszelkie zagrożenia oraz zapewnić ochronę cennych obiektów i struktur przyrodniczych. W tym celu przyjmuje się główne kierunki ochrony środowiska przyrodniczego na terenie gminy:</w:t>
      </w:r>
    </w:p>
    <w:p w14:paraId="06767622" w14:textId="77777777" w:rsidR="00D22126" w:rsidRPr="0037716D" w:rsidRDefault="00D22126" w:rsidP="00D22126">
      <w:pPr>
        <w:pStyle w:val="listapiwniczna"/>
        <w:ind w:left="709" w:hanging="425"/>
      </w:pPr>
      <w:r w:rsidRPr="0037716D">
        <w:t>zachowanie drożności powiązań ekologicznych:</w:t>
      </w:r>
    </w:p>
    <w:p w14:paraId="099EA842" w14:textId="77777777" w:rsidR="00D22126" w:rsidRPr="0037716D" w:rsidRDefault="00D22126" w:rsidP="00160435">
      <w:pPr>
        <w:pStyle w:val="listapiwniczna"/>
        <w:numPr>
          <w:ilvl w:val="1"/>
          <w:numId w:val="67"/>
        </w:numPr>
      </w:pPr>
      <w:r w:rsidRPr="0037716D">
        <w:t>racjonalna lokalizacja zabudowy – należy koncentrować zabudowę (nie rozpraszać), jednocześnie zachowując luki w zabudowie – szkodliwe jest tworzenie długich pasów zabudowy wzdłuż dróg,</w:t>
      </w:r>
    </w:p>
    <w:p w14:paraId="26A99E68" w14:textId="77777777" w:rsidR="00D22126" w:rsidRPr="0037716D" w:rsidRDefault="00D22126" w:rsidP="00160435">
      <w:pPr>
        <w:pStyle w:val="listapiwniczna"/>
        <w:numPr>
          <w:ilvl w:val="1"/>
          <w:numId w:val="67"/>
        </w:numPr>
      </w:pPr>
      <w:r w:rsidRPr="0037716D">
        <w:t xml:space="preserve">kształtowanie i ochrona mozaiki siedliskowej – z większą różnorodnością siedliskową wiąże się możliwość dyspersji większej liczby różnych gatunków, </w:t>
      </w:r>
    </w:p>
    <w:p w14:paraId="542EB89F" w14:textId="77777777" w:rsidR="00D22126" w:rsidRPr="0037716D" w:rsidRDefault="00D22126" w:rsidP="00160435">
      <w:pPr>
        <w:pStyle w:val="listapiwniczna"/>
        <w:numPr>
          <w:ilvl w:val="1"/>
          <w:numId w:val="67"/>
        </w:numPr>
      </w:pPr>
      <w:r w:rsidRPr="0037716D">
        <w:t>zachowanie wszelkich płatów lasów, zadrzewień, oczek śródpolnych, alei drzew wzdłuż dróg;</w:t>
      </w:r>
    </w:p>
    <w:p w14:paraId="1F6D987C" w14:textId="77777777" w:rsidR="00D22126" w:rsidRPr="0037716D" w:rsidRDefault="00D22126" w:rsidP="00D22126">
      <w:pPr>
        <w:pStyle w:val="listapiwniczna"/>
        <w:ind w:left="709" w:hanging="425"/>
      </w:pPr>
      <w:r w:rsidRPr="0037716D">
        <w:t>ochrona ekosystemów leśnych:</w:t>
      </w:r>
    </w:p>
    <w:p w14:paraId="4A7F9607" w14:textId="77777777" w:rsidR="00D22126" w:rsidRPr="0037716D" w:rsidRDefault="00D22126" w:rsidP="00160435">
      <w:pPr>
        <w:pStyle w:val="listapiwniczna"/>
        <w:numPr>
          <w:ilvl w:val="0"/>
          <w:numId w:val="66"/>
        </w:numPr>
        <w:ind w:left="1440"/>
      </w:pPr>
      <w:r w:rsidRPr="0037716D">
        <w:t xml:space="preserve">zakaz przeznaczania terenów Lasów Państwowych, w tym lasów ochronnych, na inne cele, </w:t>
      </w:r>
      <w:r w:rsidR="00BC24C5" w:rsidRPr="0037716D">
        <w:t>z wyjątkami określonymi w Studium</w:t>
      </w:r>
      <w:r w:rsidRPr="0037716D">
        <w:t>,</w:t>
      </w:r>
    </w:p>
    <w:p w14:paraId="1BAB613D" w14:textId="77777777" w:rsidR="00D22126" w:rsidRPr="0037716D" w:rsidRDefault="00D22126" w:rsidP="00160435">
      <w:pPr>
        <w:pStyle w:val="listapiwniczna"/>
        <w:numPr>
          <w:ilvl w:val="0"/>
          <w:numId w:val="66"/>
        </w:numPr>
        <w:ind w:left="1440"/>
      </w:pPr>
      <w:r w:rsidRPr="0037716D">
        <w:t>ograniczenie przeznaczania działek leśnych pod zabudowę, w przypadku zabudowy – dążenie do ograniczania wycinki drzewostanu, wydzielania dużych działek, określenia wysokiego współczynnika powierzchni biologicznie czynnej, budowę ogrodzeń ażurowych, bez podmurówki,</w:t>
      </w:r>
    </w:p>
    <w:p w14:paraId="18BE1AB5" w14:textId="77777777" w:rsidR="00D22126" w:rsidRPr="0037716D" w:rsidRDefault="00D22126" w:rsidP="00160435">
      <w:pPr>
        <w:pStyle w:val="listapiwniczna"/>
        <w:numPr>
          <w:ilvl w:val="0"/>
          <w:numId w:val="66"/>
        </w:numPr>
        <w:ind w:left="1440"/>
      </w:pPr>
      <w:r w:rsidRPr="0037716D">
        <w:t>stosowanie gatunków zgodnych z warunkami siedliskowymi, wykluczenie gatunków obcego pochodzenia, w szczególności gatunków inwazyjnych;</w:t>
      </w:r>
    </w:p>
    <w:p w14:paraId="50135869" w14:textId="77777777" w:rsidR="00BC24C5" w:rsidRPr="0037716D" w:rsidRDefault="00BC24C5" w:rsidP="00BC24C5">
      <w:pPr>
        <w:pStyle w:val="listapiwniczna"/>
        <w:ind w:left="709" w:hanging="425"/>
      </w:pPr>
      <w:r w:rsidRPr="0037716D">
        <w:t>ochrona nieleśnych zbiorowisk o charakterze seminaturalnym – wszystkie użytki zielone w dolinach figurujące w ewidencji jako łąki lub pastwiska, a także łąki objęte obszarem Natura 2000 „Łąki Soleckie” należy czynnie chronić przed zarastaniem (regularne koszenie) i zabudową:</w:t>
      </w:r>
    </w:p>
    <w:p w14:paraId="11339900" w14:textId="77777777" w:rsidR="00D22126" w:rsidRPr="0037716D" w:rsidRDefault="00D22126" w:rsidP="00160435">
      <w:pPr>
        <w:pStyle w:val="listapiwniczna"/>
        <w:numPr>
          <w:ilvl w:val="0"/>
          <w:numId w:val="66"/>
        </w:numPr>
        <w:ind w:left="1440"/>
      </w:pPr>
      <w:r w:rsidRPr="0037716D">
        <w:t>promocja pakietów rolno-środowiskowo-klimatycznych, w ramach których rolnik otrzymuje płatność za koszenie łąki;</w:t>
      </w:r>
    </w:p>
    <w:p w14:paraId="03815B36" w14:textId="77777777" w:rsidR="00D22126" w:rsidRPr="0037716D" w:rsidRDefault="00D22126" w:rsidP="00D22126">
      <w:pPr>
        <w:pStyle w:val="listapiwniczna"/>
        <w:ind w:left="720" w:hanging="357"/>
      </w:pPr>
      <w:r w:rsidRPr="0037716D">
        <w:t>uregulowanie ruchu turystycznego w obszarach o szczególnych walorach przyrodniczych (przede wszystkim dolina Wisły)</w:t>
      </w:r>
      <w:r w:rsidR="0058778E" w:rsidRPr="0037716D">
        <w:t xml:space="preserve"> </w:t>
      </w:r>
      <w:r w:rsidR="00BC49EA" w:rsidRPr="0037716D">
        <w:t>–</w:t>
      </w:r>
      <w:r w:rsidRPr="0037716D">
        <w:t xml:space="preserve"> poprowadzenie szlaków pieszych, rowerowych, konnych itp.</w:t>
      </w:r>
    </w:p>
    <w:p w14:paraId="1494E1AA" w14:textId="77777777" w:rsidR="00D22126" w:rsidRPr="0037716D" w:rsidRDefault="00D22126" w:rsidP="00D22126">
      <w:pPr>
        <w:pStyle w:val="GK"/>
        <w:rPr>
          <w:rFonts w:cstheme="majorBidi"/>
        </w:rPr>
      </w:pPr>
      <w:r w:rsidRPr="0037716D">
        <w:t xml:space="preserve">W związku z przebiegiem przez obszar gminy linii kolejowych lokalizacja drzew i krzewów w sąsiedztwie linii kolejowych musi spełniać wymogi określone w rozporządzeniu Ministra Infrastruktury z dnia 7 sierpnia 2008 r. w sprawie wymagań w zakresie odległości i warunków dopuszczających usytuowanie drzew i krzewów, elementów ochrony akustycznej </w:t>
      </w:r>
      <w:r w:rsidRPr="0037716D">
        <w:rPr>
          <w:color w:val="000000"/>
        </w:rPr>
        <w:t>i wykonywania robót ziemnych </w:t>
      </w:r>
      <w:r w:rsidRPr="0037716D">
        <w:t>w sąsiedztwie linii kolejowej, a także sposobu urządzania i utrzymywania zasłon odśnieżnych oraz pasów przeciwpożarowych.</w:t>
      </w:r>
    </w:p>
    <w:p w14:paraId="2EA1EF54" w14:textId="77777777" w:rsidR="00544E07" w:rsidRPr="0037716D" w:rsidRDefault="00544E07" w:rsidP="009B3A48">
      <w:pPr>
        <w:pStyle w:val="podrozdzia"/>
        <w:spacing w:before="200" w:after="200"/>
        <w:ind w:left="924" w:hanging="357"/>
        <w:rPr>
          <w:rFonts w:cs="Segoe UI"/>
        </w:rPr>
      </w:pPr>
      <w:bookmarkStart w:id="249" w:name="_Toc108039359"/>
      <w:r w:rsidRPr="0037716D">
        <w:rPr>
          <w:rFonts w:cs="Segoe UI"/>
        </w:rPr>
        <w:lastRenderedPageBreak/>
        <w:t>Wskazania w zakresie ochrony wód powierzchniowych i podziemnych</w:t>
      </w:r>
      <w:bookmarkEnd w:id="248"/>
      <w:bookmarkEnd w:id="249"/>
    </w:p>
    <w:p w14:paraId="156748AD" w14:textId="77777777" w:rsidR="00D22126" w:rsidRPr="0037716D" w:rsidRDefault="00D22126" w:rsidP="00D22126">
      <w:pPr>
        <w:ind w:firstLine="0"/>
        <w:rPr>
          <w:rStyle w:val="apple-converted-space"/>
          <w:shd w:val="clear" w:color="auto" w:fill="FFFFFF"/>
        </w:rPr>
      </w:pPr>
      <w:r w:rsidRPr="0037716D">
        <w:t>Priorytetem ekologicznym w zakresie gospodarki wodno-ściekowej jest przywrócenie czystości wód powierzchniowych, ochrona zasobów wód podziemnych oraz zapewnienie mieszkańcom wody do picia wysokiej jakości. Wody powierzchniowe na terenie gminy Góra Kalwaria są zagrożone nieosiągnięciem celów środowiskowych (dobrego stanu jakościowego i ilościowego), na co wpływ ma występująca na tych terenach presja komunalna i przemysłowa oraz niska emisja. Wody podziemne są dobrej jakości. W celu przywrócenia dobrego stanu wód powierzchniowych oraz utrzymania dobrego stanu wód podziemnych p</w:t>
      </w:r>
      <w:r w:rsidRPr="0037716D">
        <w:rPr>
          <w:rStyle w:val="apple-converted-space"/>
          <w:shd w:val="clear" w:color="auto" w:fill="FFFFFF"/>
        </w:rPr>
        <w:t>lanowane rozwiązania przestrzenne powinny uwzględniać:</w:t>
      </w:r>
    </w:p>
    <w:p w14:paraId="365BE28D" w14:textId="77777777" w:rsidR="00D22126" w:rsidRPr="0037716D" w:rsidRDefault="00D22126" w:rsidP="00D22126">
      <w:pPr>
        <w:pStyle w:val="listapiwniczna"/>
        <w:ind w:left="720"/>
      </w:pPr>
      <w:r w:rsidRPr="0037716D">
        <w:t>uregulowanie gospodarki ściekowej obszaru poprzez rozwój systemów kanalizacji sanitarnej, eliminując w maksymalny sposób indywidualne sposoby utylizacji ścieków sanitarnych;</w:t>
      </w:r>
    </w:p>
    <w:p w14:paraId="7E0EFC8F" w14:textId="77777777" w:rsidR="00D22126" w:rsidRPr="0037716D" w:rsidRDefault="00D22126" w:rsidP="00D22126">
      <w:pPr>
        <w:pStyle w:val="listapiwniczna"/>
        <w:ind w:left="720"/>
      </w:pPr>
      <w:r w:rsidRPr="0037716D">
        <w:t>możliwość lokalizacji przydomowych oczyszczalni ścieków poza obszarami wysokiego zagrożenia wód podziemnych i terenami szczególnego zagrożenia powodziowego;</w:t>
      </w:r>
    </w:p>
    <w:p w14:paraId="1FFBE2C7" w14:textId="77777777" w:rsidR="00D22126" w:rsidRPr="0037716D" w:rsidRDefault="00D22126" w:rsidP="00D22126">
      <w:pPr>
        <w:pStyle w:val="listapiwniczna"/>
        <w:ind w:left="720"/>
      </w:pPr>
      <w:r w:rsidRPr="0037716D">
        <w:t>kontrolę wywozu nieczystości ze zbiorników bezodpływowych:</w:t>
      </w:r>
    </w:p>
    <w:p w14:paraId="1D37A444" w14:textId="77777777" w:rsidR="00D22126" w:rsidRPr="0037716D" w:rsidRDefault="00D22126" w:rsidP="00160435">
      <w:pPr>
        <w:pStyle w:val="listapiwniczna"/>
        <w:numPr>
          <w:ilvl w:val="0"/>
          <w:numId w:val="68"/>
        </w:numPr>
      </w:pPr>
      <w:r w:rsidRPr="0037716D">
        <w:t xml:space="preserve">na podstawie dokumentów potwierdzających wywóz nieczystości, </w:t>
      </w:r>
    </w:p>
    <w:p w14:paraId="7AA5927A" w14:textId="77777777" w:rsidR="00D22126" w:rsidRPr="0037716D" w:rsidRDefault="00D22126" w:rsidP="00160435">
      <w:pPr>
        <w:pStyle w:val="listapiwniczna"/>
        <w:numPr>
          <w:ilvl w:val="0"/>
          <w:numId w:val="68"/>
        </w:numPr>
        <w:spacing w:after="0"/>
        <w:ind w:left="1434" w:hanging="357"/>
      </w:pPr>
      <w:r w:rsidRPr="0037716D">
        <w:t xml:space="preserve">kontrolę ilości wywiezionych ścieków w porównaniu ze zużytą wodą (jeśli jest wodociąg); </w:t>
      </w:r>
    </w:p>
    <w:p w14:paraId="3CF140FD" w14:textId="77777777" w:rsidR="00D22126" w:rsidRPr="0037716D" w:rsidRDefault="00D22126" w:rsidP="00BC24C5">
      <w:pPr>
        <w:pStyle w:val="listapiwniczna"/>
        <w:spacing w:before="0"/>
        <w:ind w:left="714" w:hanging="357"/>
      </w:pPr>
      <w:r w:rsidRPr="0037716D">
        <w:t xml:space="preserve">dostosowanie lokalizacji nowych obiektów szczególnie uciążliwych dla środowiska do struktur hydrogeologicznych – w rejonach wysokiego zagrożenia wód podziemnych należy ograniczać punktowe i powierzchniowe ogniska zanieczyszczeń, takie jak obiekty potencjalnie uciążliwe dla wód podziemnych, wysypiska i wylewiska odpadów komunalnych i przemysłowych, mogilniki środków ochrony roślin i mogilniki zwierząt, miejsca składowania substancji chemicznych, rolnicze wykorzystywanie ścieków; </w:t>
      </w:r>
    </w:p>
    <w:p w14:paraId="0E570EB1" w14:textId="77777777" w:rsidR="00D22126" w:rsidRPr="0037716D" w:rsidRDefault="00D22126" w:rsidP="00D22126">
      <w:pPr>
        <w:pStyle w:val="listapiwniczna"/>
        <w:spacing w:before="0"/>
        <w:ind w:left="714" w:hanging="357"/>
      </w:pPr>
      <w:r w:rsidRPr="0037716D">
        <w:t>wspieranie retencji wody poprzez umożliwienie infiltracji niezanieczyszczonych wód opadowych i roztopowych do gruntu – zapewnienie utrzymania możliwie maksymalnego udziału powierzchni biologicznie czynnych, zarówno w skali poszczególnych jednostek osadniczych (tworzenie skwerów, zieleńców), jak i w granicach poszczególnych nieruchomości (wyznaczenie w planach miejscowych powierzchni biologicznie czynnych o możliwie wysokich wartościach);</w:t>
      </w:r>
    </w:p>
    <w:p w14:paraId="3CDB5B8A" w14:textId="77777777" w:rsidR="00D22126" w:rsidRPr="0037716D" w:rsidRDefault="00D22126" w:rsidP="00D22126">
      <w:pPr>
        <w:pStyle w:val="listapiwniczna"/>
        <w:ind w:left="714" w:hanging="357"/>
      </w:pPr>
      <w:r w:rsidRPr="0037716D">
        <w:rPr>
          <w:rFonts w:cs="Calibri"/>
        </w:rPr>
        <w:t>rozbudow</w:t>
      </w:r>
      <w:r w:rsidRPr="0037716D">
        <w:rPr>
          <w:rStyle w:val="Nagwek3Znak"/>
          <w:b w:val="0"/>
          <w:sz w:val="22"/>
          <w:szCs w:val="22"/>
        </w:rPr>
        <w:t>ę</w:t>
      </w:r>
      <w:r w:rsidRPr="0037716D">
        <w:rPr>
          <w:rFonts w:cs="Calibri"/>
        </w:rPr>
        <w:t xml:space="preserve"> twardej infrastruktury w powiązaniu z </w:t>
      </w:r>
      <w:r w:rsidRPr="0037716D">
        <w:rPr>
          <w:rFonts w:cs="Calibri-Bold"/>
          <w:bCs/>
        </w:rPr>
        <w:t>systemem wsparcia rozwoju mikroretencji i stymulowania infiltracji wód do gruntu;</w:t>
      </w:r>
    </w:p>
    <w:p w14:paraId="4653A2A9" w14:textId="77777777" w:rsidR="00D22126" w:rsidRPr="0037716D" w:rsidRDefault="00D22126" w:rsidP="00D22126">
      <w:pPr>
        <w:pStyle w:val="listapiwniczna"/>
        <w:ind w:left="714" w:hanging="357"/>
      </w:pPr>
      <w:r w:rsidRPr="0037716D">
        <w:t>wspieranie retencji wodnej poprzez utrzymanie terenów leśnych oraz zbiorników wodnych,</w:t>
      </w:r>
    </w:p>
    <w:p w14:paraId="11940BF5" w14:textId="77777777" w:rsidR="00D22126" w:rsidRPr="0037716D" w:rsidRDefault="00D22126" w:rsidP="00D22126">
      <w:pPr>
        <w:pStyle w:val="listapiwniczna"/>
        <w:ind w:left="720"/>
      </w:pPr>
      <w:r w:rsidRPr="0037716D">
        <w:t>zachowywanie otulin biologicznych wokół cieków i zbiorników wodnych ograniczających spływ zanieczyszczeń oraz stwarzających warunki dla naturalnego, biologicznego oczyszczania się wód.</w:t>
      </w:r>
    </w:p>
    <w:p w14:paraId="779B7251" w14:textId="77777777" w:rsidR="009B3A48" w:rsidRPr="0037716D" w:rsidRDefault="00544E07" w:rsidP="009B3A48">
      <w:pPr>
        <w:pStyle w:val="podrozdzia"/>
        <w:spacing w:before="200" w:after="200"/>
        <w:ind w:left="924" w:hanging="357"/>
        <w:rPr>
          <w:rFonts w:cs="Segoe UI"/>
        </w:rPr>
      </w:pPr>
      <w:bookmarkStart w:id="250" w:name="_Toc10014200"/>
      <w:bookmarkStart w:id="251" w:name="_Toc108039360"/>
      <w:r w:rsidRPr="0037716D">
        <w:rPr>
          <w:rFonts w:cs="Segoe UI"/>
        </w:rPr>
        <w:t>Wskazania w zakresie ochrony gleb</w:t>
      </w:r>
      <w:bookmarkEnd w:id="250"/>
      <w:bookmarkEnd w:id="251"/>
    </w:p>
    <w:p w14:paraId="217D9619" w14:textId="77777777" w:rsidR="00D22126" w:rsidRPr="0037716D" w:rsidRDefault="00D22126" w:rsidP="00D22126">
      <w:pPr>
        <w:ind w:firstLine="0"/>
      </w:pPr>
      <w:bookmarkStart w:id="252" w:name="_Toc10014201"/>
      <w:r w:rsidRPr="0037716D">
        <w:t xml:space="preserve">Ochrona gleb na terenie gminy powinna być realizowana poprzez: </w:t>
      </w:r>
    </w:p>
    <w:p w14:paraId="69F3FC8B" w14:textId="77777777" w:rsidR="00D22126" w:rsidRPr="0037716D" w:rsidRDefault="00D22126" w:rsidP="00D22126">
      <w:pPr>
        <w:pStyle w:val="GKLISTA"/>
      </w:pPr>
      <w:r w:rsidRPr="0037716D">
        <w:t>ochronę zwartych kompleksów terenów rolnych o wyższych klasach bonitacyjnych przeznaczonych do produkcji rolnej – gleb klas I-III (chronione);</w:t>
      </w:r>
    </w:p>
    <w:p w14:paraId="502C5AEE" w14:textId="77777777" w:rsidR="00D22126" w:rsidRPr="0037716D" w:rsidRDefault="00D22126" w:rsidP="00D22126">
      <w:pPr>
        <w:pStyle w:val="GKLISTA"/>
      </w:pPr>
      <w:r w:rsidRPr="0037716D">
        <w:t>ochronę gruntów organicznych występujących w bezpośrednim sąsiedztwie cieków, na których wykształciły się zbiorowiska łąkowe, niezależnie od klasy;</w:t>
      </w:r>
    </w:p>
    <w:p w14:paraId="50A92EA8" w14:textId="77777777" w:rsidR="00D22126" w:rsidRPr="0037716D" w:rsidRDefault="00D22126" w:rsidP="00D22126">
      <w:pPr>
        <w:pStyle w:val="GKLISTA"/>
      </w:pPr>
      <w:r w:rsidRPr="0037716D">
        <w:t>ochronę gleby przed erozją wietrzną, m.in. poprzez pokrywanie powierzchni gleby materią organiczną w okresie od jesieni do wiosny;</w:t>
      </w:r>
    </w:p>
    <w:p w14:paraId="056FC6D7" w14:textId="77777777" w:rsidR="00D22126" w:rsidRPr="0037716D" w:rsidRDefault="00D22126" w:rsidP="00D22126">
      <w:pPr>
        <w:pStyle w:val="GKLISTA"/>
      </w:pPr>
      <w:r w:rsidRPr="0037716D">
        <w:t xml:space="preserve">racjonalne stosowanie wapna, nawozów sztucznych i środków ochrony roślin na terenach rolnych, zakaz składowania bezpośrednio na ziemi nawozów, pasz, obornika </w:t>
      </w:r>
      <w:r w:rsidRPr="0037716D">
        <w:br/>
        <w:t>i innych substancji wykorzystywanych w rolnictwie;</w:t>
      </w:r>
    </w:p>
    <w:p w14:paraId="2C2BD77C" w14:textId="77777777" w:rsidR="00D22126" w:rsidRPr="0037716D" w:rsidRDefault="00D22126" w:rsidP="00D22126">
      <w:pPr>
        <w:pStyle w:val="GKLISTA"/>
      </w:pPr>
      <w:r w:rsidRPr="0037716D">
        <w:t>utrzymanie jakości gleby i ziemi na istniejącym poziomie, a w przypadku przekroczenia wymaganych standardów doprowadzenie ich jakości (poprzez działania rekultywacyjne) co najmniej do wymaganej.</w:t>
      </w:r>
    </w:p>
    <w:p w14:paraId="28F67E6C" w14:textId="77777777" w:rsidR="00D22126" w:rsidRPr="0037716D" w:rsidRDefault="00544E07" w:rsidP="00D22126">
      <w:pPr>
        <w:pStyle w:val="podrozdzia"/>
        <w:spacing w:before="200" w:after="200"/>
        <w:ind w:left="924" w:hanging="357"/>
        <w:rPr>
          <w:rFonts w:cs="Segoe UI"/>
        </w:rPr>
      </w:pPr>
      <w:bookmarkStart w:id="253" w:name="_Toc108039361"/>
      <w:r w:rsidRPr="0037716D">
        <w:rPr>
          <w:rFonts w:cs="Segoe UI"/>
        </w:rPr>
        <w:lastRenderedPageBreak/>
        <w:t>Wskazania w zakresie ochrony powietrza atmosferycznego</w:t>
      </w:r>
      <w:bookmarkEnd w:id="252"/>
      <w:bookmarkEnd w:id="253"/>
    </w:p>
    <w:p w14:paraId="135CCEED" w14:textId="77777777" w:rsidR="00D22126" w:rsidRPr="0037716D" w:rsidRDefault="00D22126" w:rsidP="00D22126">
      <w:pPr>
        <w:ind w:firstLine="0"/>
        <w:rPr>
          <w:color w:val="000000"/>
        </w:rPr>
      </w:pPr>
      <w:r w:rsidRPr="0037716D">
        <w:t>Na terenie gminy odnotowuje się przekroczenia dopuszczalnych stężeń pyłów PM10 i PM2,5 oraz benzo(a)pirenu</w:t>
      </w:r>
      <w:r w:rsidRPr="0037716D">
        <w:rPr>
          <w:lang w:eastAsia="cs-CZ"/>
        </w:rPr>
        <w:t xml:space="preserve">, co jest wynikiem niskiej emisji, czyli emisji z sektora bytowego oraz komunikacji. Ochrona przed powyższymi zanieczyszczeniami jest szczególnie ważna z uwagi na ich negatywny wpływ na zdrowie ludzi. </w:t>
      </w:r>
      <w:r w:rsidRPr="0037716D">
        <w:t>Obszar gminy jest tylko częściowo zgazyfikowany (w 2020 roku z instalacji gazowych korzystało 57,3% ogółu mieszkańców</w:t>
      </w:r>
      <w:r w:rsidRPr="0037716D">
        <w:rPr>
          <w:rStyle w:val="Odwoanieprzypisudolnego"/>
        </w:rPr>
        <w:footnoteReference w:id="26"/>
      </w:r>
      <w:r w:rsidRPr="0037716D">
        <w:t>). N</w:t>
      </w:r>
      <w:r w:rsidRPr="0037716D">
        <w:rPr>
          <w:color w:val="000000"/>
        </w:rPr>
        <w:t>a terenie gminy jedynie w mieście Góra Kalwaria występuje scentralizowany system ciepłowniczy, ale obejmuje tylko niewielką część wszystkich budynków.</w:t>
      </w:r>
      <w:r w:rsidR="0058778E" w:rsidRPr="0037716D">
        <w:rPr>
          <w:color w:val="000000"/>
        </w:rPr>
        <w:t xml:space="preserve"> </w:t>
      </w:r>
    </w:p>
    <w:p w14:paraId="6A7B1DD5" w14:textId="77777777" w:rsidR="00D22126" w:rsidRPr="0037716D" w:rsidRDefault="00D22126" w:rsidP="00D22126">
      <w:pPr>
        <w:ind w:firstLine="0"/>
      </w:pPr>
      <w:r w:rsidRPr="0037716D">
        <w:t>Wskazuje się następujące zasady polityki przestrzennej w zakresie ochrony powietrza atmosferycznego:</w:t>
      </w:r>
    </w:p>
    <w:p w14:paraId="10345604" w14:textId="77777777" w:rsidR="00D22126" w:rsidRPr="0037716D" w:rsidRDefault="00D22126" w:rsidP="00D22126">
      <w:pPr>
        <w:pStyle w:val="listapiwniczna"/>
        <w:ind w:left="720"/>
      </w:pPr>
      <w:r w:rsidRPr="0037716D">
        <w:t>ograniczenie niskiej emisji ze spalania węgla w piecach domowych:</w:t>
      </w:r>
    </w:p>
    <w:p w14:paraId="42D47E91" w14:textId="77777777" w:rsidR="00D22126" w:rsidRPr="0037716D" w:rsidRDefault="00D22126" w:rsidP="00D22126">
      <w:pPr>
        <w:pStyle w:val="GKLISTA"/>
        <w:numPr>
          <w:ilvl w:val="1"/>
          <w:numId w:val="5"/>
        </w:numPr>
      </w:pPr>
      <w:r w:rsidRPr="0037716D">
        <w:t>zmiana sytemu ogrzewania z użyciem tradycyjnego paliwa na ekologiczne, wycofanie z użytkowania kotłów i pieców węglowych o złym stanie technicznym i niskiej sprawności cieplnej;</w:t>
      </w:r>
    </w:p>
    <w:p w14:paraId="6D085378" w14:textId="77777777" w:rsidR="00D22126" w:rsidRPr="0037716D" w:rsidRDefault="00D22126" w:rsidP="00D22126">
      <w:pPr>
        <w:pStyle w:val="GKLISTA"/>
        <w:numPr>
          <w:ilvl w:val="1"/>
          <w:numId w:val="5"/>
        </w:numPr>
      </w:pPr>
      <w:r w:rsidRPr="0037716D">
        <w:t>modernizacja systemów grzewczych i docieplenie budynków, w celu zmniejszenia zapotrzebowania na energię cieplną;</w:t>
      </w:r>
    </w:p>
    <w:p w14:paraId="737717C7" w14:textId="77777777" w:rsidR="00D22126" w:rsidRPr="0037716D" w:rsidRDefault="00D22126" w:rsidP="00D22126">
      <w:pPr>
        <w:pStyle w:val="GKLISTA"/>
        <w:numPr>
          <w:ilvl w:val="1"/>
          <w:numId w:val="5"/>
        </w:numPr>
      </w:pPr>
      <w:r w:rsidRPr="0037716D">
        <w:t>popularyzacja energii ze źródeł odnawialnych, przede wszystkim przy wykorzystaniu instalacji kolektorów słonecznych oraz ogniw fotowoltaicznych;</w:t>
      </w:r>
    </w:p>
    <w:p w14:paraId="3AD830CB" w14:textId="77777777" w:rsidR="00D22126" w:rsidRPr="0037716D" w:rsidRDefault="00D22126" w:rsidP="00D22126">
      <w:pPr>
        <w:pStyle w:val="listapiwniczna"/>
        <w:ind w:left="720"/>
      </w:pPr>
      <w:r w:rsidRPr="0037716D">
        <w:t>zakaz lokalizacji przedsięwzięć uciążliwych w zakresie emisji do powietrza, w tym odorów:</w:t>
      </w:r>
    </w:p>
    <w:p w14:paraId="12D4AD32" w14:textId="77777777" w:rsidR="00D22126" w:rsidRPr="0037716D" w:rsidRDefault="00D22126" w:rsidP="00D22126">
      <w:pPr>
        <w:pStyle w:val="GKLISTA"/>
        <w:numPr>
          <w:ilvl w:val="1"/>
          <w:numId w:val="5"/>
        </w:numPr>
      </w:pPr>
      <w:r w:rsidRPr="0037716D">
        <w:t>w terenach zwartej zabudowy; w przypadku obiektów istniejących – realizacja zieleni izolacyjnej;</w:t>
      </w:r>
    </w:p>
    <w:p w14:paraId="04051BA7" w14:textId="77777777" w:rsidR="00D22126" w:rsidRPr="0037716D" w:rsidRDefault="00D22126" w:rsidP="00D22126">
      <w:pPr>
        <w:pStyle w:val="GKLISTA"/>
        <w:numPr>
          <w:ilvl w:val="1"/>
          <w:numId w:val="5"/>
        </w:numPr>
      </w:pPr>
      <w:r w:rsidRPr="0037716D">
        <w:t>w dolinie Wisły i innych obniżeniach terenu podatnych na tworzenie zastoisk;</w:t>
      </w:r>
    </w:p>
    <w:p w14:paraId="530289E4" w14:textId="77777777" w:rsidR="00D22126" w:rsidRPr="0037716D" w:rsidRDefault="00D22126" w:rsidP="00D22126">
      <w:pPr>
        <w:pStyle w:val="listapiwniczna"/>
        <w:ind w:left="720"/>
      </w:pPr>
      <w:r w:rsidRPr="0037716D">
        <w:t>utrzymanie luk w zabudowie umożliwiających ruchy mas powietrza, ograniczanie zabudowy dolin rzecznych;</w:t>
      </w:r>
    </w:p>
    <w:p w14:paraId="2370E0D2" w14:textId="77777777" w:rsidR="00D22126" w:rsidRPr="0037716D" w:rsidRDefault="00D22126" w:rsidP="00D22126">
      <w:pPr>
        <w:pStyle w:val="listapiwniczna"/>
        <w:ind w:left="720"/>
      </w:pPr>
      <w:r w:rsidRPr="0037716D">
        <w:t>utrzymanie istniejących i tworzenie nowych pasów zieleni izolacyjnej w sąsiedztwie głównych szlaków komunikacyjnych.</w:t>
      </w:r>
    </w:p>
    <w:p w14:paraId="3C6DAED5" w14:textId="77777777" w:rsidR="009B3A48" w:rsidRPr="0037716D" w:rsidRDefault="00544E07" w:rsidP="009B3A48">
      <w:pPr>
        <w:pStyle w:val="podrozdzia"/>
        <w:spacing w:before="200" w:after="200"/>
        <w:ind w:left="924" w:hanging="357"/>
        <w:rPr>
          <w:rFonts w:cs="Segoe UI"/>
        </w:rPr>
      </w:pPr>
      <w:bookmarkStart w:id="254" w:name="_Toc10014202"/>
      <w:bookmarkStart w:id="255" w:name="_Toc108039362"/>
      <w:r w:rsidRPr="0037716D">
        <w:rPr>
          <w:rFonts w:cs="Segoe UI"/>
        </w:rPr>
        <w:t>Wskazania w zakresie ochrony klimatu akustycznego</w:t>
      </w:r>
      <w:bookmarkEnd w:id="254"/>
      <w:bookmarkEnd w:id="255"/>
    </w:p>
    <w:p w14:paraId="56D8F359" w14:textId="77777777" w:rsidR="00D22126" w:rsidRPr="0037716D" w:rsidRDefault="00D22126" w:rsidP="00D22126">
      <w:pPr>
        <w:pStyle w:val="GK"/>
      </w:pPr>
      <w:r w:rsidRPr="0037716D">
        <w:t>Zagrożenie hałasem w gminie nie jest uciążliwe, ogranicza się do kilku źródeł, głównie dróg. Najważniejszymi zadaniami w zakresie ochrony przed hałasem są:</w:t>
      </w:r>
    </w:p>
    <w:p w14:paraId="5BFC9298" w14:textId="77777777" w:rsidR="00D22126" w:rsidRPr="0037716D" w:rsidRDefault="00D22126" w:rsidP="00D22126">
      <w:pPr>
        <w:pStyle w:val="GKLISTA"/>
      </w:pPr>
      <w:r w:rsidRPr="0037716D">
        <w:t>modernizacja dróg publicznych, poprawa stanu nawierzchni;</w:t>
      </w:r>
    </w:p>
    <w:p w14:paraId="0390B554" w14:textId="77777777" w:rsidR="00D22126" w:rsidRPr="0037716D" w:rsidRDefault="00D22126" w:rsidP="00D22126">
      <w:pPr>
        <w:pStyle w:val="GKLISTA"/>
      </w:pPr>
      <w:r w:rsidRPr="0037716D">
        <w:t>utrzymanie istniejących i tworzenie nowych pasów zieleni izolacyjnej w sąsiedztwie głównych szlaków komunikacyjnych;</w:t>
      </w:r>
    </w:p>
    <w:p w14:paraId="6188FE67" w14:textId="19F37395" w:rsidR="00D22126" w:rsidRPr="0037716D" w:rsidRDefault="00D22126" w:rsidP="00D22126">
      <w:pPr>
        <w:pStyle w:val="GKLISTA"/>
      </w:pPr>
      <w:r w:rsidRPr="0037716D">
        <w:t>zakaz lokalizacji przedsięwzięć uciążliwych w zakresie emisji hałasu</w:t>
      </w:r>
      <w:r w:rsidR="0021455E" w:rsidRPr="0037716D">
        <w:t xml:space="preserve"> (z wyłączeniem szlaków komunikacyjnych)</w:t>
      </w:r>
      <w:r w:rsidRPr="0037716D">
        <w:t>:</w:t>
      </w:r>
    </w:p>
    <w:p w14:paraId="5F9499AC" w14:textId="77777777" w:rsidR="00D22126" w:rsidRPr="0037716D" w:rsidRDefault="00D22126" w:rsidP="00D22126">
      <w:pPr>
        <w:pStyle w:val="GKLISTA"/>
        <w:numPr>
          <w:ilvl w:val="1"/>
          <w:numId w:val="5"/>
        </w:numPr>
      </w:pPr>
      <w:r w:rsidRPr="0037716D">
        <w:t>w terenach zwartej zabudowy mieszkaniowej; w przypadku obiektów istniejących – realizacja zieleni izolacyjnej lub infrastruktury wyciszającej,</w:t>
      </w:r>
    </w:p>
    <w:p w14:paraId="62D836AC" w14:textId="77777777" w:rsidR="00D22126" w:rsidRPr="0037716D" w:rsidRDefault="00D22126" w:rsidP="00D22126">
      <w:pPr>
        <w:pStyle w:val="GKLISTA"/>
        <w:numPr>
          <w:ilvl w:val="1"/>
          <w:numId w:val="5"/>
        </w:numPr>
      </w:pPr>
      <w:r w:rsidRPr="0037716D">
        <w:t>w dolinach rzecznych, w enklawach leśnych, w granicach korytarzy ekologicznych oraz w bezpośrednim sąsiedztwie zbiorników wodnych.</w:t>
      </w:r>
    </w:p>
    <w:p w14:paraId="1BB64080" w14:textId="77777777" w:rsidR="00544E07" w:rsidRPr="0037716D" w:rsidRDefault="00544E07" w:rsidP="00BB4F6D">
      <w:pPr>
        <w:pStyle w:val="Nagwek1"/>
        <w:numPr>
          <w:ilvl w:val="0"/>
          <w:numId w:val="18"/>
        </w:numPr>
        <w:rPr>
          <w:rFonts w:cs="Segoe UI"/>
        </w:rPr>
      </w:pPr>
      <w:bookmarkStart w:id="256" w:name="_Toc108039363"/>
      <w:r w:rsidRPr="0037716D">
        <w:rPr>
          <w:rFonts w:cs="Segoe UI"/>
        </w:rPr>
        <w:lastRenderedPageBreak/>
        <w:t>OBSZARY I ZASADY OCHRONY DZIEDZI</w:t>
      </w:r>
      <w:r w:rsidR="00976847" w:rsidRPr="0037716D">
        <w:rPr>
          <w:rFonts w:cs="Segoe UI"/>
        </w:rPr>
        <w:t>CTWA KULTUROWEGO I </w:t>
      </w:r>
      <w:r w:rsidRPr="0037716D">
        <w:rPr>
          <w:rFonts w:cs="Segoe UI"/>
        </w:rPr>
        <w:t>ZABYTKÓW ORAZ DÓBR KULTURY WSPÓŁCZESNEJ</w:t>
      </w:r>
      <w:bookmarkEnd w:id="256"/>
    </w:p>
    <w:p w14:paraId="39D52413" w14:textId="77777777" w:rsidR="005E7D06" w:rsidRPr="0037716D" w:rsidRDefault="00544E07" w:rsidP="00C61AA1">
      <w:pPr>
        <w:pStyle w:val="podrozdzia"/>
        <w:numPr>
          <w:ilvl w:val="0"/>
          <w:numId w:val="29"/>
        </w:numPr>
        <w:rPr>
          <w:rFonts w:cs="Segoe UI"/>
        </w:rPr>
      </w:pPr>
      <w:bookmarkStart w:id="257" w:name="_Toc10014204"/>
      <w:bookmarkStart w:id="258" w:name="_Toc108039364"/>
      <w:r w:rsidRPr="0037716D">
        <w:rPr>
          <w:rFonts w:cs="Segoe UI"/>
        </w:rPr>
        <w:t>Zasady ochrony dziedzictwa kulturowego</w:t>
      </w:r>
      <w:bookmarkEnd w:id="257"/>
      <w:bookmarkEnd w:id="258"/>
    </w:p>
    <w:p w14:paraId="40D5C1DF" w14:textId="77777777" w:rsidR="00E4429E" w:rsidRPr="0037716D" w:rsidRDefault="00E4429E" w:rsidP="00E4429E">
      <w:pPr>
        <w:pStyle w:val="GK"/>
      </w:pPr>
      <w:r w:rsidRPr="0037716D">
        <w:t xml:space="preserve">Przedmiotem ochrony zasobów dziedzictwa i krajobrazu kulturowego są ukształtowane historycznie, znajdujące się na terenie gminy zachowane układy, elementy struktury przestrzennej, jak również pojedyncze obiekty lub ich zespoły o wyjątkowych walorach zabytkowych. Na tak cenną w skali lokalnej tożsamości przestrzeń dziedzictwa kulturowego składają się obiekty zarówno wpisane do rejestru zabytków Mazowieckiego Konserwatora Zabytków, jak i elementy nieobjęte oficjalnie ochroną, które ze względu na swoją wartość historyczno-kulturową stanowić powinny przedmiot zainteresowania działań ochronnych. </w:t>
      </w:r>
    </w:p>
    <w:p w14:paraId="637B611A" w14:textId="77777777" w:rsidR="00E4429E" w:rsidRPr="0037716D" w:rsidRDefault="00E4429E" w:rsidP="00E4429E">
      <w:pPr>
        <w:pStyle w:val="GK"/>
      </w:pPr>
      <w:r w:rsidRPr="0037716D">
        <w:t>Celem prowadzonej w studium polityki przestrzennej jest zachowanie wartości dziedzictwa kulturowego, jego walorów historycznych, architektonicznych i ekspozycyjnych, a także powstrzymanie procesu degradacji historycznej tkanki zabudowy. Dobra kultury powinny być wykorzystywane i użytkowane z zapewnieniem opieki konserwatorskiej, rewaloryzacji oraz nadania im odpowiednich funkcji użytkowych.</w:t>
      </w:r>
    </w:p>
    <w:p w14:paraId="0F48FB2A" w14:textId="77777777" w:rsidR="00E4429E" w:rsidRPr="0037716D" w:rsidRDefault="00E4429E" w:rsidP="00E4429E">
      <w:pPr>
        <w:pStyle w:val="GK"/>
      </w:pPr>
      <w:r w:rsidRPr="0037716D">
        <w:t>Do ogólnych zasad sformułowanych na potrzeby niniejszego studium, a dotyczących ochrony dziedzictwa kulturowego należy zaliczyć: dokumentowanie, zachowanie, ochrona i propagowanie wartości dziedzictwa kulturowego, co jest obowiązkiem władz państwowych, samorządowych i społeczeństwa. Działalność ta z jednej strony stanowi element edukacji i rozbudzania poczucia tożsamości, z drugiej zaś musi godzić elementy ochrony z potrzebami adaptacji do wymogów współczesności. Dziedzictwo kulturowe stanowi wartość podlegającą ochronie prawnej. Ochrona dóbr kultury materialnej jest także zadaniem polityki przestrzennej. Dobra kultury powinny być wykorzystywane i użytkowane z zapewnieniem opieki konserwatorskiej, rewaloryzacji oraz nadania im odpowiednich funkcji użytkowych.</w:t>
      </w:r>
    </w:p>
    <w:p w14:paraId="7DD83021" w14:textId="77777777" w:rsidR="00E4429E" w:rsidRPr="0037716D" w:rsidRDefault="00E4429E" w:rsidP="00E4429E">
      <w:pPr>
        <w:pStyle w:val="GK"/>
        <w:rPr>
          <w:rFonts w:eastAsia="Times New Roman" w:cs="Times New Roman"/>
          <w:lang w:eastAsia="cs-CZ"/>
        </w:rPr>
      </w:pPr>
      <w:r w:rsidRPr="0037716D">
        <w:rPr>
          <w:lang w:eastAsia="cs-CZ"/>
        </w:rPr>
        <w:t>Działania prowadzone w sferze ochrony dziedzictwa</w:t>
      </w:r>
      <w:r w:rsidRPr="0037716D">
        <w:rPr>
          <w:rFonts w:eastAsia="Times New Roman" w:cs="Times New Roman"/>
          <w:lang w:eastAsia="cs-CZ"/>
        </w:rPr>
        <w:t xml:space="preserve"> kulturowego powinny zmierzać do:</w:t>
      </w:r>
    </w:p>
    <w:p w14:paraId="69BB52D4" w14:textId="77777777" w:rsidR="00E4429E" w:rsidRPr="0037716D" w:rsidRDefault="00E4429E" w:rsidP="00E4429E">
      <w:pPr>
        <w:pStyle w:val="GKLISTA"/>
      </w:pPr>
      <w:r w:rsidRPr="0037716D">
        <w:t>zachowania istniejącej zabudowy o wartościach zabytkowych i kompozycyjnych;</w:t>
      </w:r>
    </w:p>
    <w:p w14:paraId="52657E22" w14:textId="77777777" w:rsidR="00E4429E" w:rsidRPr="0037716D" w:rsidRDefault="00E4429E" w:rsidP="00E4429E">
      <w:pPr>
        <w:pStyle w:val="GKLISTA"/>
      </w:pPr>
      <w:r w:rsidRPr="0037716D">
        <w:t>konserwacji, rewaloryzacji i porządkowania zabytkowych parków i cmentarzy oraz innych terenów publicznych;</w:t>
      </w:r>
    </w:p>
    <w:p w14:paraId="1AA4C681" w14:textId="77777777" w:rsidR="00E4429E" w:rsidRPr="0037716D" w:rsidRDefault="00E4429E" w:rsidP="00E4429E">
      <w:pPr>
        <w:pStyle w:val="GKLISTA"/>
      </w:pPr>
      <w:r w:rsidRPr="0037716D">
        <w:t>zachowania i ochrony stanowisk archeologicznych;</w:t>
      </w:r>
    </w:p>
    <w:p w14:paraId="3E6008C6" w14:textId="77777777" w:rsidR="00E4429E" w:rsidRPr="0037716D" w:rsidRDefault="00E4429E" w:rsidP="00E4429E">
      <w:pPr>
        <w:pStyle w:val="GKLISTA"/>
      </w:pPr>
      <w:r w:rsidRPr="0037716D">
        <w:t>zachowania i konserwacji historycznych układów przestrzennych oraz dążenia do usunięcia elementów uznanych za zniekształcające założenia historyczne i rekonstrukcji obiektów zniszczonych;</w:t>
      </w:r>
    </w:p>
    <w:p w14:paraId="053D5978" w14:textId="77777777" w:rsidR="00E4429E" w:rsidRPr="0037716D" w:rsidRDefault="00E4429E" w:rsidP="00E4429E">
      <w:pPr>
        <w:pStyle w:val="GKLISTA"/>
      </w:pPr>
      <w:r w:rsidRPr="0037716D">
        <w:t>dostosowania nowej zabudowy do historycznej kompozycji przestrzennej;</w:t>
      </w:r>
    </w:p>
    <w:p w14:paraId="1D9DF34A" w14:textId="77777777" w:rsidR="00E4429E" w:rsidRPr="0037716D" w:rsidRDefault="00E4429E" w:rsidP="00E4429E">
      <w:pPr>
        <w:pStyle w:val="GKLISTA"/>
      </w:pPr>
      <w:r w:rsidRPr="0037716D">
        <w:t>usunięcia lub przebudowy obiektów dysharmonijnych;</w:t>
      </w:r>
    </w:p>
    <w:p w14:paraId="4F8B152E" w14:textId="77777777" w:rsidR="00E4429E" w:rsidRPr="0037716D" w:rsidRDefault="00E4429E" w:rsidP="00E4429E">
      <w:pPr>
        <w:pStyle w:val="GKLISTA"/>
      </w:pPr>
      <w:r w:rsidRPr="0037716D">
        <w:t>dostosowania współczesnej funkcji do wartości obiektów zabytkowych.</w:t>
      </w:r>
    </w:p>
    <w:p w14:paraId="25B86180" w14:textId="77777777" w:rsidR="00E4429E" w:rsidRPr="0037716D" w:rsidRDefault="00E4429E" w:rsidP="00E4429E">
      <w:pPr>
        <w:pStyle w:val="GK"/>
      </w:pPr>
      <w:r w:rsidRPr="0037716D">
        <w:t xml:space="preserve">Przedmiotem ochrony zasobów dziedzictwa i krajobrazu kulturowego są zachowane elementy historycznej struktury przestrzennej i tożsamości gminy i miasta Góra Kalwaria obejmujące obiekty i obszary prawnej ochrony konserwatorskiej (wpisane do rejestru zabytków), obszary i obiekty objęte strefami ochrony konserwatorskiej lub ujęte w ewidencji zabytków – wskazane do ochrony prawem miejscowym tj. układy urbanistyczne, budowle fortyfikacyjne, budowle sakralne, mury miejskie, budynki mieszkalne, cmentarze, parki, zachowane zespoły obiektów bądź obiekty o wartości historyczno- kulturowej, a także świadectwa ciągłości historycznej osadnictwa na terenie gminy i miasta w postaci zabytków archeologicznych. </w:t>
      </w:r>
    </w:p>
    <w:p w14:paraId="2D813289" w14:textId="400506F1" w:rsidR="00E4429E" w:rsidRPr="0037716D" w:rsidRDefault="00E4429E" w:rsidP="00E4429E">
      <w:pPr>
        <w:pStyle w:val="GK"/>
      </w:pPr>
      <w:r w:rsidRPr="0037716D">
        <w:t>Pod szczególną ochroną prawa</w:t>
      </w:r>
      <w:r w:rsidR="00D763F4" w:rsidRPr="0037716D">
        <w:t xml:space="preserve"> znajdują się obiekty, obszary </w:t>
      </w:r>
      <w:r w:rsidRPr="0037716D">
        <w:t>wpisane do rejestru zabytków. Wszelkie działania dotyczące ww. obiektów i otaczających je obszarów muszą odbywać się zgodnie z przepisami odrębnymi.</w:t>
      </w:r>
    </w:p>
    <w:p w14:paraId="507C6CBD" w14:textId="77777777" w:rsidR="00E4429E" w:rsidRPr="0037716D" w:rsidRDefault="00E4429E" w:rsidP="00E4429E">
      <w:pPr>
        <w:pStyle w:val="GK"/>
      </w:pPr>
      <w:r w:rsidRPr="0037716D">
        <w:lastRenderedPageBreak/>
        <w:t>Strefa centralna miasta Góra Kalwaria i miejscowość Czersk charakteryzuje się największym bogactwem miejsc i obiektów o pierwszorzędnym znaczeniu dla historii i kultury miasta oraz regionu. Powiązany z miastem Czersk jest wsią o dużej wartości historycznej, kulturowej i krajobrazowej. Przy rozwoju funkcji mieszkaniowej i usługowej może stać się istotnym ośrodkiem osadniczym w gminie.</w:t>
      </w:r>
    </w:p>
    <w:p w14:paraId="506466A0" w14:textId="77777777" w:rsidR="00E4429E" w:rsidRPr="0037716D" w:rsidRDefault="00E4429E" w:rsidP="00E4429E">
      <w:pPr>
        <w:spacing w:before="0" w:after="0"/>
        <w:ind w:firstLine="0"/>
        <w:jc w:val="left"/>
        <w:rPr>
          <w:rFonts w:eastAsia="Times New Roman" w:cstheme="minorHAnsi"/>
          <w:lang w:eastAsia="pl-PL"/>
        </w:rPr>
      </w:pPr>
      <w:r w:rsidRPr="0037716D">
        <w:rPr>
          <w:rStyle w:val="GKZnak"/>
        </w:rPr>
        <w:t>Główne kierunki zmian w zagospodarowaniu Góry Kalwarii obejmują:</w:t>
      </w:r>
      <w:r w:rsidRPr="0037716D">
        <w:rPr>
          <w:rFonts w:eastAsia="Times New Roman" w:cstheme="minorHAnsi"/>
          <w:lang w:eastAsia="pl-PL"/>
        </w:rPr>
        <w:t xml:space="preserve"> </w:t>
      </w:r>
    </w:p>
    <w:p w14:paraId="36C1EB68" w14:textId="77777777" w:rsidR="00E4429E" w:rsidRPr="0037716D" w:rsidRDefault="00E4429E" w:rsidP="00E4429E">
      <w:pPr>
        <w:pStyle w:val="GKLISTA"/>
        <w:rPr>
          <w:lang w:eastAsia="pl-PL"/>
        </w:rPr>
      </w:pPr>
      <w:r w:rsidRPr="0037716D">
        <w:rPr>
          <w:lang w:eastAsia="pl-PL"/>
        </w:rPr>
        <w:t>ochronę i rewaloryzację historycznego układu urbanistycznego oraz rewaloryzację historycznych kwartałów z możliwością uzupełnień, a także kontynuację zasady kwartału urbanistycznego przy kształtowaniu nowych terenów zabudowy;</w:t>
      </w:r>
    </w:p>
    <w:p w14:paraId="4870C21B" w14:textId="77777777" w:rsidR="00E4429E" w:rsidRPr="0037716D" w:rsidRDefault="00E4429E" w:rsidP="00E4429E">
      <w:pPr>
        <w:pStyle w:val="GKLISTA"/>
        <w:rPr>
          <w:lang w:eastAsia="pl-PL"/>
        </w:rPr>
      </w:pPr>
      <w:r w:rsidRPr="0037716D">
        <w:rPr>
          <w:lang w:eastAsia="pl-PL"/>
        </w:rPr>
        <w:t>rewaloryzację zabytkowych koszar i ich adaptację dla potrzeb ogólnomiejskich i gminnych;</w:t>
      </w:r>
    </w:p>
    <w:p w14:paraId="28D37108" w14:textId="77777777" w:rsidR="00E4429E" w:rsidRPr="0037716D" w:rsidRDefault="00E4429E" w:rsidP="00E4429E">
      <w:pPr>
        <w:pStyle w:val="GKLISTA"/>
        <w:rPr>
          <w:lang w:eastAsia="pl-PL"/>
        </w:rPr>
      </w:pPr>
      <w:r w:rsidRPr="0037716D">
        <w:rPr>
          <w:lang w:eastAsia="pl-PL"/>
        </w:rPr>
        <w:t>renowację istniejącej i tworzenie nowej zieleni miejskiej, w tym parków i skwerów miejskich, zieleni przyulicznej i zieleni skarpy wiślanej oraz zabytkowych cmentarzy.</w:t>
      </w:r>
    </w:p>
    <w:p w14:paraId="52A416F9" w14:textId="77777777" w:rsidR="00E4429E" w:rsidRPr="0037716D" w:rsidRDefault="00E4429E" w:rsidP="00E4429E">
      <w:pPr>
        <w:spacing w:before="0" w:after="0"/>
        <w:ind w:left="567" w:firstLine="0"/>
        <w:jc w:val="left"/>
        <w:rPr>
          <w:rFonts w:eastAsia="Times New Roman" w:cstheme="minorHAnsi"/>
          <w:lang w:eastAsia="pl-PL"/>
        </w:rPr>
      </w:pPr>
    </w:p>
    <w:p w14:paraId="7C122AD7" w14:textId="77777777" w:rsidR="00E4429E" w:rsidRPr="0037716D" w:rsidRDefault="00E4429E" w:rsidP="00E4429E">
      <w:pPr>
        <w:spacing w:before="0" w:after="0"/>
        <w:ind w:firstLine="0"/>
        <w:jc w:val="left"/>
        <w:rPr>
          <w:rFonts w:eastAsia="Times New Roman" w:cstheme="minorHAnsi"/>
          <w:lang w:eastAsia="pl-PL"/>
        </w:rPr>
      </w:pPr>
      <w:r w:rsidRPr="0037716D">
        <w:rPr>
          <w:rFonts w:eastAsia="Times New Roman" w:cstheme="minorHAnsi"/>
          <w:lang w:eastAsia="pl-PL"/>
        </w:rPr>
        <w:t xml:space="preserve">Główne kierunki zmian w zagospodarowaniu Czerska obejmują: </w:t>
      </w:r>
    </w:p>
    <w:p w14:paraId="600278E2" w14:textId="77777777" w:rsidR="00E4429E" w:rsidRPr="0037716D" w:rsidRDefault="00E4429E" w:rsidP="00E4429E">
      <w:pPr>
        <w:pStyle w:val="GKLISTA"/>
        <w:rPr>
          <w:lang w:eastAsia="pl-PL"/>
        </w:rPr>
      </w:pPr>
      <w:r w:rsidRPr="0037716D">
        <w:rPr>
          <w:lang w:eastAsia="pl-PL"/>
        </w:rPr>
        <w:t>ochronę i rewaloryzację historycznego układu urbanistycznego z możliwością uzupełnień;</w:t>
      </w:r>
    </w:p>
    <w:p w14:paraId="59E45CD4" w14:textId="77777777" w:rsidR="00E4429E" w:rsidRPr="0037716D" w:rsidRDefault="00E4429E" w:rsidP="00E4429E">
      <w:pPr>
        <w:pStyle w:val="GKLISTA"/>
        <w:rPr>
          <w:lang w:eastAsia="pl-PL"/>
        </w:rPr>
      </w:pPr>
      <w:r w:rsidRPr="0037716D">
        <w:rPr>
          <w:lang w:eastAsia="pl-PL"/>
        </w:rPr>
        <w:t>stosowanie zasady kwartału urbanistycznego przy kształtowaniu nowych terenów zabudowy;</w:t>
      </w:r>
    </w:p>
    <w:p w14:paraId="28CA0BFB" w14:textId="77777777" w:rsidR="00E4429E" w:rsidRPr="0037716D" w:rsidRDefault="00E4429E" w:rsidP="00E4429E">
      <w:pPr>
        <w:pStyle w:val="GKLISTA"/>
        <w:rPr>
          <w:lang w:eastAsia="pl-PL"/>
        </w:rPr>
      </w:pPr>
      <w:r w:rsidRPr="0037716D">
        <w:rPr>
          <w:lang w:eastAsia="pl-PL"/>
        </w:rPr>
        <w:t>renowację istniejących i tworzenie nowych terenów zieleni, w tym skwerów miejskich, zieleni przyulicznej i zieleni Skarpy Wiślanej.</w:t>
      </w:r>
    </w:p>
    <w:p w14:paraId="6A3A634A" w14:textId="77777777" w:rsidR="00E4429E" w:rsidRPr="0037716D" w:rsidRDefault="00E4429E" w:rsidP="00E4429E">
      <w:pPr>
        <w:pStyle w:val="GK"/>
      </w:pPr>
      <w:r w:rsidRPr="0037716D">
        <w:t>Studium ustala następujące zasady ochrony zasobów dziedzictwa kulturowego:</w:t>
      </w:r>
    </w:p>
    <w:p w14:paraId="5CFFF62E" w14:textId="77777777" w:rsidR="00E4429E" w:rsidRPr="0037716D" w:rsidRDefault="00E4429E" w:rsidP="00E4429E">
      <w:pPr>
        <w:pStyle w:val="GKLISTA"/>
      </w:pPr>
      <w:r w:rsidRPr="0037716D">
        <w:t>ochrona z mocy ustawy o ochronie zabytków i opiece nad zabytkami z dnia 23 lipca 2003 r.</w:t>
      </w:r>
      <w:r w:rsidRPr="0037716D">
        <w:rPr>
          <w:rStyle w:val="Odwoanieprzypisudolnego"/>
        </w:rPr>
        <w:footnoteReference w:id="27"/>
      </w:r>
      <w:r w:rsidRPr="0037716D">
        <w:t xml:space="preserve"> w odniesieniu do zespołów i obiektów wpisanych do rejestru zabytków, przy czym wykaz obiektów objętych rejestrem jest zestawieniem otwartym, który można uzupełniać o nowe elementy wskazane do objęcia ochroną prawną, jeżeli wynika to z działań bądź decyzji Wojewódzkiego Konserwatora Zabytków;</w:t>
      </w:r>
    </w:p>
    <w:p w14:paraId="62943CEB" w14:textId="77777777" w:rsidR="00E4429E" w:rsidRPr="0037716D" w:rsidRDefault="00E4429E" w:rsidP="00E4429E">
      <w:pPr>
        <w:pStyle w:val="GKLISTA"/>
      </w:pPr>
      <w:r w:rsidRPr="0037716D">
        <w:t>zintegrowanie ochrony dziedzictwa kulturowego, przyrodniczego i krajobrazu;</w:t>
      </w:r>
    </w:p>
    <w:p w14:paraId="6BF1E706" w14:textId="77777777" w:rsidR="00E4429E" w:rsidRPr="0037716D" w:rsidRDefault="00E4429E" w:rsidP="00E4429E">
      <w:pPr>
        <w:pStyle w:val="GKLISTA"/>
      </w:pPr>
      <w:r w:rsidRPr="0037716D">
        <w:t>ochrona obiektów ujętych w gminnej i wojewódzkiej ewidencji zabytków, a także obiektów objętych ochroną w planach miejscowych, przy czym wykaz tych obiektów jest zestawieniem otwartym, który można uzupełniać o nowe elementy wskazane do objęcia ochroną,</w:t>
      </w:r>
    </w:p>
    <w:p w14:paraId="3A38C159" w14:textId="77777777" w:rsidR="00E4429E" w:rsidRPr="0037716D" w:rsidRDefault="00E4429E" w:rsidP="00E4429E">
      <w:pPr>
        <w:pStyle w:val="GKLISTA"/>
      </w:pPr>
      <w:r w:rsidRPr="0037716D">
        <w:t>zasada harmonijnego wkomponowania nowej zabudowy i nowego zagospodarowania terenu w istniejący krajobraz kulturowy,</w:t>
      </w:r>
    </w:p>
    <w:p w14:paraId="2E5E4A07" w14:textId="77777777" w:rsidR="00E4429E" w:rsidRPr="0037716D" w:rsidRDefault="00E4429E" w:rsidP="00E4429E">
      <w:pPr>
        <w:pStyle w:val="GKLISTA"/>
      </w:pPr>
      <w:r w:rsidRPr="0037716D">
        <w:t>wykluczenie lokalizowania obiektów dysharmonizujących z zabytkowym sąsiedztwem,</w:t>
      </w:r>
    </w:p>
    <w:p w14:paraId="724AA816" w14:textId="77777777" w:rsidR="00E4429E" w:rsidRPr="0037716D" w:rsidRDefault="00E4429E" w:rsidP="00E4429E">
      <w:pPr>
        <w:pStyle w:val="GKLISTA"/>
      </w:pPr>
      <w:r w:rsidRPr="0037716D">
        <w:t>zasada maksymalnej ochrony zachowanych obiektów o wartości historyczno-kulturowej,</w:t>
      </w:r>
    </w:p>
    <w:p w14:paraId="351F4104" w14:textId="77777777" w:rsidR="00E4429E" w:rsidRPr="0037716D" w:rsidRDefault="00E4429E" w:rsidP="00E4429E">
      <w:pPr>
        <w:pStyle w:val="GKLISTA"/>
      </w:pPr>
      <w:r w:rsidRPr="0037716D">
        <w:t>zwiększenie atrakcyjności zabytków dla potrzeb społecznych, turystycznych</w:t>
      </w:r>
      <w:r w:rsidRPr="0037716D">
        <w:br/>
        <w:t>i edukacyjnych,</w:t>
      </w:r>
    </w:p>
    <w:p w14:paraId="0B0DF506" w14:textId="77777777" w:rsidR="00E4429E" w:rsidRPr="0037716D" w:rsidRDefault="00E4429E" w:rsidP="00E4429E">
      <w:pPr>
        <w:pStyle w:val="GKLISTA"/>
      </w:pPr>
      <w:r w:rsidRPr="0037716D">
        <w:t>wyeksponowanie zabytków oraz walorów krajobrazu kulturowego,</w:t>
      </w:r>
    </w:p>
    <w:p w14:paraId="317D8DFE" w14:textId="77777777" w:rsidR="00E4429E" w:rsidRPr="0037716D" w:rsidRDefault="00E4429E" w:rsidP="00E4429E">
      <w:pPr>
        <w:pStyle w:val="GKLISTA"/>
      </w:pPr>
      <w:r w:rsidRPr="0037716D">
        <w:t>rewaloryzacja historycznych elementów zabytkowych w oparciu o szczegółowe wytyczne konserwatorskie;</w:t>
      </w:r>
    </w:p>
    <w:p w14:paraId="38BD268F" w14:textId="77777777" w:rsidR="00E4429E" w:rsidRPr="0037716D" w:rsidRDefault="00E4429E" w:rsidP="00E4429E">
      <w:pPr>
        <w:pStyle w:val="GKLISTA"/>
        <w:rPr>
          <w:iCs/>
        </w:rPr>
      </w:pPr>
      <w:r w:rsidRPr="0037716D">
        <w:t>dążenie do upowszechniania, szczególnie wśród społeczności lokalnej, wiedzy w zakresie rozpoznawania walorów obiektów zabytkowych zlokalizowanych na terenie gminy;</w:t>
      </w:r>
    </w:p>
    <w:p w14:paraId="4B7D1B42" w14:textId="77777777" w:rsidR="00E4429E" w:rsidRPr="0037716D" w:rsidRDefault="00E4429E" w:rsidP="00E4429E">
      <w:pPr>
        <w:pStyle w:val="GKLISTA"/>
        <w:rPr>
          <w:iCs/>
        </w:rPr>
      </w:pPr>
      <w:r w:rsidRPr="0037716D">
        <w:t>zachowanie i ochrona przydrożnych kapliczek i krzyży przydrożnych.</w:t>
      </w:r>
    </w:p>
    <w:p w14:paraId="198B8E9E" w14:textId="77777777" w:rsidR="00E4429E" w:rsidRPr="0037716D" w:rsidRDefault="00E4429E" w:rsidP="00E4429E">
      <w:pPr>
        <w:pStyle w:val="GK"/>
      </w:pPr>
      <w:r w:rsidRPr="0037716D">
        <w:t>Miasto i gmina Góra Kalwaria posiada opracowany Gminny Program Opieki nad Zabytkami na lata 2022 – 2025</w:t>
      </w:r>
      <w:r w:rsidRPr="0037716D">
        <w:rPr>
          <w:rStyle w:val="Odwoanieprzypisudolnego"/>
        </w:rPr>
        <w:footnoteReference w:id="28"/>
      </w:r>
      <w:r w:rsidRPr="0037716D">
        <w:t xml:space="preserve">, w którym ustalono następujące trzy priorytety i kierunki działań opieki i ochrony zasobów dziedzictwa kulturowego: </w:t>
      </w:r>
    </w:p>
    <w:p w14:paraId="19EAFC7F" w14:textId="77777777" w:rsidR="00E4429E" w:rsidRPr="0037716D" w:rsidRDefault="00E4429E" w:rsidP="00E4429E">
      <w:pPr>
        <w:ind w:left="371" w:firstLine="0"/>
      </w:pPr>
      <w:r w:rsidRPr="0037716D">
        <w:t>Priorytet I: Rewaloryzacja dziedzictwa kulturowego jako element rozwoju społeczno– gospodarczego gminy.</w:t>
      </w:r>
    </w:p>
    <w:p w14:paraId="66E55758" w14:textId="77777777" w:rsidR="00E4429E" w:rsidRPr="0037716D" w:rsidRDefault="00E4429E" w:rsidP="00E4429E">
      <w:pPr>
        <w:ind w:left="371" w:firstLine="0"/>
      </w:pPr>
      <w:r w:rsidRPr="0037716D">
        <w:t xml:space="preserve">Kierunki działań: </w:t>
      </w:r>
    </w:p>
    <w:p w14:paraId="0754C88D" w14:textId="77777777" w:rsidR="00E4429E" w:rsidRPr="0037716D" w:rsidRDefault="00E4429E" w:rsidP="00E4429E">
      <w:pPr>
        <w:pStyle w:val="GKLISTA"/>
      </w:pPr>
      <w:r w:rsidRPr="0037716D">
        <w:lastRenderedPageBreak/>
        <w:t>Zahamowanie procesu degradacji zabytków i doprowadzenie do poprawy stanu ich zachowania.</w:t>
      </w:r>
    </w:p>
    <w:p w14:paraId="5A9E8D2E" w14:textId="77777777" w:rsidR="00E4429E" w:rsidRPr="0037716D" w:rsidRDefault="00E4429E" w:rsidP="00E4429E">
      <w:pPr>
        <w:ind w:left="371" w:firstLine="0"/>
      </w:pPr>
      <w:r w:rsidRPr="0037716D">
        <w:t>Priorytet II: Badanie i dokumentacja dziedzictwa kulturowego oraz promocja i edukacja służąca budowaniu tożsamości lokalnej.</w:t>
      </w:r>
    </w:p>
    <w:p w14:paraId="0F9B1440" w14:textId="77777777" w:rsidR="00E4429E" w:rsidRPr="0037716D" w:rsidRDefault="00E4429E" w:rsidP="00E4429E">
      <w:pPr>
        <w:ind w:left="371" w:firstLine="0"/>
      </w:pPr>
      <w:r w:rsidRPr="0037716D">
        <w:t xml:space="preserve">Kierunki działań: </w:t>
      </w:r>
    </w:p>
    <w:p w14:paraId="4B649C5D" w14:textId="77777777" w:rsidR="00E4429E" w:rsidRPr="0037716D" w:rsidRDefault="00E4429E" w:rsidP="00E4429E">
      <w:pPr>
        <w:pStyle w:val="GKLISTA"/>
      </w:pPr>
      <w:r w:rsidRPr="0037716D">
        <w:t>Zintegrowania ochrona dziedzictwa kulturowego;</w:t>
      </w:r>
    </w:p>
    <w:p w14:paraId="6DCF6FB4" w14:textId="77777777" w:rsidR="00E4429E" w:rsidRPr="0037716D" w:rsidRDefault="00E4429E" w:rsidP="00E4429E">
      <w:pPr>
        <w:pStyle w:val="GKLISTA"/>
      </w:pPr>
      <w:r w:rsidRPr="0037716D">
        <w:t>Rozszerzenie zasobu i ochrony dziedzictwa kulturowego gminy;</w:t>
      </w:r>
    </w:p>
    <w:p w14:paraId="49FD3703" w14:textId="77777777" w:rsidR="00E4429E" w:rsidRPr="0037716D" w:rsidRDefault="00E4429E" w:rsidP="00E4429E">
      <w:pPr>
        <w:pStyle w:val="GKLISTA"/>
      </w:pPr>
      <w:r w:rsidRPr="0037716D">
        <w:t>Edukacja i popularyzacja wiedzy o regionalnym dziedzictwie kulturowym.</w:t>
      </w:r>
    </w:p>
    <w:p w14:paraId="12345A37" w14:textId="77777777" w:rsidR="00E4429E" w:rsidRPr="0037716D" w:rsidRDefault="00E4429E" w:rsidP="00E4429E">
      <w:pPr>
        <w:ind w:left="371" w:firstLine="0"/>
      </w:pPr>
      <w:r w:rsidRPr="0037716D">
        <w:t>Priorytet III: Ochrona i świadome kształtowanie krajobrazu kulturowego.</w:t>
      </w:r>
    </w:p>
    <w:p w14:paraId="7D75A793" w14:textId="77777777" w:rsidR="00E4429E" w:rsidRPr="0037716D" w:rsidRDefault="00E4429E" w:rsidP="00E4429E">
      <w:pPr>
        <w:ind w:left="371" w:firstLine="0"/>
      </w:pPr>
      <w:r w:rsidRPr="0037716D">
        <w:t>Kierunki działań:</w:t>
      </w:r>
    </w:p>
    <w:p w14:paraId="25AAAA11" w14:textId="77777777" w:rsidR="00E4429E" w:rsidRPr="0037716D" w:rsidRDefault="00E4429E" w:rsidP="00E4429E">
      <w:pPr>
        <w:pStyle w:val="GKLISTA"/>
      </w:pPr>
      <w:r w:rsidRPr="0037716D">
        <w:t>Specjalistyczne rozpoznanie badawcze poszczególnych obiektów, zespołów oraz obszarów zabytkowych związane z przygotowywanym lub realizowanym procesem inwestycyjnym;</w:t>
      </w:r>
    </w:p>
    <w:p w14:paraId="1F4B04CD" w14:textId="77777777" w:rsidR="00E4429E" w:rsidRPr="0037716D" w:rsidRDefault="00E4429E" w:rsidP="00E4429E">
      <w:pPr>
        <w:pStyle w:val="GKLISTA"/>
      </w:pPr>
      <w:r w:rsidRPr="0037716D">
        <w:t>Określenie warunków współpracy z właścicielami zabytków;</w:t>
      </w:r>
    </w:p>
    <w:p w14:paraId="1C03EFE9" w14:textId="77777777" w:rsidR="00E4429E" w:rsidRPr="0037716D" w:rsidRDefault="00E4429E" w:rsidP="00E4429E">
      <w:pPr>
        <w:pStyle w:val="GKLISTA"/>
      </w:pPr>
      <w:r w:rsidRPr="0037716D">
        <w:t>Szeroki dostęp do informacji o dziedzictwie kulturowym gminy.</w:t>
      </w:r>
    </w:p>
    <w:p w14:paraId="3370C4B1" w14:textId="77777777" w:rsidR="00D763F4" w:rsidRPr="0037716D" w:rsidRDefault="00D763F4" w:rsidP="00510BA2">
      <w:pPr>
        <w:ind w:firstLine="0"/>
        <w:rPr>
          <w:b/>
        </w:rPr>
      </w:pPr>
    </w:p>
    <w:p w14:paraId="5E178367" w14:textId="7C906A36" w:rsidR="00510BA2" w:rsidRPr="0037716D" w:rsidRDefault="00510BA2" w:rsidP="00510BA2">
      <w:pPr>
        <w:ind w:firstLine="0"/>
        <w:rPr>
          <w:b/>
        </w:rPr>
      </w:pPr>
      <w:r w:rsidRPr="0037716D">
        <w:rPr>
          <w:b/>
        </w:rPr>
        <w:t xml:space="preserve">Obiekty i obszary objęte rejestrem zabytków </w:t>
      </w:r>
    </w:p>
    <w:p w14:paraId="4718E461" w14:textId="77777777" w:rsidR="00E4429E" w:rsidRPr="0037716D" w:rsidRDefault="00E4429E" w:rsidP="00E4429E">
      <w:pPr>
        <w:pStyle w:val="GK"/>
      </w:pPr>
      <w:r w:rsidRPr="0037716D">
        <w:t xml:space="preserve">Zabytki architektury i budownictwa w Górze Kalwarii to m.in. budowle sakralne, zespoły klasztorne, pałace, układy urbanistyczne, kapliczki, kaplice, cmentarze, budynki mieszkalne, a także zespoły parkowe. W gminie i mieście Góra Kalwaria występują obiekty zabytkowe objęte ochroną poprzez wpis do rejestru zabytków oraz do gminnej ewidencji zabytków. Spośród obiektów i obszarów zabytkowych zlokalizowanych na terenie miasta </w:t>
      </w:r>
      <w:r w:rsidR="00666A8A" w:rsidRPr="0037716D">
        <w:t>47</w:t>
      </w:r>
      <w:r w:rsidRPr="0037716D">
        <w:t xml:space="preserve"> zabytków nieruchomych zostało objętych ochroną poprzez wpis do rejestru zabytków nieruchomych województwa mazowieckiego i jednocześnie ujętych w Gminnej Ewidencji Zabytków Gminy Góra Kalwaria.</w:t>
      </w:r>
    </w:p>
    <w:p w14:paraId="20FE2E8A" w14:textId="77777777" w:rsidR="00E4429E" w:rsidRPr="0037716D" w:rsidRDefault="00E4429E" w:rsidP="00E4429E">
      <w:pPr>
        <w:pStyle w:val="GK"/>
      </w:pPr>
      <w:r w:rsidRPr="0037716D">
        <w:t>Z uwagi na fakt, że wykaz obiektów nimi objętych jest zestawieniem otwartym, studium dopuszcza korekty w ramach wykazu obiektów wpisanych do rejestru zabytków oraz gminnej ewidencji zabytków na etapie sporządzania miejscowego planu zagospodarowania przestrzennego.</w:t>
      </w:r>
    </w:p>
    <w:p w14:paraId="524C1AAE" w14:textId="77777777" w:rsidR="00E4429E" w:rsidRPr="0037716D" w:rsidRDefault="00E4429E" w:rsidP="00E4429E">
      <w:pPr>
        <w:pStyle w:val="GK"/>
      </w:pPr>
      <w:r w:rsidRPr="0037716D">
        <w:t>W odniesieniu do obiektów objętych ochroną poprzez wpis do rejestru zabytków obowiązują następujące zasady ochrony:</w:t>
      </w:r>
    </w:p>
    <w:p w14:paraId="4CA8680A" w14:textId="77777777" w:rsidR="00E4429E" w:rsidRPr="0037716D" w:rsidRDefault="00E4429E" w:rsidP="00E4429E">
      <w:pPr>
        <w:pStyle w:val="GKLISTA"/>
      </w:pPr>
      <w:r w:rsidRPr="0037716D">
        <w:t>wszelkie działania inwestycyjne w obiektach wpisanych do rejestru zabytków powinny być prowadzone zgodnie z przepisami odrębnymi w zakresie ochrony zabytków i opieki nad zabytkami oraz prawa budowlanego;</w:t>
      </w:r>
    </w:p>
    <w:p w14:paraId="73AC37DF" w14:textId="77777777" w:rsidR="00E4429E" w:rsidRPr="0037716D" w:rsidRDefault="00E4429E" w:rsidP="00E4429E">
      <w:pPr>
        <w:pStyle w:val="GKLISTA"/>
      </w:pPr>
      <w:r w:rsidRPr="0037716D">
        <w:t>zachowanie historycznej formy urbanistycznej i architektonicznej oraz rewaloryzacja otoczenia zabytków zgodnie z historycznym zagospodarowaniem;</w:t>
      </w:r>
    </w:p>
    <w:p w14:paraId="30E869F6" w14:textId="77777777" w:rsidR="00E4429E" w:rsidRPr="0037716D" w:rsidRDefault="00E4429E" w:rsidP="00E4429E">
      <w:pPr>
        <w:pStyle w:val="GKLISTA"/>
      </w:pPr>
      <w:r w:rsidRPr="0037716D">
        <w:t>w przypadku remontów, przebudowy, zmian sposobu zagospodarowania</w:t>
      </w:r>
      <w:r w:rsidRPr="0037716D">
        <w:br/>
        <w:t>i użytkowania należy zachować zabytkowy wystrój elewacji i wyposażenia wnętrz, utrzymać gabaryty i historyczne rozplanowanie wnętrz, stosować tradycyjne materiały budowlane o wysokiej jakości;</w:t>
      </w:r>
    </w:p>
    <w:p w14:paraId="5F35D742" w14:textId="77777777" w:rsidR="00E4429E" w:rsidRPr="0037716D" w:rsidRDefault="00E4429E" w:rsidP="00E4429E">
      <w:pPr>
        <w:pStyle w:val="GKLISTA"/>
      </w:pPr>
      <w:r w:rsidRPr="0037716D">
        <w:t xml:space="preserve">ustala się priorytet wymagań i ustaleń konserwatorskich nad względami wynikającymi </w:t>
      </w:r>
      <w:r w:rsidRPr="0037716D">
        <w:br/>
        <w:t>z działalności inwestycyjnej;</w:t>
      </w:r>
    </w:p>
    <w:p w14:paraId="2F8FF776" w14:textId="77777777" w:rsidR="00E4429E" w:rsidRPr="0037716D" w:rsidRDefault="00E4429E" w:rsidP="00E4429E">
      <w:pPr>
        <w:pStyle w:val="GKLISTA"/>
      </w:pPr>
      <w:r w:rsidRPr="0037716D">
        <w:t>wykorzystanie obiektu wpisanego do rejestru zabytków na cele użytkowe powinno zapewniać trwałe zachowanie jego wartości;</w:t>
      </w:r>
    </w:p>
    <w:p w14:paraId="411546B4" w14:textId="77777777" w:rsidR="00E4429E" w:rsidRPr="0037716D" w:rsidRDefault="00E4429E" w:rsidP="00E4429E">
      <w:pPr>
        <w:pStyle w:val="GKLISTA"/>
      </w:pPr>
      <w:r w:rsidRPr="0037716D">
        <w:t>zakaz wprowadzania urządzeń technicznych, masztów itp. na obiektach zabytkowych wpisanych do rejestru zabytków;</w:t>
      </w:r>
    </w:p>
    <w:p w14:paraId="68464340" w14:textId="77777777" w:rsidR="00E4429E" w:rsidRPr="0037716D" w:rsidRDefault="00E4429E" w:rsidP="00E4429E">
      <w:pPr>
        <w:pStyle w:val="GKLISTA"/>
      </w:pPr>
      <w:r w:rsidRPr="0037716D">
        <w:t>w sąsiedztwie obiektów zabytkowych zakaz wprowadzania funkcji kolidujących, mogących stanowić dla nich istotą uciążliwość, m.in. działalności produkcyjnej;</w:t>
      </w:r>
    </w:p>
    <w:p w14:paraId="6A8EE29D" w14:textId="77777777" w:rsidR="00E4429E" w:rsidRPr="0037716D" w:rsidRDefault="00E4429E" w:rsidP="00E4429E">
      <w:pPr>
        <w:pStyle w:val="GKLISTA"/>
        <w:rPr>
          <w:iCs/>
        </w:rPr>
      </w:pPr>
      <w:r w:rsidRPr="0037716D">
        <w:t>ochrona zieleni towarzyszącej obiektom zabytkowym wpisanym do rejestru zabytków.</w:t>
      </w:r>
    </w:p>
    <w:p w14:paraId="06987E40" w14:textId="77777777" w:rsidR="00E4429E" w:rsidRPr="0037716D" w:rsidRDefault="00E4429E" w:rsidP="00E4429E">
      <w:pPr>
        <w:pStyle w:val="GK"/>
      </w:pPr>
      <w:r w:rsidRPr="0037716D">
        <w:lastRenderedPageBreak/>
        <w:t xml:space="preserve">Gmina Góra Kalwaria, zgodnie z Zarządzeniem Nr ROA.120.80/2013 Burmistrza Miasta i Gminy Góra Kalwaria z dnia 8 sierpnia 2013 r. w sprawie wprowadzenia Gminnej Ewidencji Zabytków Gminy Góra Kalwaria, prowadzi gminną ewidencję zabytków. W dniu 23 lutego 2022 r. została przyjęta uchwała Nr LXV/601/2022 Rady Miejskiej Góry Kalwarii w sprawie przyjęcia Gminnego Programu Opieki nad Zabytkami na lata 2022-2025, mająca służyć podejmowaniu planowych działań dotyczących inicjowania, wspierania, koordynowania badań i prac z dziedziny ochrony zabytków i krajobrazu kulturowego oraz upowszechniania i promowania dziedzictwa kulturowego. W gminnej ewidencji zabytków ujętych zostało 116 zabytków nieruchomych, które ze względu na swoją wartość historyczno-kulturową powinny być objęte ochroną. Najliczniejszą grupę zabytków stanowią obiekty sakralne, cmentarze, budynki mieszkalne i koszarowe, kaplice i kapliczki oraz zespoły parkowe. </w:t>
      </w:r>
    </w:p>
    <w:p w14:paraId="23300F3B" w14:textId="77777777" w:rsidR="00666A8A" w:rsidRPr="0037716D" w:rsidRDefault="00666A8A" w:rsidP="00E4429E">
      <w:pPr>
        <w:pStyle w:val="GK"/>
      </w:pPr>
      <w:r w:rsidRPr="0037716D">
        <w:t>Na terenie gminy znajduje się 47 obiektów wpisanych do rejestru zabytków, 25 obiektów wpisanych do wojewódzkiej ewidencji zabytków oraz 114 obiektów wpisanych do gminnej ewidencji zabytków.</w:t>
      </w:r>
    </w:p>
    <w:p w14:paraId="05C503D5" w14:textId="77777777" w:rsidR="00E4429E" w:rsidRPr="0037716D" w:rsidRDefault="00E4429E" w:rsidP="00E4429E">
      <w:pPr>
        <w:pStyle w:val="GK"/>
      </w:pPr>
      <w:r w:rsidRPr="0037716D">
        <w:t>W odniesieniu do obiektów objętych ochroną poprzez wpis do gminnej ewidencji zabytków, obowiązują następujące zasady ochrony:</w:t>
      </w:r>
    </w:p>
    <w:p w14:paraId="7230BB19" w14:textId="77777777" w:rsidR="00E4429E" w:rsidRPr="0037716D" w:rsidRDefault="00E4429E" w:rsidP="00E4429E">
      <w:pPr>
        <w:pStyle w:val="GKLISTA"/>
      </w:pPr>
      <w:r w:rsidRPr="0037716D">
        <w:t>zachowanie obiektów wpisanych do gminnej ewidencji zabytków z możliwością rozbudowy, nadbudowy, przebudowy, zmiany sposobu użytkowania na zasadach określonych w planie miejscowym i zgodnie z przepisami odrębnymi w zakresie ochrony zabytków i opieki nad zabytkami oraz prawa budowlanego;</w:t>
      </w:r>
    </w:p>
    <w:p w14:paraId="52869B2D" w14:textId="77777777" w:rsidR="00E4429E" w:rsidRPr="0037716D" w:rsidRDefault="00E4429E" w:rsidP="00E4429E">
      <w:pPr>
        <w:pStyle w:val="GKLISTA"/>
      </w:pPr>
      <w:r w:rsidRPr="0037716D">
        <w:t>trwałe zachowanie historycznej formy urbanistycznej i architektonicznej, utrzymanie cech stylowych, formy, kompozycji oraz detali architektonicznych zabytkowych obiektów;</w:t>
      </w:r>
    </w:p>
    <w:p w14:paraId="10FBF92C" w14:textId="77777777" w:rsidR="00E4429E" w:rsidRPr="0037716D" w:rsidRDefault="00E4429E" w:rsidP="00E4429E">
      <w:pPr>
        <w:pStyle w:val="GKLISTA"/>
      </w:pPr>
      <w:r w:rsidRPr="0037716D">
        <w:t>stosowanie tradycyjnych materiałów budowlanych, takich jak: dachówka ceramiczna, drewno, kamień, cegła, szkło;</w:t>
      </w:r>
    </w:p>
    <w:p w14:paraId="2D92CF13" w14:textId="77777777" w:rsidR="00E4429E" w:rsidRPr="0037716D" w:rsidRDefault="00E4429E" w:rsidP="00E4429E">
      <w:pPr>
        <w:pStyle w:val="GKLISTA"/>
      </w:pPr>
      <w:r w:rsidRPr="0037716D">
        <w:t>zahamowanie procesów degradacji zabytków i doprowadzenie do poprawy stanu ich zachowania;</w:t>
      </w:r>
    </w:p>
    <w:p w14:paraId="741EC751" w14:textId="77777777" w:rsidR="00E4429E" w:rsidRPr="0037716D" w:rsidRDefault="00E4429E" w:rsidP="00E4429E">
      <w:pPr>
        <w:pStyle w:val="GKLISTA"/>
      </w:pPr>
      <w:r w:rsidRPr="0037716D">
        <w:t>rewaloryzacja otoczenia zabytków zgodnie z historycznym zagospodarowaniem, ochrona zieleni towarzyszącej obiektom zabytkowym.</w:t>
      </w:r>
    </w:p>
    <w:p w14:paraId="5BD17033" w14:textId="77777777" w:rsidR="00510BA2" w:rsidRPr="0037716D" w:rsidRDefault="00C65E34" w:rsidP="00510BA2">
      <w:pPr>
        <w:pStyle w:val="GK"/>
        <w:rPr>
          <w:b/>
        </w:rPr>
      </w:pPr>
      <w:r w:rsidRPr="0037716D">
        <w:rPr>
          <w:b/>
        </w:rPr>
        <w:t>Pozostałe</w:t>
      </w:r>
    </w:p>
    <w:p w14:paraId="0CCA4573" w14:textId="77777777" w:rsidR="00E4429E" w:rsidRPr="0037716D" w:rsidRDefault="00E4429E" w:rsidP="00E4429E">
      <w:pPr>
        <w:pStyle w:val="GK"/>
      </w:pPr>
      <w:r w:rsidRPr="0037716D">
        <w:t>W przestrzeni miasta i gminy Góra Kalwaria istnieje również wiele obiektów, które świadczą o dziedzictwie kulturowym regionu. W odniesieniu do obiektów o wartości kulturowej, nie objętych ochroną prawną, należy podejmować następujące działania:</w:t>
      </w:r>
    </w:p>
    <w:p w14:paraId="46D6F5FD" w14:textId="77777777" w:rsidR="00E4429E" w:rsidRPr="0037716D" w:rsidRDefault="00E4429E" w:rsidP="00E4429E">
      <w:pPr>
        <w:pStyle w:val="GKLISTA"/>
      </w:pPr>
      <w:r w:rsidRPr="0037716D">
        <w:t>utrzymanie istniejącej zabudowy w należytym stanie technicznym, z dopuszczeniem zmiany funkcji obiektu i podniesienie standardu wyposażenia techniczno-użytkowego, z zastrzeżeniami dotyczącymi zachowania w maksymalnym stopniu, a tam gdzie jest to możliwe, odtworzeniu historycznej kompozycji obiektu, zewnętrznego detalu architektonicznego, a także dostosowaniu nowej funkcji i nowego programu użytkowego do specyfiki obiektu;</w:t>
      </w:r>
    </w:p>
    <w:p w14:paraId="3FA7C101" w14:textId="77777777" w:rsidR="00E4429E" w:rsidRPr="0037716D" w:rsidRDefault="00E4429E" w:rsidP="00E4429E">
      <w:pPr>
        <w:pStyle w:val="GKLISTA"/>
      </w:pPr>
      <w:r w:rsidRPr="0037716D">
        <w:t>zachowanie, w przypadku remontów i modernizacji, historycznego detalu architektonicznego;</w:t>
      </w:r>
    </w:p>
    <w:p w14:paraId="21A411E4" w14:textId="77777777" w:rsidR="00E4429E" w:rsidRPr="0037716D" w:rsidRDefault="00E4429E" w:rsidP="00E4429E">
      <w:pPr>
        <w:pStyle w:val="GKLISTA"/>
        <w:rPr>
          <w:iCs/>
        </w:rPr>
      </w:pPr>
      <w:r w:rsidRPr="0037716D">
        <w:t>zachowanie historycznych relacji przestrzennych i obiektów wspomagających oraz zieleni towarzyszącej w obrębie działek, na których są zlokalizowane.</w:t>
      </w:r>
    </w:p>
    <w:p w14:paraId="2E4F1918" w14:textId="77777777" w:rsidR="00E4429E" w:rsidRPr="0037716D" w:rsidRDefault="00E4429E" w:rsidP="00E4429E">
      <w:pPr>
        <w:pStyle w:val="GK"/>
      </w:pPr>
      <w:r w:rsidRPr="0037716D">
        <w:t xml:space="preserve">Miejscowe plany zagospodarowania przestrzennego obok rejestru zabytków: dotyczącego stanowisk archeologicznych i zabytków nieruchomych’ oraz gminnej ewidencji zabytków, należą do grupy dokumentów, w których ustala się ochronę szczególnie cennych obiektów. Zaleca się utrzymanie ochrony wskazanych obiektów zgodnie z przepisami odrębnymi. </w:t>
      </w:r>
    </w:p>
    <w:p w14:paraId="2B826937" w14:textId="77777777" w:rsidR="00E4429E" w:rsidRPr="0037716D" w:rsidRDefault="00E4429E" w:rsidP="00E4429E">
      <w:pPr>
        <w:pStyle w:val="GK"/>
      </w:pPr>
      <w:r w:rsidRPr="0037716D">
        <w:t xml:space="preserve">W zakresie ochrony wartości kulturowych, na obszarze gminy wskazuje się: </w:t>
      </w:r>
    </w:p>
    <w:p w14:paraId="450B1F00" w14:textId="77777777" w:rsidR="00E4429E" w:rsidRPr="0037716D" w:rsidRDefault="00E4429E" w:rsidP="00E4429E">
      <w:pPr>
        <w:pStyle w:val="GKLISTA"/>
      </w:pPr>
      <w:r w:rsidRPr="0037716D">
        <w:rPr>
          <w:b/>
        </w:rPr>
        <w:t>strefę ochrony konserwatorskiej</w:t>
      </w:r>
      <w:r w:rsidRPr="0037716D">
        <w:t xml:space="preserve">, w której ustala się ochronę i zachowanie historycznej struktury przestrzennej, w tym cennego drzewostanu, poprzez kształtowanie zabudowy oraz układu komunikacyjnego w sposób nawiązujący do istniejącego charakteru obszaru oraz zapobiegający powstawaniu obiektów dysharmonizujących z otoczeniem. Wszelkie </w:t>
      </w:r>
      <w:r w:rsidRPr="0037716D">
        <w:lastRenderedPageBreak/>
        <w:t>zamierzenia budowlane oraz działania w zakresie zagospodarowania terenu mogą być wykonywane wyłącznie w oparciu o zalecenia konserwatorskie właściwego Wojewódzkiego Konserwatora Zabytków.</w:t>
      </w:r>
    </w:p>
    <w:p w14:paraId="174498E8" w14:textId="5D255052" w:rsidR="00396AC0" w:rsidRPr="0037716D" w:rsidRDefault="00E4429E" w:rsidP="00E4429E">
      <w:pPr>
        <w:pStyle w:val="GKLISTA"/>
      </w:pPr>
      <w:r w:rsidRPr="0037716D">
        <w:rPr>
          <w:b/>
        </w:rPr>
        <w:t>strefy ochrony archeologicznej</w:t>
      </w:r>
      <w:r w:rsidR="00396AC0" w:rsidRPr="0037716D">
        <w:t xml:space="preserve"> dla miasta historycznego Góra Kalwaria oraz otoczenia wsi historycznej Czersk, w których obowiązuje postępowanie zgodnie z przepisami odrębnymi, dotyczącymi ochrony zabytków i opieki nad zabytkami, a także dotyczącymi postępowania z zabytkami w procesie budowlanym. Granice ww. stref będą doprecyzowywane na etapie sporządzania planów miejscowych, z uwzględnieniem aktualnego stanu rozpoznania, zagospodarowania i zachowania zabytków, bez konieczności zmiany studium.</w:t>
      </w:r>
    </w:p>
    <w:p w14:paraId="60C3B745" w14:textId="77777777" w:rsidR="00E4429E" w:rsidRPr="0037716D" w:rsidRDefault="00E4429E" w:rsidP="00E4429E">
      <w:pPr>
        <w:ind w:firstLine="0"/>
        <w:rPr>
          <w:rFonts w:cs="Segoe UI"/>
        </w:rPr>
      </w:pPr>
      <w:r w:rsidRPr="0037716D">
        <w:rPr>
          <w:rFonts w:cs="Segoe UI"/>
        </w:rPr>
        <w:t xml:space="preserve">Wokół zamku w Czersku wyznaczono </w:t>
      </w:r>
      <w:r w:rsidRPr="0037716D">
        <w:rPr>
          <w:rFonts w:cs="Segoe UI"/>
          <w:b/>
        </w:rPr>
        <w:t>strefę ochrony panoramy</w:t>
      </w:r>
      <w:r w:rsidRPr="0037716D">
        <w:rPr>
          <w:rFonts w:cs="Segoe UI"/>
        </w:rPr>
        <w:t>, w której:</w:t>
      </w:r>
    </w:p>
    <w:p w14:paraId="4F5ACB00" w14:textId="77777777" w:rsidR="00E4429E" w:rsidRPr="0037716D" w:rsidRDefault="00E4429E" w:rsidP="00E4429E">
      <w:pPr>
        <w:pStyle w:val="GKLISTA"/>
      </w:pPr>
      <w:r w:rsidRPr="0037716D">
        <w:t>Nie mogą by</w:t>
      </w:r>
      <w:r w:rsidR="00666A8A" w:rsidRPr="0037716D">
        <w:t>ć realizowane obiekty powyżej 2</w:t>
      </w:r>
      <w:r w:rsidRPr="0037716D">
        <w:t xml:space="preserve"> kondygnacji, a projektowanie obiektów o długości dowolnej elewacji powyżej 15 m musi być poprzedzone analizą krajobrazową.</w:t>
      </w:r>
    </w:p>
    <w:p w14:paraId="692A9F48" w14:textId="77777777" w:rsidR="00E4429E" w:rsidRPr="0037716D" w:rsidRDefault="00E4429E" w:rsidP="00E4429E">
      <w:pPr>
        <w:pStyle w:val="GKLISTA"/>
      </w:pPr>
      <w:r w:rsidRPr="0037716D">
        <w:t>Należy chronić punkty i otwarcia widokowe mające istotne znaczenie kompozycyjne i historyczne.</w:t>
      </w:r>
    </w:p>
    <w:p w14:paraId="232D76A8" w14:textId="77777777" w:rsidR="00E4429E" w:rsidRPr="0037716D" w:rsidRDefault="00E4429E" w:rsidP="00E4429E">
      <w:pPr>
        <w:pStyle w:val="GKLISTA"/>
      </w:pPr>
      <w:r w:rsidRPr="0037716D">
        <w:t>Należy chronić i eksponować sprzężenie widokowe cypel czerski – cypel Góry Kalwarii.</w:t>
      </w:r>
    </w:p>
    <w:p w14:paraId="222DDB48" w14:textId="77777777" w:rsidR="00E4429E" w:rsidRPr="0037716D" w:rsidRDefault="00E4429E" w:rsidP="00E4429E">
      <w:pPr>
        <w:pStyle w:val="GKLISTA"/>
      </w:pPr>
      <w:r w:rsidRPr="0037716D">
        <w:t>Należy chronić i kształtować widoki ze Skarpy oraz na Skarpę.</w:t>
      </w:r>
    </w:p>
    <w:p w14:paraId="5442213D" w14:textId="77777777" w:rsidR="00E4429E" w:rsidRPr="0037716D" w:rsidRDefault="00E4429E" w:rsidP="00E4429E">
      <w:pPr>
        <w:pStyle w:val="GKLISTA"/>
      </w:pPr>
      <w:r w:rsidRPr="0037716D">
        <w:t>Należy dbać o stan środowiska przyrodniczego, aby utrzymać jej atrakcyjny wygląd w widokach i panoramach.</w:t>
      </w:r>
    </w:p>
    <w:p w14:paraId="0801F0F6" w14:textId="77777777" w:rsidR="00E4429E" w:rsidRPr="0037716D" w:rsidRDefault="00E4429E" w:rsidP="00E4429E">
      <w:pPr>
        <w:pStyle w:val="GKLISTA"/>
      </w:pPr>
      <w:r w:rsidRPr="0037716D">
        <w:t>Należy chronić rolniczy charakter stoków skarpy i doliny. Należy utrzymywać przewagę sadów oraz łąk i pastwisk i podkreślać historyczny układ ról.</w:t>
      </w:r>
    </w:p>
    <w:p w14:paraId="4D85D200" w14:textId="77777777" w:rsidR="00E4429E" w:rsidRPr="0037716D" w:rsidRDefault="00E4429E" w:rsidP="00E4429E">
      <w:pPr>
        <w:pStyle w:val="GKLISTA"/>
      </w:pPr>
      <w:r w:rsidRPr="0037716D">
        <w:t>Należy w okolicach Jeziora Czerskiego przywrócić tradycyjne obsadzenia wierzbą ogławianą i pielęgnować tę zieleń w prawidłowy sposób.</w:t>
      </w:r>
    </w:p>
    <w:p w14:paraId="21D63287" w14:textId="77777777" w:rsidR="00E4429E" w:rsidRPr="0037716D" w:rsidRDefault="00E4429E" w:rsidP="00E4429E">
      <w:pPr>
        <w:pStyle w:val="GKLISTA"/>
      </w:pPr>
      <w:r w:rsidRPr="0037716D">
        <w:t>Należy zadbać o otoczenie pomnika przyrody Jeziora Czerskiego tak, aby inwestycje powstające w pobliżu nie przyczyniały się do jego degradacji, należy zachować odpowiednie odległości stref ochronnych oraz utrzymać jego naturalny charakter.</w:t>
      </w:r>
    </w:p>
    <w:p w14:paraId="315D276E" w14:textId="77777777" w:rsidR="00E4429E" w:rsidRPr="0037716D" w:rsidRDefault="00E4429E" w:rsidP="00E4429E">
      <w:pPr>
        <w:pStyle w:val="GKLISTA"/>
      </w:pPr>
      <w:r w:rsidRPr="0037716D">
        <w:t>Należy zadbać o wysoki poziom architektoniczny i materiałowy nowych obiektów i poprzedzać ich budowę analizą historyczno-krajobrazową w poszukiwaniu trafnych nawiązań.</w:t>
      </w:r>
    </w:p>
    <w:p w14:paraId="5DBE7E40" w14:textId="77777777" w:rsidR="00E4429E" w:rsidRPr="0037716D" w:rsidRDefault="00E4429E" w:rsidP="00E4429E">
      <w:pPr>
        <w:pStyle w:val="GKLISTA"/>
      </w:pPr>
      <w:r w:rsidRPr="0037716D">
        <w:t>Należy zrealizować kompleksowo zaprojektowany system informacji i wprowadzić zakaz lokalizacji na terenie opracowania innych reklam i nośników reklamowych.</w:t>
      </w:r>
    </w:p>
    <w:p w14:paraId="6FFE4E8A" w14:textId="77777777" w:rsidR="00E4429E" w:rsidRPr="0037716D" w:rsidRDefault="00E4429E" w:rsidP="00E4429E">
      <w:pPr>
        <w:pStyle w:val="GKLISTA"/>
      </w:pPr>
      <w:r w:rsidRPr="0037716D">
        <w:t>Należy dążyć do skablowania sieci infrastruktury technicznej.</w:t>
      </w:r>
    </w:p>
    <w:p w14:paraId="0A17F68D" w14:textId="77777777" w:rsidR="00E4429E" w:rsidRPr="0037716D" w:rsidRDefault="00E4429E" w:rsidP="00E4429E">
      <w:pPr>
        <w:ind w:firstLine="0"/>
        <w:rPr>
          <w:rFonts w:cs="Segoe UI"/>
        </w:rPr>
      </w:pPr>
      <w:r w:rsidRPr="0037716D">
        <w:rPr>
          <w:rFonts w:cs="Segoe UI"/>
        </w:rPr>
        <w:t>Wskazuje się ponadto ochronę i zachowanie ciągów widokowych oznaczonych na rysunku studium.</w:t>
      </w:r>
    </w:p>
    <w:p w14:paraId="545A40C9" w14:textId="77777777" w:rsidR="00C65E34" w:rsidRPr="0037716D" w:rsidRDefault="00C65E34" w:rsidP="00C65E34">
      <w:pPr>
        <w:ind w:firstLine="0"/>
        <w:rPr>
          <w:rFonts w:cs="Segoe UI"/>
          <w:b/>
        </w:rPr>
      </w:pPr>
      <w:r w:rsidRPr="0037716D">
        <w:rPr>
          <w:rFonts w:cs="Segoe UI"/>
          <w:b/>
        </w:rPr>
        <w:t>Dobra kultury współczesnej</w:t>
      </w:r>
    </w:p>
    <w:p w14:paraId="25743663" w14:textId="77777777" w:rsidR="00E4429E" w:rsidRPr="0037716D" w:rsidRDefault="00E4429E" w:rsidP="00E4429E">
      <w:pPr>
        <w:ind w:firstLine="0"/>
      </w:pPr>
      <w:r w:rsidRPr="0037716D">
        <w:t>Góra Kalwaria nie posiada opracowanej listy dóbr kultury współczesnej. Studium wskazuje do objęcia ochroną jako dobra kultury współczesnej byłe koszary wojskowe w mieście Góra Kalwaria. Tereny te wskazuje się do rewitalizacji i takiej adaptacji na współczesne funkcje, która będzie zachowywała tradycyjny charakter budowli.</w:t>
      </w:r>
    </w:p>
    <w:p w14:paraId="765745DC" w14:textId="77777777" w:rsidR="00544E07" w:rsidRPr="0037716D" w:rsidRDefault="00544E07" w:rsidP="00544E07">
      <w:pPr>
        <w:pStyle w:val="podrozdzia"/>
        <w:rPr>
          <w:rFonts w:cs="Segoe UI"/>
        </w:rPr>
      </w:pPr>
      <w:bookmarkStart w:id="259" w:name="_Toc10014205"/>
      <w:bookmarkStart w:id="260" w:name="_Toc108039365"/>
      <w:r w:rsidRPr="0037716D">
        <w:rPr>
          <w:rFonts w:cs="Segoe UI"/>
        </w:rPr>
        <w:t>Zasady ochrony stanowisk archeologicznych</w:t>
      </w:r>
      <w:bookmarkEnd w:id="259"/>
      <w:bookmarkEnd w:id="260"/>
    </w:p>
    <w:p w14:paraId="0D1FF738" w14:textId="77777777" w:rsidR="00E4429E" w:rsidRPr="0037716D" w:rsidRDefault="00E4429E" w:rsidP="00E4429E">
      <w:pPr>
        <w:pStyle w:val="GK"/>
        <w:rPr>
          <w:lang w:eastAsia="cs-CZ"/>
        </w:rPr>
      </w:pPr>
      <w:r w:rsidRPr="0037716D">
        <w:t xml:space="preserve">Na terenie miasta i gminy Góra Kalwaria zlokalizowane jest </w:t>
      </w:r>
      <w:r w:rsidR="00ED36E8" w:rsidRPr="0037716D">
        <w:t>316</w:t>
      </w:r>
      <w:r w:rsidRPr="0037716D">
        <w:t xml:space="preserve"> stanowisk archeologicznych – zwartych obszarów, w obrębie których </w:t>
      </w:r>
      <w:r w:rsidR="00ED36E8" w:rsidRPr="0037716D">
        <w:t>występują źródła archeologiczne, z czego 254 ujęte są w gminnej ewidencji zabytków</w:t>
      </w:r>
      <w:r w:rsidRPr="0037716D">
        <w:t xml:space="preserve"> </w:t>
      </w:r>
      <w:r w:rsidRPr="0037716D">
        <w:rPr>
          <w:lang w:eastAsia="cs-CZ"/>
        </w:rPr>
        <w:t xml:space="preserve">W większości stanowiska posiadają trudny do </w:t>
      </w:r>
      <w:r w:rsidR="00ED36E8" w:rsidRPr="0037716D">
        <w:rPr>
          <w:lang w:eastAsia="cs-CZ"/>
        </w:rPr>
        <w:t>określenia rzeczywisty zasięg i </w:t>
      </w:r>
      <w:r w:rsidRPr="0037716D">
        <w:rPr>
          <w:lang w:eastAsia="cs-CZ"/>
        </w:rPr>
        <w:t>wartość poznawczą. Ocena ich wartości poznawczej tylko na podstawie rejestracji powierzchniowej (bez wnikania w struktury nawarstwień) uniemożliwia uznanie któregokolwiek z nich jako bezwartościowe. Należy wobec tego uznać, iż obszary przez nie zajmowane są dostępne do celów inwestycyjnych, pod warunkiem przeprowadzenia badań archeologicznych przed realizacją wszelkich inwestycji wiążących się z usunięciem wierzchniej warstwy gleby, z</w:t>
      </w:r>
      <w:r w:rsidR="00ED36E8" w:rsidRPr="0037716D">
        <w:rPr>
          <w:lang w:eastAsia="cs-CZ"/>
        </w:rPr>
        <w:t>godnie z przepisami odrębnymi w </w:t>
      </w:r>
      <w:r w:rsidRPr="0037716D">
        <w:rPr>
          <w:lang w:eastAsia="cs-CZ"/>
        </w:rPr>
        <w:t>zakresie ochrony i opieki nad zabytkami.</w:t>
      </w:r>
    </w:p>
    <w:p w14:paraId="1E5BE135" w14:textId="77777777" w:rsidR="00E4429E" w:rsidRPr="0037716D" w:rsidRDefault="00E4429E" w:rsidP="00E4429E">
      <w:pPr>
        <w:pStyle w:val="GK"/>
      </w:pPr>
      <w:r w:rsidRPr="0037716D">
        <w:t>W obrębie stanowisk archeologicznych wszelkie działania inwestycyjne powinny być prowadzone zgodnie z przepisami odrębnymi w zakresie ochrony zabytków i opieki nad zabytkami.</w:t>
      </w:r>
    </w:p>
    <w:p w14:paraId="45DB7B21" w14:textId="77777777" w:rsidR="00E4429E" w:rsidRPr="0037716D" w:rsidRDefault="00E4429E" w:rsidP="00E4429E">
      <w:pPr>
        <w:pStyle w:val="podrozdzia"/>
        <w:rPr>
          <w:rFonts w:cs="Segoe UI"/>
        </w:rPr>
      </w:pPr>
      <w:r w:rsidRPr="0037716D">
        <w:rPr>
          <w:rFonts w:cs="Segoe UI"/>
        </w:rPr>
        <w:lastRenderedPageBreak/>
        <w:t>Miejsca pamięci narodowej</w:t>
      </w:r>
    </w:p>
    <w:p w14:paraId="100F88C4" w14:textId="77777777" w:rsidR="00E4429E" w:rsidRPr="0037716D" w:rsidRDefault="00E4429E" w:rsidP="00E4429E">
      <w:pPr>
        <w:pStyle w:val="GK"/>
      </w:pPr>
      <w:r w:rsidRPr="0037716D">
        <w:t>Na terenie gminy miasta i gminy Góra Kalwaria występują obiekty uznawane za miejsca pamięci narodowej. Studium ustala utrzymanie miejsc pamięci narodowej w dotychczasowej formie wraz z ochroną ich lokalizacji.</w:t>
      </w:r>
    </w:p>
    <w:p w14:paraId="3EFE90A2" w14:textId="77777777" w:rsidR="00544E07" w:rsidRPr="0037716D" w:rsidRDefault="00544E07" w:rsidP="00BB4F6D">
      <w:pPr>
        <w:pStyle w:val="Nagwek1"/>
        <w:numPr>
          <w:ilvl w:val="0"/>
          <w:numId w:val="18"/>
        </w:numPr>
        <w:rPr>
          <w:rFonts w:cs="Segoe UI"/>
        </w:rPr>
      </w:pPr>
      <w:bookmarkStart w:id="261" w:name="_Toc108039366"/>
      <w:r w:rsidRPr="0037716D">
        <w:rPr>
          <w:rFonts w:cs="Segoe UI"/>
        </w:rPr>
        <w:t>KIERUNKI ROZWOJU SYSTEM</w:t>
      </w:r>
      <w:r w:rsidR="0067608B" w:rsidRPr="0037716D">
        <w:rPr>
          <w:rFonts w:cs="Segoe UI"/>
        </w:rPr>
        <w:t>U</w:t>
      </w:r>
      <w:r w:rsidRPr="0037716D">
        <w:rPr>
          <w:rFonts w:cs="Segoe UI"/>
        </w:rPr>
        <w:t xml:space="preserve"> KOMUNIKACJI</w:t>
      </w:r>
      <w:bookmarkEnd w:id="261"/>
    </w:p>
    <w:p w14:paraId="46FF70FD" w14:textId="77777777" w:rsidR="006511CD" w:rsidRPr="0037716D" w:rsidRDefault="006511CD" w:rsidP="00A70865">
      <w:pPr>
        <w:pStyle w:val="podrozdzia"/>
        <w:numPr>
          <w:ilvl w:val="0"/>
          <w:numId w:val="75"/>
        </w:numPr>
        <w:rPr>
          <w:rFonts w:cs="Segoe UI"/>
        </w:rPr>
      </w:pPr>
      <w:bookmarkStart w:id="262" w:name="_Toc108039367"/>
      <w:r w:rsidRPr="0037716D">
        <w:rPr>
          <w:rFonts w:cs="Segoe UI"/>
        </w:rPr>
        <w:t>Polityka transportowa</w:t>
      </w:r>
      <w:bookmarkEnd w:id="262"/>
    </w:p>
    <w:p w14:paraId="509E8774" w14:textId="77777777" w:rsidR="00AB23EA" w:rsidRPr="0037716D" w:rsidRDefault="00AB23EA" w:rsidP="00AB23EA">
      <w:pPr>
        <w:pStyle w:val="GK"/>
        <w:rPr>
          <w:lang w:eastAsia="cs-CZ"/>
        </w:rPr>
      </w:pPr>
      <w:r w:rsidRPr="0037716D">
        <w:rPr>
          <w:lang w:eastAsia="cs-CZ"/>
        </w:rPr>
        <w:t>Podstawowym celem polityki transportowej miasta i gminy Góra Kalwaria jest stworzenie dogodnych warunków do sprawnego i bezpiecznego przemieszczania się osób oraz towarów w relacjach zewnętrznych i wewnętrznych. Rozwój systemu powinien opierać się na wykorzystaniu wielu dostępnych metod transportu – samochodowego, kolejowego, autobusowego, rowerowego oraz pieszego – uwzględniając jednocześnie zasady zrównoważonego rozwoju, potencjalne konflikty oraz oddziaływanie na środowisko przyrodnicze, środowisko kulturowe oraz sytuację społeczno-gospodarczą miasta.</w:t>
      </w:r>
    </w:p>
    <w:p w14:paraId="6CBF5C68" w14:textId="77777777" w:rsidR="006511CD" w:rsidRPr="0037716D" w:rsidRDefault="006511CD" w:rsidP="00AB23EA">
      <w:pPr>
        <w:pStyle w:val="GK"/>
        <w:rPr>
          <w:lang w:eastAsia="cs-CZ"/>
        </w:rPr>
      </w:pPr>
      <w:r w:rsidRPr="0037716D">
        <w:rPr>
          <w:lang w:eastAsia="cs-CZ"/>
        </w:rPr>
        <w:t>Warunkiem realizacji zadania głównego jest dążenie do:</w:t>
      </w:r>
    </w:p>
    <w:p w14:paraId="0448F7DF" w14:textId="77777777" w:rsidR="006511CD" w:rsidRPr="0037716D" w:rsidRDefault="006511CD" w:rsidP="00AB23EA">
      <w:pPr>
        <w:pStyle w:val="GKLISTA"/>
      </w:pPr>
      <w:r w:rsidRPr="0037716D">
        <w:t>rozwoju powiązań komunikacyjnych pomiędzy poszczególnymi strefami polityki przestrzennej gminy,</w:t>
      </w:r>
    </w:p>
    <w:p w14:paraId="7E59E3AD" w14:textId="77777777" w:rsidR="006511CD" w:rsidRPr="0037716D" w:rsidRDefault="006511CD" w:rsidP="00AB23EA">
      <w:pPr>
        <w:pStyle w:val="GKLISTA"/>
      </w:pPr>
      <w:r w:rsidRPr="0037716D">
        <w:t>równomiernego rozwoju nowych terenów inwestycyjnych i infrastruktury komunikacyjnej,</w:t>
      </w:r>
    </w:p>
    <w:p w14:paraId="5980507E" w14:textId="77777777" w:rsidR="006511CD" w:rsidRPr="0037716D" w:rsidRDefault="006511CD" w:rsidP="00AB23EA">
      <w:pPr>
        <w:pStyle w:val="GKLISTA"/>
      </w:pPr>
      <w:r w:rsidRPr="0037716D">
        <w:t>poprawy bezpieczeństwa ruchu drogowego,</w:t>
      </w:r>
    </w:p>
    <w:p w14:paraId="2A9CDA4D" w14:textId="77777777" w:rsidR="006511CD" w:rsidRPr="0037716D" w:rsidRDefault="006511CD" w:rsidP="00AB23EA">
      <w:pPr>
        <w:pStyle w:val="GKLISTA"/>
      </w:pPr>
      <w:r w:rsidRPr="0037716D">
        <w:t xml:space="preserve">budowy chodników i </w:t>
      </w:r>
      <w:r w:rsidR="005C4999" w:rsidRPr="0037716D">
        <w:t>dróg dla rowerów</w:t>
      </w:r>
      <w:r w:rsidRPr="0037716D">
        <w:t>,</w:t>
      </w:r>
    </w:p>
    <w:p w14:paraId="5E6F7E5C" w14:textId="77777777" w:rsidR="006511CD" w:rsidRPr="0037716D" w:rsidRDefault="006511CD" w:rsidP="00AB23EA">
      <w:pPr>
        <w:pStyle w:val="GKLISTA"/>
      </w:pPr>
      <w:r w:rsidRPr="0037716D">
        <w:t>zmniejszania negatywnego oddziaływania transportu na warunki życia mieszkańców,</w:t>
      </w:r>
    </w:p>
    <w:p w14:paraId="764F66B6" w14:textId="77777777" w:rsidR="006511CD" w:rsidRPr="0037716D" w:rsidRDefault="006511CD" w:rsidP="00AB23EA">
      <w:pPr>
        <w:pStyle w:val="GKLISTA"/>
      </w:pPr>
      <w:r w:rsidRPr="0037716D">
        <w:t>usprawnienia systemu zarządzania drogami i ruchem drogowym,</w:t>
      </w:r>
    </w:p>
    <w:p w14:paraId="5F244568" w14:textId="77777777" w:rsidR="006511CD" w:rsidRPr="0037716D" w:rsidRDefault="006511CD" w:rsidP="00AB23EA">
      <w:pPr>
        <w:pStyle w:val="GKLISTA"/>
      </w:pPr>
      <w:r w:rsidRPr="0037716D">
        <w:t>promowania niskiej emisyjności w ruchu drogowym poprzez poprawę nawierzchni dróg.</w:t>
      </w:r>
    </w:p>
    <w:p w14:paraId="0D879933" w14:textId="77777777" w:rsidR="00E706AF" w:rsidRPr="0037716D" w:rsidRDefault="00E706AF" w:rsidP="00E706AF">
      <w:pPr>
        <w:pStyle w:val="GKLISTA"/>
        <w:numPr>
          <w:ilvl w:val="0"/>
          <w:numId w:val="0"/>
        </w:numPr>
        <w:ind w:left="731"/>
      </w:pPr>
    </w:p>
    <w:p w14:paraId="260CFB04" w14:textId="77777777" w:rsidR="00AB23EA" w:rsidRPr="0037716D" w:rsidRDefault="00AB23EA" w:rsidP="00A70865">
      <w:pPr>
        <w:pStyle w:val="podrozdzia"/>
        <w:numPr>
          <w:ilvl w:val="0"/>
          <w:numId w:val="75"/>
        </w:numPr>
        <w:rPr>
          <w:rFonts w:cs="Segoe UI"/>
        </w:rPr>
      </w:pPr>
      <w:bookmarkStart w:id="263" w:name="_Toc108039368"/>
      <w:r w:rsidRPr="0037716D">
        <w:rPr>
          <w:rFonts w:cs="Segoe UI"/>
        </w:rPr>
        <w:t>Układ drogowy</w:t>
      </w:r>
      <w:bookmarkEnd w:id="263"/>
    </w:p>
    <w:p w14:paraId="5B0698DA" w14:textId="77777777" w:rsidR="00A101C4" w:rsidRPr="0037716D" w:rsidRDefault="00A101C4" w:rsidP="00AB23EA">
      <w:pPr>
        <w:pStyle w:val="GK"/>
      </w:pPr>
      <w:r w:rsidRPr="0037716D">
        <w:t>Ustala się następujące kierunki rozwoju układu komunikacji drogowej:</w:t>
      </w:r>
    </w:p>
    <w:p w14:paraId="2722B937" w14:textId="77777777" w:rsidR="006153BA" w:rsidRPr="0037716D" w:rsidRDefault="009369E4" w:rsidP="006153BA">
      <w:pPr>
        <w:pStyle w:val="GKLISTA"/>
      </w:pPr>
      <w:r w:rsidRPr="0037716D">
        <w:t xml:space="preserve">realizacja autostrady </w:t>
      </w:r>
      <w:r w:rsidR="00AB23EA" w:rsidRPr="0037716D">
        <w:t>A50</w:t>
      </w:r>
      <w:r w:rsidR="006153BA" w:rsidRPr="0037716D">
        <w:t>;</w:t>
      </w:r>
    </w:p>
    <w:p w14:paraId="7A283A89" w14:textId="1328F2D5" w:rsidR="006153BA" w:rsidRPr="0037716D" w:rsidRDefault="006153BA" w:rsidP="006153BA">
      <w:pPr>
        <w:pStyle w:val="GKLISTA"/>
      </w:pPr>
      <w:r w:rsidRPr="0037716D">
        <w:t xml:space="preserve">realizacja nowego przebiegu drogi wojewódzkiej nr </w:t>
      </w:r>
      <w:r w:rsidR="00C804DD" w:rsidRPr="0037716D">
        <w:t>724</w:t>
      </w:r>
      <w:r w:rsidRPr="0037716D">
        <w:t xml:space="preserve"> (po jej realizacji zmiana klasy i kategorii dotychczasowego przebiegu);</w:t>
      </w:r>
    </w:p>
    <w:p w14:paraId="745A8583" w14:textId="77777777" w:rsidR="00C73740" w:rsidRPr="0037716D" w:rsidRDefault="00C73740" w:rsidP="006153BA">
      <w:pPr>
        <w:pStyle w:val="GKLISTA"/>
      </w:pPr>
      <w:r w:rsidRPr="0037716D">
        <w:t xml:space="preserve">utrzymanie przebiegu istniejących dróg </w:t>
      </w:r>
      <w:r w:rsidR="005C4999" w:rsidRPr="0037716D">
        <w:t xml:space="preserve">krajowych, </w:t>
      </w:r>
      <w:r w:rsidR="006153BA" w:rsidRPr="0037716D">
        <w:t xml:space="preserve">wojewódzkich, </w:t>
      </w:r>
      <w:r w:rsidRPr="0037716D">
        <w:t>powiatowych i gminnych – usprawnienie powiązań wewnętrznych gminy i obsługi terenów zainwestowanych poprzez poprawę ich nawierzchni,</w:t>
      </w:r>
    </w:p>
    <w:p w14:paraId="4FC0FA96" w14:textId="77777777" w:rsidR="00C73740" w:rsidRPr="0037716D" w:rsidRDefault="00C73740" w:rsidP="006153BA">
      <w:pPr>
        <w:pStyle w:val="GKLISTA"/>
      </w:pPr>
      <w:r w:rsidRPr="0037716D">
        <w:t>budowa nowych odcinków dróg gminnych uzupełniających układ komunikacyjny gminy, skoordynowana z budową urządzeń infrastruktury technicznej,</w:t>
      </w:r>
    </w:p>
    <w:p w14:paraId="395A1A0B" w14:textId="77777777" w:rsidR="00C73740" w:rsidRPr="0037716D" w:rsidRDefault="00C73740" w:rsidP="006153BA">
      <w:pPr>
        <w:pStyle w:val="GKLISTA"/>
      </w:pPr>
      <w:r w:rsidRPr="0037716D">
        <w:t>podniesienie standardu funkcjonalnego i bezpieczeństwa ruchu,</w:t>
      </w:r>
    </w:p>
    <w:p w14:paraId="50A5F1C2" w14:textId="77777777" w:rsidR="00C73740" w:rsidRPr="0037716D" w:rsidRDefault="00C73740" w:rsidP="006153BA">
      <w:pPr>
        <w:pStyle w:val="GKLISTA"/>
      </w:pPr>
      <w:r w:rsidRPr="0037716D">
        <w:t>wzmocnienie istniejących konstrukcji drogowych do wymagań współczesnego transportu;</w:t>
      </w:r>
    </w:p>
    <w:p w14:paraId="0938908C" w14:textId="77777777" w:rsidR="00C73740" w:rsidRPr="0037716D" w:rsidRDefault="00C73740" w:rsidP="006153BA">
      <w:pPr>
        <w:pStyle w:val="GKLISTA"/>
      </w:pPr>
      <w:r w:rsidRPr="0037716D">
        <w:t xml:space="preserve">podjęcie starań o odpowiednie utrzymanie dróg </w:t>
      </w:r>
      <w:r w:rsidR="006153BA" w:rsidRPr="0037716D">
        <w:t>niebędących w zarządzie gminy</w:t>
      </w:r>
      <w:r w:rsidRPr="0037716D">
        <w:t>,</w:t>
      </w:r>
    </w:p>
    <w:p w14:paraId="5A0E0201" w14:textId="77777777" w:rsidR="006511CD" w:rsidRPr="0037716D" w:rsidRDefault="00C73740" w:rsidP="006153BA">
      <w:pPr>
        <w:pStyle w:val="GKLISTA"/>
      </w:pPr>
      <w:r w:rsidRPr="0037716D">
        <w:t xml:space="preserve">dopuszczenie lokalizacji </w:t>
      </w:r>
      <w:r w:rsidR="005C4999" w:rsidRPr="0037716D">
        <w:t>dróg</w:t>
      </w:r>
      <w:r w:rsidRPr="0037716D">
        <w:t xml:space="preserve"> i tras rowerowych na terenie gminy.</w:t>
      </w:r>
    </w:p>
    <w:p w14:paraId="666FD493" w14:textId="77777777" w:rsidR="006153BA" w:rsidRPr="0037716D" w:rsidRDefault="006153BA" w:rsidP="006153BA">
      <w:pPr>
        <w:pStyle w:val="GKLISTA"/>
        <w:numPr>
          <w:ilvl w:val="0"/>
          <w:numId w:val="0"/>
        </w:numPr>
        <w:ind w:left="371"/>
      </w:pPr>
    </w:p>
    <w:p w14:paraId="6B3B010A" w14:textId="77777777" w:rsidR="006153BA" w:rsidRPr="0037716D" w:rsidRDefault="006153BA" w:rsidP="006153BA">
      <w:pPr>
        <w:pStyle w:val="GK"/>
      </w:pPr>
      <w:r w:rsidRPr="0037716D">
        <w:t>Dla wybranych dróg publicznych, tworzących układ komunikacyjny miasta i gminy Góra Kalwaria, określa się klasy techniczne, zgodnie z rysunkiem studium (kierunki zagospodarowania przestrzennego). W uzasadnionych przypadkach na etapie sporządzania miejscowych planów zagospodarowania przestrzennego dopuszcza się</w:t>
      </w:r>
      <w:r w:rsidR="00170FB7" w:rsidRPr="0037716D">
        <w:t>:</w:t>
      </w:r>
      <w:r w:rsidRPr="0037716D">
        <w:t xml:space="preserve"> odstąpienie od w</w:t>
      </w:r>
      <w:r w:rsidR="00170FB7" w:rsidRPr="0037716D">
        <w:t xml:space="preserve">skazywania projektowanych dróg; </w:t>
      </w:r>
      <w:r w:rsidRPr="0037716D">
        <w:t>zmianę klasy technicznej dróg wskazanych w studium. Dopuszcza się możliwość lokalizacji dróg publ</w:t>
      </w:r>
      <w:r w:rsidR="00BC24C5" w:rsidRPr="0037716D">
        <w:t>icznych niewskazanych w studium</w:t>
      </w:r>
      <w:r w:rsidRPr="0037716D">
        <w:t xml:space="preserve"> na zasadach zgodnych z przepisami odrębnymi. Dla dróg publicznych niewyznaczonych w studium klasy techniczne do określenia na etapie sporządzania </w:t>
      </w:r>
      <w:r w:rsidRPr="0037716D">
        <w:lastRenderedPageBreak/>
        <w:t xml:space="preserve">miejscowego planu </w:t>
      </w:r>
      <w:r w:rsidR="00170FB7" w:rsidRPr="0037716D">
        <w:t>zagospodarowania przestrzennego</w:t>
      </w:r>
      <w:r w:rsidRPr="0037716D">
        <w:rPr>
          <w:color w:val="1D1B11"/>
          <w:lang w:eastAsia="cs-CZ"/>
        </w:rPr>
        <w:t xml:space="preserve">. </w:t>
      </w:r>
      <w:r w:rsidRPr="0037716D">
        <w:t>Określa się zasady kształtow</w:t>
      </w:r>
      <w:r w:rsidR="00BC24C5" w:rsidRPr="0037716D">
        <w:t xml:space="preserve">ania parametrów sieci drogowej </w:t>
      </w:r>
      <w:r w:rsidRPr="0037716D">
        <w:t>przedstawionej na rysunku studium (kierunki zagospodarowania przestrzennego):</w:t>
      </w:r>
    </w:p>
    <w:p w14:paraId="51A3BD37" w14:textId="77777777" w:rsidR="009369E4" w:rsidRPr="0037716D" w:rsidRDefault="0061322D" w:rsidP="00C73740">
      <w:pPr>
        <w:rPr>
          <w:rFonts w:cs="Segoe UI"/>
          <w:b/>
        </w:rPr>
      </w:pPr>
      <w:r w:rsidRPr="0037716D">
        <w:rPr>
          <w:rFonts w:cs="Segoe UI"/>
          <w:b/>
        </w:rPr>
        <w:t xml:space="preserve">Droga klasy autostrady (autostrada </w:t>
      </w:r>
      <w:r w:rsidR="00CD0E9F" w:rsidRPr="0037716D">
        <w:rPr>
          <w:rFonts w:cs="Segoe UI"/>
          <w:b/>
        </w:rPr>
        <w:t>A50</w:t>
      </w:r>
      <w:r w:rsidRPr="0037716D">
        <w:rPr>
          <w:rFonts w:cs="Segoe UI"/>
          <w:b/>
        </w:rPr>
        <w:t>)</w:t>
      </w:r>
    </w:p>
    <w:p w14:paraId="119EC611" w14:textId="77777777" w:rsidR="0061322D" w:rsidRPr="0037716D" w:rsidRDefault="0061322D" w:rsidP="0061322D">
      <w:pPr>
        <w:pStyle w:val="listapiwniczna"/>
        <w:rPr>
          <w:rFonts w:cs="Segoe UI"/>
        </w:rPr>
      </w:pPr>
      <w:r w:rsidRPr="0037716D">
        <w:rPr>
          <w:rFonts w:cs="Segoe UI"/>
        </w:rPr>
        <w:t>lokalizacja budynków w terenach przeznaczonych pod zabudowę w bezpośrednim sąsiedztwie drogi zgodnie z przepisami odrębnymi w zakresie odległości budynków od zewnętrznej krawędzi pasa ruchu drogi;</w:t>
      </w:r>
    </w:p>
    <w:p w14:paraId="132140E9" w14:textId="77777777" w:rsidR="00CD0E9F" w:rsidRPr="0037716D" w:rsidRDefault="0061322D" w:rsidP="00CD0E9F">
      <w:pPr>
        <w:pStyle w:val="listapiwniczna"/>
        <w:rPr>
          <w:rFonts w:cs="Segoe UI"/>
        </w:rPr>
      </w:pPr>
      <w:r w:rsidRPr="0037716D">
        <w:rPr>
          <w:rFonts w:cs="Segoe UI"/>
        </w:rPr>
        <w:t>tranzytowy charakter drogi, powiązania komunikacyjne poprzez węzły.</w:t>
      </w:r>
    </w:p>
    <w:p w14:paraId="7DC3F01A" w14:textId="77777777" w:rsidR="00CD0E9F" w:rsidRPr="0037716D" w:rsidRDefault="00CD0E9F" w:rsidP="00CD0E9F">
      <w:pPr>
        <w:pStyle w:val="listapiwniczna"/>
        <w:numPr>
          <w:ilvl w:val="0"/>
          <w:numId w:val="0"/>
        </w:numPr>
        <w:ind w:left="1069" w:hanging="360"/>
        <w:rPr>
          <w:rFonts w:cs="Segoe UI"/>
        </w:rPr>
      </w:pPr>
    </w:p>
    <w:p w14:paraId="60DEFDE5" w14:textId="77777777" w:rsidR="006C1E5C" w:rsidRPr="0037716D" w:rsidRDefault="006C1E5C" w:rsidP="006C1E5C">
      <w:pPr>
        <w:pStyle w:val="GK"/>
      </w:pPr>
      <w:r w:rsidRPr="0037716D">
        <w:t>Generalna Dyrekcja Dróg i Autostrad prowadzi prace studialne i analityczne dot. przebiegu drogi A50. Analizowane są cztery korytarze, które na terenie gminy Góra Kalwaria mają wspólne przebiegi: wariant I – północny (Baniocha, Tomice, Wólka Załęska) oraz wariant II – południowy (Czarny Las, Sierzchów, Cendrowice, Ługówka, Mikówiec, Moczydłów).</w:t>
      </w:r>
    </w:p>
    <w:p w14:paraId="1BF41F24" w14:textId="77777777" w:rsidR="008962AF" w:rsidRPr="0037716D" w:rsidRDefault="008962AF">
      <w:pPr>
        <w:spacing w:before="0" w:after="160" w:line="259" w:lineRule="auto"/>
        <w:ind w:firstLine="0"/>
        <w:jc w:val="left"/>
        <w:rPr>
          <w:rFonts w:cs="Segoe UI"/>
          <w:b/>
        </w:rPr>
      </w:pPr>
      <w:r w:rsidRPr="0037716D">
        <w:rPr>
          <w:rFonts w:cs="Segoe UI"/>
          <w:b/>
        </w:rPr>
        <w:br w:type="page"/>
      </w:r>
    </w:p>
    <w:p w14:paraId="65BF1C1F" w14:textId="1263DBCE" w:rsidR="0061322D" w:rsidRPr="0037716D" w:rsidRDefault="0061322D" w:rsidP="00C73740">
      <w:pPr>
        <w:rPr>
          <w:rFonts w:cs="Segoe UI"/>
          <w:b/>
        </w:rPr>
      </w:pPr>
      <w:r w:rsidRPr="0037716D">
        <w:rPr>
          <w:rFonts w:cs="Segoe UI"/>
          <w:b/>
        </w:rPr>
        <w:lastRenderedPageBreak/>
        <w:t xml:space="preserve">Droga klasy głównej ruchu przyspieszonego </w:t>
      </w:r>
      <w:r w:rsidR="006C1E5C" w:rsidRPr="0037716D">
        <w:rPr>
          <w:rFonts w:cs="Segoe UI"/>
          <w:b/>
        </w:rPr>
        <w:t>(KDGP)</w:t>
      </w:r>
    </w:p>
    <w:p w14:paraId="6FA6BA9C" w14:textId="77777777" w:rsidR="0061322D" w:rsidRPr="0037716D" w:rsidRDefault="0061322D" w:rsidP="006916D9">
      <w:pPr>
        <w:pStyle w:val="GKLISTA"/>
      </w:pPr>
      <w:r w:rsidRPr="0037716D">
        <w:t>lokalizacja budynków w terenach przeznaczonych pod zabudowę w bezpośrednim sąsiedztwie drogi zgodnie z przepisami odrębnymi w zakresie odległości budynków od zewnętrznej krawędzi pasa ruchu drogi;</w:t>
      </w:r>
    </w:p>
    <w:p w14:paraId="6A51DB58" w14:textId="77777777" w:rsidR="00111863" w:rsidRPr="0037716D" w:rsidRDefault="00111863" w:rsidP="006916D9">
      <w:pPr>
        <w:pStyle w:val="GKLISTA"/>
      </w:pPr>
      <w:r w:rsidRPr="0037716D">
        <w:t>w miejscach lokalizacji nowych terenów przeznaczon</w:t>
      </w:r>
      <w:r w:rsidR="00E94DEA" w:rsidRPr="0037716D">
        <w:t>ych pod zabudowę mieszkaniową w </w:t>
      </w:r>
      <w:r w:rsidRPr="0037716D">
        <w:t>bezpośrednim sąsiedztwie drogi niezbędne jest zapewnienie innego skomunikowania tych terenów z drogą klasy głównej ruchu przyspieszonego np. poprzez wyznaczenie dróg serwisowych lub układu komunikacyjnego opartego na istniejących lub projektowanych skrzyżowaniach z tą drogą, szczegółowe zasady w tym zakresie należy ustalić na etapie miejscowego planu zagospodarowania przestrzennego;</w:t>
      </w:r>
    </w:p>
    <w:p w14:paraId="6158B5BA" w14:textId="77777777" w:rsidR="006C1E5C" w:rsidRPr="0037716D" w:rsidRDefault="00111863" w:rsidP="006916D9">
      <w:pPr>
        <w:pStyle w:val="GKLISTA"/>
      </w:pPr>
      <w:r w:rsidRPr="0037716D">
        <w:t>dopuszcza się realizację nowych skrzyżowań zgodnie z warunkami wynikającymi</w:t>
      </w:r>
      <w:r w:rsidRPr="0037716D">
        <w:br/>
        <w:t>z przepisów odrębnych.</w:t>
      </w:r>
    </w:p>
    <w:p w14:paraId="23409CF4" w14:textId="77777777" w:rsidR="006916D9" w:rsidRPr="0037716D" w:rsidRDefault="006916D9" w:rsidP="006916D9">
      <w:pPr>
        <w:rPr>
          <w:rFonts w:cs="Segoe UI"/>
          <w:b/>
        </w:rPr>
      </w:pPr>
      <w:r w:rsidRPr="0037716D">
        <w:rPr>
          <w:rFonts w:cs="Segoe UI"/>
          <w:b/>
        </w:rPr>
        <w:t>Droga klasy głównej (KDG)</w:t>
      </w:r>
    </w:p>
    <w:p w14:paraId="00D20434" w14:textId="77777777" w:rsidR="006916D9" w:rsidRPr="0037716D" w:rsidRDefault="006916D9" w:rsidP="006916D9">
      <w:pPr>
        <w:pStyle w:val="GKLISTA"/>
      </w:pPr>
      <w:r w:rsidRPr="0037716D">
        <w:t>lokalizacja budynków w terenach przeznaczonych pod zabudowę w bezpośrednim sąsiedztwie drogi zgodnie z przepisami odrębnymi w zakresie odległości budynków od zewnętrznej krawędzi pasa ruchu drogi;</w:t>
      </w:r>
    </w:p>
    <w:p w14:paraId="13F7DDEA" w14:textId="77777777" w:rsidR="006916D9" w:rsidRPr="0037716D" w:rsidRDefault="006916D9" w:rsidP="006916D9">
      <w:pPr>
        <w:pStyle w:val="GKLISTA"/>
      </w:pPr>
      <w:r w:rsidRPr="0037716D">
        <w:t>należy dążyć do ograniczania bezpośrednich zjazdów i bezpośredniej obsługi nowo wydzielanych działek budowlanych;</w:t>
      </w:r>
    </w:p>
    <w:p w14:paraId="27091521" w14:textId="77777777" w:rsidR="006916D9" w:rsidRPr="0037716D" w:rsidRDefault="006916D9" w:rsidP="006916D9">
      <w:pPr>
        <w:pStyle w:val="GKLISTA"/>
        <w:rPr>
          <w:rFonts w:cs="Times New Roman"/>
        </w:rPr>
      </w:pPr>
      <w:r w:rsidRPr="0037716D">
        <w:t>dopuszcza się realizację nowych skrzyżowań zgodnie z warunkami wynikającymi z przepisów odrębnych.</w:t>
      </w:r>
    </w:p>
    <w:p w14:paraId="227C5E08" w14:textId="77777777" w:rsidR="0061322D" w:rsidRPr="0037716D" w:rsidRDefault="00111863" w:rsidP="00C73740">
      <w:pPr>
        <w:rPr>
          <w:rFonts w:cs="Segoe UI"/>
          <w:b/>
        </w:rPr>
      </w:pPr>
      <w:r w:rsidRPr="0037716D">
        <w:rPr>
          <w:rFonts w:cs="Segoe UI"/>
          <w:b/>
        </w:rPr>
        <w:t>Drogi klasy zbiorczej</w:t>
      </w:r>
      <w:r w:rsidR="006153BA" w:rsidRPr="0037716D">
        <w:rPr>
          <w:rFonts w:cs="Segoe UI"/>
          <w:b/>
        </w:rPr>
        <w:t xml:space="preserve"> (KDZ)</w:t>
      </w:r>
    </w:p>
    <w:p w14:paraId="18301C3B" w14:textId="77777777" w:rsidR="006153BA" w:rsidRPr="0037716D" w:rsidRDefault="006153BA" w:rsidP="006153BA">
      <w:pPr>
        <w:pStyle w:val="GKLISTA"/>
      </w:pPr>
      <w:r w:rsidRPr="0037716D">
        <w:t>lokalizacja budynków w terenach przeznaczonych pod zabudowę w bezpośrednim sąsiedztwie drogi zgodnie z przepisami odrębnymi w zakresie odległości budynków od zewnętrznej krawędzi pasa ruchu drogi;</w:t>
      </w:r>
    </w:p>
    <w:p w14:paraId="08B7D1ED" w14:textId="77777777" w:rsidR="006153BA" w:rsidRPr="0037716D" w:rsidRDefault="006153BA" w:rsidP="006153BA">
      <w:pPr>
        <w:pStyle w:val="GKLISTA"/>
      </w:pPr>
      <w:r w:rsidRPr="0037716D">
        <w:t>należy dążyć do ograniczania bezpośrednich zjazdów i bezpośredniej obsługi nowo wydzielanych działek budowlanych;</w:t>
      </w:r>
    </w:p>
    <w:p w14:paraId="0EFD1BB3" w14:textId="77777777" w:rsidR="006153BA" w:rsidRPr="0037716D" w:rsidRDefault="006153BA" w:rsidP="006153BA">
      <w:pPr>
        <w:pStyle w:val="GKLISTA"/>
      </w:pPr>
      <w:r w:rsidRPr="0037716D">
        <w:t>dopuszcza się realizację nowych skrzyżowań zgodnie z warunkami wynikającymi z przepisów odrębnych.</w:t>
      </w:r>
    </w:p>
    <w:p w14:paraId="1F1C4C67" w14:textId="77777777" w:rsidR="00111863" w:rsidRPr="0037716D" w:rsidRDefault="00111863" w:rsidP="00C73740">
      <w:pPr>
        <w:rPr>
          <w:rFonts w:cs="Segoe UI"/>
          <w:b/>
        </w:rPr>
      </w:pPr>
      <w:r w:rsidRPr="0037716D">
        <w:rPr>
          <w:rFonts w:cs="Segoe UI"/>
          <w:b/>
        </w:rPr>
        <w:t>Drogi klasy lokalnej</w:t>
      </w:r>
      <w:r w:rsidR="006153BA" w:rsidRPr="0037716D">
        <w:rPr>
          <w:rFonts w:cs="Segoe UI"/>
          <w:b/>
        </w:rPr>
        <w:t xml:space="preserve"> (KDL)</w:t>
      </w:r>
      <w:r w:rsidRPr="0037716D">
        <w:rPr>
          <w:rFonts w:cs="Segoe UI"/>
          <w:b/>
        </w:rPr>
        <w:t xml:space="preserve"> i dojazdowej</w:t>
      </w:r>
      <w:r w:rsidR="006153BA" w:rsidRPr="0037716D">
        <w:rPr>
          <w:rFonts w:cs="Segoe UI"/>
          <w:b/>
        </w:rPr>
        <w:t xml:space="preserve"> (KDD)</w:t>
      </w:r>
    </w:p>
    <w:p w14:paraId="1BABC740" w14:textId="77777777" w:rsidR="006153BA" w:rsidRPr="0037716D" w:rsidRDefault="006153BA" w:rsidP="006153BA">
      <w:pPr>
        <w:pStyle w:val="GKLISTA"/>
      </w:pPr>
      <w:r w:rsidRPr="0037716D">
        <w:t>lokalizacja budynków w terenach przeznaczonych pod zabudowę w bezpośrednim sąsiedztwie drogi zgodnie z przepisami odrębnymi w zakresie odległości budynków od zewnętrznej krawędzi pasa ruchu drogi;</w:t>
      </w:r>
    </w:p>
    <w:p w14:paraId="2807AA72" w14:textId="77777777" w:rsidR="006153BA" w:rsidRPr="0037716D" w:rsidRDefault="006153BA" w:rsidP="006153BA">
      <w:pPr>
        <w:pStyle w:val="GKLISTA"/>
      </w:pPr>
      <w:r w:rsidRPr="0037716D">
        <w:t>możliwość lokalizacji bezpośrednich zjazdów i bezpośredniej obsługi nowo wyznaczanych działek budowlanych;</w:t>
      </w:r>
    </w:p>
    <w:p w14:paraId="49229E7C" w14:textId="77777777" w:rsidR="00170FB7" w:rsidRPr="0037716D" w:rsidRDefault="006153BA" w:rsidP="00170FB7">
      <w:pPr>
        <w:pStyle w:val="GKLISTA"/>
      </w:pPr>
      <w:r w:rsidRPr="0037716D">
        <w:t>dopuszcza się realizację nowych skrzyżowań zgodnie z warunkami wynikającymi z przepisów odrębnych.</w:t>
      </w:r>
    </w:p>
    <w:p w14:paraId="5026CCAE" w14:textId="77777777" w:rsidR="00A101C4" w:rsidRPr="0037716D" w:rsidRDefault="00A101C4" w:rsidP="00170FB7">
      <w:pPr>
        <w:pStyle w:val="GK"/>
      </w:pPr>
      <w:r w:rsidRPr="0037716D">
        <w:t>Dla dróg gminnych ustala się następujące zasady kształtowania infrastruktury drogowej:</w:t>
      </w:r>
    </w:p>
    <w:p w14:paraId="7B871842" w14:textId="77777777" w:rsidR="00170FB7" w:rsidRPr="0037716D" w:rsidRDefault="00170FB7" w:rsidP="00170FB7">
      <w:pPr>
        <w:pStyle w:val="GKLISTA"/>
      </w:pPr>
      <w:r w:rsidRPr="0037716D">
        <w:t>ulepszanie nawierzchni dróg gruntowych i żwirowych, remont nawierzchni dróg asfaltowych;</w:t>
      </w:r>
    </w:p>
    <w:p w14:paraId="08BA8F25" w14:textId="77777777" w:rsidR="00170FB7" w:rsidRPr="0037716D" w:rsidRDefault="00170FB7" w:rsidP="00170FB7">
      <w:pPr>
        <w:pStyle w:val="GKLISTA"/>
      </w:pPr>
      <w:r w:rsidRPr="0037716D">
        <w:t>regulacja stanu prawnego działek drogowych;</w:t>
      </w:r>
    </w:p>
    <w:p w14:paraId="781238F5" w14:textId="77777777" w:rsidR="00170FB7" w:rsidRPr="0037716D" w:rsidRDefault="00170FB7" w:rsidP="00170FB7">
      <w:pPr>
        <w:pStyle w:val="GKLISTA"/>
      </w:pPr>
      <w:r w:rsidRPr="0037716D">
        <w:t>modernizacja dróg pod kątem zapewnienia bezpieczeństwa pieszym i rowerzystom;</w:t>
      </w:r>
    </w:p>
    <w:p w14:paraId="6E2009E2" w14:textId="77777777" w:rsidR="00170FB7" w:rsidRPr="0037716D" w:rsidRDefault="00170FB7" w:rsidP="00170FB7">
      <w:pPr>
        <w:pStyle w:val="GKLISTA"/>
      </w:pPr>
      <w:r w:rsidRPr="0037716D">
        <w:t>likwidowanie zaległości w zakresie wyposażenia dróg w urządzenia typu: oznakowanie przejść dla pieszych, oświetlenie, a także parkingi publiczne w rejonie koncentracji potrzeb parkingowych.</w:t>
      </w:r>
    </w:p>
    <w:p w14:paraId="5E281F1B" w14:textId="77777777" w:rsidR="00170FB7" w:rsidRPr="0037716D" w:rsidRDefault="00170FB7" w:rsidP="00170FB7">
      <w:pPr>
        <w:pStyle w:val="GK"/>
      </w:pPr>
      <w:r w:rsidRPr="0037716D">
        <w:t>Ustala się następujące ogólne zasady kształtowania sieci drogowej:</w:t>
      </w:r>
    </w:p>
    <w:p w14:paraId="443E4053" w14:textId="77777777" w:rsidR="00170FB7" w:rsidRPr="0037716D" w:rsidRDefault="00170FB7" w:rsidP="00170FB7">
      <w:pPr>
        <w:pStyle w:val="listapiwniczna"/>
        <w:ind w:left="720"/>
      </w:pPr>
      <w:r w:rsidRPr="0037716D">
        <w:t>w liniach rozgraniczających dróg możliwość lokalizowania: zieleni, sieci i urządzeń infrastruktury technicznej (w tym telekomunikacyjnej), dróg dla rowerów, małej architektury;</w:t>
      </w:r>
    </w:p>
    <w:p w14:paraId="2336911D" w14:textId="77777777" w:rsidR="00170FB7" w:rsidRPr="0037716D" w:rsidRDefault="00170FB7" w:rsidP="00170FB7">
      <w:pPr>
        <w:pStyle w:val="listapiwniczna"/>
        <w:ind w:left="720"/>
      </w:pPr>
      <w:r w:rsidRPr="0037716D">
        <w:lastRenderedPageBreak/>
        <w:t>przy trasowaniu nowych dróg oraz przebudowie istniejących należy uwzględnić wymagania ochrony środowiska;</w:t>
      </w:r>
    </w:p>
    <w:p w14:paraId="7F69BAA8" w14:textId="77777777" w:rsidR="00170FB7" w:rsidRPr="0037716D" w:rsidRDefault="00170FB7" w:rsidP="00170FB7">
      <w:pPr>
        <w:pStyle w:val="listapiwniczna"/>
        <w:ind w:left="720"/>
      </w:pPr>
      <w:r w:rsidRPr="0037716D">
        <w:t>obiekty budowlane przy drogach powinny być usytuowane zgodnie z przepisami odrębnymi.</w:t>
      </w:r>
    </w:p>
    <w:p w14:paraId="162AB6EB" w14:textId="77777777" w:rsidR="00936F49" w:rsidRPr="0037716D" w:rsidRDefault="00936F49" w:rsidP="00A70865">
      <w:pPr>
        <w:pStyle w:val="podrozdzia"/>
        <w:numPr>
          <w:ilvl w:val="0"/>
          <w:numId w:val="75"/>
        </w:numPr>
        <w:rPr>
          <w:rFonts w:cs="Segoe UI"/>
        </w:rPr>
      </w:pPr>
      <w:bookmarkStart w:id="264" w:name="_Toc108039369"/>
      <w:r w:rsidRPr="0037716D">
        <w:rPr>
          <w:rFonts w:cs="Segoe UI"/>
        </w:rPr>
        <w:t>Polityka parkingowa</w:t>
      </w:r>
      <w:bookmarkEnd w:id="264"/>
    </w:p>
    <w:p w14:paraId="7FB820D2" w14:textId="77777777" w:rsidR="00936F49" w:rsidRPr="0037716D" w:rsidRDefault="00936F49" w:rsidP="00936F49">
      <w:pPr>
        <w:pStyle w:val="GK"/>
      </w:pPr>
      <w:r w:rsidRPr="0037716D">
        <w:t>Polityka parkingowa jest jednym z elementów polityki transportowej i przestrzennej gminy. Powinna ona określać zasady kształtowania przestrzennego wyznaczonych parkingów, porządkować</w:t>
      </w:r>
      <w:r w:rsidRPr="0037716D">
        <w:br/>
        <w:t>i ograniczać możliwości parkowania w liniach rozgraniczających ulic oraz poza wyznaczonymi miejscami.</w:t>
      </w:r>
    </w:p>
    <w:p w14:paraId="55D0151E" w14:textId="77777777" w:rsidR="00936F49" w:rsidRPr="0037716D" w:rsidRDefault="00956A1B" w:rsidP="00936F49">
      <w:pPr>
        <w:pStyle w:val="GK"/>
      </w:pPr>
      <w:r w:rsidRPr="0037716D">
        <w:t xml:space="preserve">Miejsca do parkowania powinny być lokalizowane w terenie inwestycyjnym. </w:t>
      </w:r>
      <w:r w:rsidR="00936F49" w:rsidRPr="0037716D">
        <w:t>Minimalna liczba miejsc do parkowania powinna być obliczona wg wskaźników w zależności od proponowanego zagospodarowania. Określone wskaźniki parkingowe dotyczą inwestycji nowo powstających,</w:t>
      </w:r>
      <w:r w:rsidR="00936F49" w:rsidRPr="0037716D">
        <w:br/>
        <w:t>w przypadku przebudowy istniejących obiektów oraz przy zmianie sposobu użytkowania obiektów budowlanych należy zbilansować zarówno istniejące</w:t>
      </w:r>
      <w:r w:rsidR="00BC24C5" w:rsidRPr="0037716D">
        <w:t>,</w:t>
      </w:r>
      <w:r w:rsidR="00936F49" w:rsidRPr="0037716D">
        <w:t xml:space="preserve"> jak i projektowane obiekty na danym terenie. Polityka parkingowa ma charakter ogólnych wytycznych, w planach miejscowych mogą być ustalone inne wskaźniki parkingowe w przypadku istniejącego zainwestowania terenów.</w:t>
      </w:r>
    </w:p>
    <w:p w14:paraId="2AC7116B" w14:textId="77777777" w:rsidR="00936F49" w:rsidRPr="0037716D" w:rsidRDefault="00936F49" w:rsidP="00936F49">
      <w:pPr>
        <w:ind w:firstLine="0"/>
        <w:rPr>
          <w:rFonts w:cs="Segoe UI"/>
        </w:rPr>
      </w:pPr>
      <w:r w:rsidRPr="0037716D">
        <w:rPr>
          <w:rFonts w:cs="Segoe UI"/>
        </w:rPr>
        <w:t>Dopuszcza się urządzanie parkingów ogólnodostępnych w obrębie linii rozgraniczających dróg – przy zachowaniu wymaganych parametrów technicznych dróg. Pożądane jest uporządkowanie systemu parkowania w rejonach koncentracji potrzeb parkingowych (szkoły, obiekty handlowe, obiekty sportowe, obiekty użyteczności publicznej itp.) oraz zapewnienie urządzeń do parkowania rowerów przy celach podróży. Postuluje się, aby w uzasadnionych przypadkach</w:t>
      </w:r>
      <w:r w:rsidR="00BC24C5" w:rsidRPr="0037716D">
        <w:rPr>
          <w:rFonts w:cs="Segoe UI"/>
        </w:rPr>
        <w:t>,</w:t>
      </w:r>
      <w:r w:rsidRPr="0037716D">
        <w:rPr>
          <w:rFonts w:cs="Segoe UI"/>
        </w:rPr>
        <w:t xml:space="preserve"> w celu ograniczenia ruchu kołowego, określać maksymalną </w:t>
      </w:r>
      <w:r w:rsidR="00092427" w:rsidRPr="0037716D">
        <w:rPr>
          <w:rFonts w:cs="Segoe UI"/>
        </w:rPr>
        <w:t>liczbę</w:t>
      </w:r>
      <w:r w:rsidRPr="0037716D">
        <w:rPr>
          <w:rFonts w:cs="Segoe UI"/>
        </w:rPr>
        <w:t xml:space="preserve"> miejsc postojowych, szczególnie w obszarach o walorach krajobrazowych.</w:t>
      </w:r>
    </w:p>
    <w:p w14:paraId="3E33DAF3" w14:textId="77777777" w:rsidR="003E5966" w:rsidRPr="0037716D" w:rsidRDefault="003E5966" w:rsidP="00A70865">
      <w:pPr>
        <w:pStyle w:val="podrozdzia"/>
        <w:numPr>
          <w:ilvl w:val="0"/>
          <w:numId w:val="75"/>
        </w:numPr>
        <w:rPr>
          <w:rFonts w:cs="Segoe UI"/>
        </w:rPr>
      </w:pPr>
      <w:bookmarkStart w:id="265" w:name="_Toc108039370"/>
      <w:r w:rsidRPr="0037716D">
        <w:rPr>
          <w:rFonts w:cs="Segoe UI"/>
        </w:rPr>
        <w:t xml:space="preserve">Komunikacja </w:t>
      </w:r>
      <w:r w:rsidR="00170FB7" w:rsidRPr="0037716D">
        <w:rPr>
          <w:rFonts w:cs="Segoe UI"/>
        </w:rPr>
        <w:t>autobusowa</w:t>
      </w:r>
      <w:bookmarkEnd w:id="265"/>
    </w:p>
    <w:p w14:paraId="66637FA1" w14:textId="77777777" w:rsidR="003E5966" w:rsidRPr="0037716D" w:rsidRDefault="00170FB7" w:rsidP="00170FB7">
      <w:pPr>
        <w:ind w:firstLine="0"/>
        <w:rPr>
          <w:rFonts w:cs="Segoe UI"/>
        </w:rPr>
      </w:pPr>
      <w:r w:rsidRPr="0037716D">
        <w:t>Podstawę komunikacji zbiorowej w gminie Góra Kalwaria stanowi komunikacja autobusowa. Zakłada się utrzymanie obecnych porozumień międzygminnych dot. świadczenia usług transportowych. Oferta przewozowa (większa liczba odjazdów, równy takt połączeń, wprowadzanie nowych linii na obszary nowej zabudowy) powinna być dostosowywana tak</w:t>
      </w:r>
      <w:r w:rsidR="00BC24C5" w:rsidRPr="0037716D">
        <w:t>,</w:t>
      </w:r>
      <w:r w:rsidRPr="0037716D">
        <w:t xml:space="preserve"> aby podnosić swoją atrakcyjność</w:t>
      </w:r>
      <w:r w:rsidR="003E5966" w:rsidRPr="0037716D">
        <w:rPr>
          <w:rFonts w:cs="Segoe UI"/>
        </w:rPr>
        <w:t xml:space="preserve">, </w:t>
      </w:r>
      <w:r w:rsidR="00BC24C5" w:rsidRPr="0037716D">
        <w:t xml:space="preserve">oraz aby stanowić </w:t>
      </w:r>
      <w:r w:rsidR="003E5966" w:rsidRPr="0037716D">
        <w:rPr>
          <w:rFonts w:cs="Segoe UI"/>
        </w:rPr>
        <w:t>podstawowy środek komunikacji w gminie, zapewniając w ten sposób mieszkańcom przewozy do pracy, usług oraz szkół.</w:t>
      </w:r>
    </w:p>
    <w:p w14:paraId="12243E26" w14:textId="77777777" w:rsidR="00A101C4" w:rsidRPr="0037716D" w:rsidRDefault="00A101C4" w:rsidP="00A70865">
      <w:pPr>
        <w:pStyle w:val="podrozdzia"/>
        <w:numPr>
          <w:ilvl w:val="0"/>
          <w:numId w:val="75"/>
        </w:numPr>
        <w:rPr>
          <w:rFonts w:cs="Segoe UI"/>
        </w:rPr>
      </w:pPr>
      <w:bookmarkStart w:id="266" w:name="_Toc108039371"/>
      <w:r w:rsidRPr="0037716D">
        <w:rPr>
          <w:rFonts w:cs="Segoe UI"/>
        </w:rPr>
        <w:t>Komunikacja kolejowa</w:t>
      </w:r>
      <w:bookmarkEnd w:id="266"/>
    </w:p>
    <w:p w14:paraId="1370F88C" w14:textId="74CE85F0" w:rsidR="00170FB7" w:rsidRPr="0037716D" w:rsidRDefault="003E5966" w:rsidP="00170FB7">
      <w:pPr>
        <w:ind w:firstLine="0"/>
        <w:rPr>
          <w:rFonts w:cs="Segoe UI"/>
        </w:rPr>
      </w:pPr>
      <w:r w:rsidRPr="0037716D">
        <w:rPr>
          <w:rFonts w:cs="Segoe UI"/>
        </w:rPr>
        <w:t>System komunikacji kolejow</w:t>
      </w:r>
      <w:r w:rsidR="00170FB7" w:rsidRPr="0037716D">
        <w:rPr>
          <w:rFonts w:cs="Segoe UI"/>
        </w:rPr>
        <w:t>ej opiera się na funkcjonu</w:t>
      </w:r>
      <w:r w:rsidR="0021455E" w:rsidRPr="0037716D">
        <w:rPr>
          <w:rFonts w:cs="Segoe UI"/>
        </w:rPr>
        <w:t>jących liniach kolejowych nr 8,</w:t>
      </w:r>
      <w:r w:rsidR="00170FB7" w:rsidRPr="0037716D">
        <w:rPr>
          <w:rFonts w:cs="Segoe UI"/>
        </w:rPr>
        <w:t xml:space="preserve"> 12</w:t>
      </w:r>
      <w:r w:rsidR="0021455E" w:rsidRPr="0037716D">
        <w:rPr>
          <w:rFonts w:cs="Segoe UI"/>
        </w:rPr>
        <w:t>, 525 i 527 oraz obecnie istniejącej</w:t>
      </w:r>
      <w:r w:rsidR="00A212D2" w:rsidRPr="0037716D">
        <w:rPr>
          <w:rFonts w:cs="Segoe UI"/>
        </w:rPr>
        <w:t xml:space="preserve"> </w:t>
      </w:r>
      <w:r w:rsidR="0021455E" w:rsidRPr="0037716D">
        <w:rPr>
          <w:rFonts w:cs="Segoe UI"/>
        </w:rPr>
        <w:t>stacji</w:t>
      </w:r>
      <w:r w:rsidR="00A212D2" w:rsidRPr="0037716D">
        <w:rPr>
          <w:rFonts w:cs="Segoe UI"/>
        </w:rPr>
        <w:t xml:space="preserve"> i </w:t>
      </w:r>
      <w:r w:rsidR="0021455E" w:rsidRPr="0037716D">
        <w:rPr>
          <w:rFonts w:cs="Segoe UI"/>
        </w:rPr>
        <w:t>przystanku kolejowym</w:t>
      </w:r>
      <w:r w:rsidR="00A212D2" w:rsidRPr="0037716D">
        <w:rPr>
          <w:rFonts w:cs="Segoe UI"/>
        </w:rPr>
        <w:t xml:space="preserve">. </w:t>
      </w:r>
    </w:p>
    <w:p w14:paraId="6FFBC3EF" w14:textId="77777777" w:rsidR="00A212D2" w:rsidRPr="0037716D" w:rsidRDefault="00A212D2" w:rsidP="00170FB7">
      <w:pPr>
        <w:ind w:firstLine="0"/>
        <w:rPr>
          <w:rFonts w:cs="Segoe UI"/>
        </w:rPr>
      </w:pPr>
      <w:r w:rsidRPr="0037716D">
        <w:rPr>
          <w:rFonts w:cs="Segoe UI"/>
        </w:rPr>
        <w:t xml:space="preserve">Miasto powinno </w:t>
      </w:r>
      <w:r w:rsidR="006916D9" w:rsidRPr="0037716D">
        <w:rPr>
          <w:rFonts w:cs="Segoe UI"/>
        </w:rPr>
        <w:t>zabiegać</w:t>
      </w:r>
      <w:r w:rsidRPr="0037716D">
        <w:rPr>
          <w:rFonts w:cs="Segoe UI"/>
        </w:rPr>
        <w:t xml:space="preserve"> u zarządców infrastruktury o poprawę dostępności dla podróżnych stacji Góra Kalwaria oraz przystank</w:t>
      </w:r>
      <w:r w:rsidR="006916D9" w:rsidRPr="0037716D">
        <w:rPr>
          <w:rFonts w:cs="Segoe UI"/>
        </w:rPr>
        <w:t>u</w:t>
      </w:r>
      <w:r w:rsidRPr="0037716D">
        <w:rPr>
          <w:rFonts w:cs="Segoe UI"/>
        </w:rPr>
        <w:t xml:space="preserve"> Czachówek Wschodni. Jednocześnie władze powinny lobbować nad zwiększeniem liczby połączeń oraz wznowieniem ruchu pasażerskiego w kierunku wschodnim, przez most nad Wisłą.</w:t>
      </w:r>
    </w:p>
    <w:p w14:paraId="2898A70E" w14:textId="77777777" w:rsidR="003823FC" w:rsidRPr="0037716D" w:rsidRDefault="003823FC" w:rsidP="00170FB7">
      <w:pPr>
        <w:ind w:firstLine="0"/>
        <w:rPr>
          <w:rFonts w:cs="Segoe UI"/>
        </w:rPr>
      </w:pPr>
      <w:r w:rsidRPr="0037716D">
        <w:rPr>
          <w:rFonts w:cs="Segoe UI"/>
        </w:rPr>
        <w:t>Dla obszaru produkcyjno-usługowego zlokalizowanego w Górze Kalwarii, Moczydłowie i Mikówcu (na północ od linii kolejowej nr 12) dopuszcza się realizację bocznic kolejowych do obsługi towarowej terenu.</w:t>
      </w:r>
    </w:p>
    <w:p w14:paraId="034D880D" w14:textId="77777777" w:rsidR="00936F49" w:rsidRPr="0037716D" w:rsidRDefault="00936F49" w:rsidP="00A70865">
      <w:pPr>
        <w:pStyle w:val="podrozdzia"/>
        <w:numPr>
          <w:ilvl w:val="0"/>
          <w:numId w:val="75"/>
        </w:numPr>
        <w:rPr>
          <w:rFonts w:cs="Segoe UI"/>
        </w:rPr>
      </w:pPr>
      <w:bookmarkStart w:id="267" w:name="_Toc108039372"/>
      <w:r w:rsidRPr="0037716D">
        <w:rPr>
          <w:rFonts w:cs="Segoe UI"/>
        </w:rPr>
        <w:t>Transport wodny</w:t>
      </w:r>
      <w:bookmarkEnd w:id="267"/>
    </w:p>
    <w:p w14:paraId="50690488" w14:textId="77777777" w:rsidR="00936F49" w:rsidRPr="0037716D" w:rsidRDefault="00936F49" w:rsidP="00936F49">
      <w:pPr>
        <w:pStyle w:val="GK"/>
      </w:pPr>
      <w:r w:rsidRPr="0037716D">
        <w:t xml:space="preserve">Zakłada się modernizację istniejącego portu rzecznego w Górze Kalwarii do wykorzystania rekreacyjnego i turystycznego (przystań) wraz z infrastrukturą ratowniczą i usługową. </w:t>
      </w:r>
    </w:p>
    <w:p w14:paraId="67DFBCE2" w14:textId="77777777" w:rsidR="00A101C4" w:rsidRPr="0037716D" w:rsidRDefault="00A101C4" w:rsidP="00A70865">
      <w:pPr>
        <w:pStyle w:val="podrozdzia"/>
        <w:numPr>
          <w:ilvl w:val="0"/>
          <w:numId w:val="75"/>
        </w:numPr>
        <w:rPr>
          <w:rFonts w:cs="Segoe UI"/>
        </w:rPr>
      </w:pPr>
      <w:bookmarkStart w:id="268" w:name="_Toc108039373"/>
      <w:r w:rsidRPr="0037716D">
        <w:rPr>
          <w:rFonts w:cs="Segoe UI"/>
        </w:rPr>
        <w:lastRenderedPageBreak/>
        <w:t xml:space="preserve">Drogi </w:t>
      </w:r>
      <w:r w:rsidR="008570CC" w:rsidRPr="0037716D">
        <w:rPr>
          <w:rFonts w:cs="Segoe UI"/>
        </w:rPr>
        <w:t>dla rowerów</w:t>
      </w:r>
      <w:bookmarkEnd w:id="268"/>
    </w:p>
    <w:p w14:paraId="0D5E1507" w14:textId="77777777" w:rsidR="00A101C4" w:rsidRPr="0037716D" w:rsidRDefault="00A101C4" w:rsidP="006916D9">
      <w:pPr>
        <w:ind w:firstLine="0"/>
        <w:rPr>
          <w:rFonts w:cs="Segoe UI"/>
        </w:rPr>
      </w:pPr>
      <w:r w:rsidRPr="0037716D">
        <w:rPr>
          <w:rFonts w:cs="Segoe UI"/>
        </w:rPr>
        <w:t xml:space="preserve">Gmina </w:t>
      </w:r>
      <w:r w:rsidR="006916D9" w:rsidRPr="0037716D">
        <w:rPr>
          <w:rFonts w:cs="Segoe UI"/>
        </w:rPr>
        <w:t>Góra Kalwaria</w:t>
      </w:r>
      <w:r w:rsidRPr="0037716D">
        <w:rPr>
          <w:rFonts w:cs="Segoe UI"/>
        </w:rPr>
        <w:t xml:space="preserve"> nie dysponuje rozbudowanym systemem dróg rowerowych. W celu stworzenia spójnego systemu należy opracować koncepcję </w:t>
      </w:r>
      <w:r w:rsidR="0067608B" w:rsidRPr="0037716D">
        <w:rPr>
          <w:rFonts w:cs="Segoe UI"/>
        </w:rPr>
        <w:t>sieci dróg dla rowerów i szlaków rowerowych</w:t>
      </w:r>
      <w:r w:rsidRPr="0037716D">
        <w:rPr>
          <w:rFonts w:cs="Segoe UI"/>
        </w:rPr>
        <w:t xml:space="preserve">. Zaleca się wydzielenie </w:t>
      </w:r>
      <w:r w:rsidR="0067608B" w:rsidRPr="0037716D">
        <w:rPr>
          <w:rFonts w:cs="Segoe UI"/>
        </w:rPr>
        <w:t>infrastruktury rowerowej</w:t>
      </w:r>
      <w:r w:rsidRPr="0037716D">
        <w:rPr>
          <w:rFonts w:cs="Segoe UI"/>
        </w:rPr>
        <w:t xml:space="preserve"> w miejscach, gdzie występuje zwiększony ruch rowerowy, przy nasilonym ruchu pojazdów samochodowych oraz wzdłuż ciągów biegnących</w:t>
      </w:r>
      <w:r w:rsidRPr="0037716D">
        <w:rPr>
          <w:rFonts w:cs="Segoe UI"/>
        </w:rPr>
        <w:br/>
        <w:t>do zespołów szkół czy terenów rekreacyjnych. Ponadto przy tworzeniu koncepcji należy zwrócić uwagę na szlaki turystyczne przebiegające przez gminę. Infrastruktura rowerowa powinna opierać się na:</w:t>
      </w:r>
    </w:p>
    <w:p w14:paraId="6D5968BC" w14:textId="77777777" w:rsidR="00A101C4" w:rsidRPr="0037716D" w:rsidRDefault="00A101C4" w:rsidP="006916D9">
      <w:pPr>
        <w:pStyle w:val="GKLISTA"/>
      </w:pPr>
      <w:r w:rsidRPr="0037716D">
        <w:t>bezpieczeństwie – ograniczenie niebezpieczeństwa dla rowerzystów i innych uczestników ruchu poprzez minimalizację kolizji drogowych,</w:t>
      </w:r>
    </w:p>
    <w:p w14:paraId="1A13E12C" w14:textId="77777777" w:rsidR="00A101C4" w:rsidRPr="0037716D" w:rsidRDefault="00A101C4" w:rsidP="006916D9">
      <w:pPr>
        <w:pStyle w:val="GKLISTA"/>
      </w:pPr>
      <w:r w:rsidRPr="0037716D">
        <w:t>spójności – łatwa orientacja i spójna całość z systemem lokalnych tras rowerowych,</w:t>
      </w:r>
    </w:p>
    <w:p w14:paraId="07B2059E" w14:textId="77777777" w:rsidR="00A101C4" w:rsidRPr="0037716D" w:rsidRDefault="00A101C4" w:rsidP="006916D9">
      <w:pPr>
        <w:pStyle w:val="GKLISTA"/>
      </w:pPr>
      <w:r w:rsidRPr="0037716D">
        <w:t>bezpośredniości – tworzenie tras tak aby uniknąć zbędnych objazdów, wydłużających drogę,</w:t>
      </w:r>
    </w:p>
    <w:p w14:paraId="538E2D74" w14:textId="77777777" w:rsidR="00A101C4" w:rsidRPr="0037716D" w:rsidRDefault="00A101C4" w:rsidP="006916D9">
      <w:pPr>
        <w:pStyle w:val="GKLISTA"/>
      </w:pPr>
      <w:r w:rsidRPr="0037716D">
        <w:t>wygodzie – łatwość korzystania z tras przez wszystkich rowerzystów, tak aby trasa nie</w:t>
      </w:r>
      <w:r w:rsidR="00161F86" w:rsidRPr="0037716D">
        <w:t xml:space="preserve"> </w:t>
      </w:r>
      <w:r w:rsidRPr="0037716D">
        <w:t>wymagała nadmiernego wysiłku oraz przystosowanie odpowiednio nawierzchni,</w:t>
      </w:r>
      <w:r w:rsidR="0067608B" w:rsidRPr="0037716D">
        <w:t xml:space="preserve"> rozplanowaniu miejsc postojowych, wypoczynkowych oraz stojaków rowerowych,</w:t>
      </w:r>
    </w:p>
    <w:p w14:paraId="107297AE" w14:textId="77777777" w:rsidR="00A101C4" w:rsidRPr="0037716D" w:rsidRDefault="00A101C4" w:rsidP="006916D9">
      <w:pPr>
        <w:pStyle w:val="GKLISTA"/>
      </w:pPr>
      <w:r w:rsidRPr="0037716D">
        <w:t>atrakcyjności – trasy powinny przebiegać przez atrakcyjne tereny oraz zapewnić rowerzystom poczucie bezpieczeństwa poprzez m.in. odpowiednie oświetlenie trasy.</w:t>
      </w:r>
    </w:p>
    <w:p w14:paraId="1731AE34" w14:textId="77777777" w:rsidR="00544E07" w:rsidRPr="0037716D" w:rsidRDefault="0067608B" w:rsidP="0067608B">
      <w:pPr>
        <w:pStyle w:val="Nagwek1"/>
        <w:numPr>
          <w:ilvl w:val="0"/>
          <w:numId w:val="18"/>
        </w:numPr>
        <w:rPr>
          <w:rFonts w:cs="Segoe UI"/>
        </w:rPr>
      </w:pPr>
      <w:bookmarkStart w:id="269" w:name="_Toc452715234"/>
      <w:bookmarkStart w:id="270" w:name="_Toc108039374"/>
      <w:r w:rsidRPr="0037716D">
        <w:rPr>
          <w:rFonts w:cs="Segoe UI"/>
        </w:rPr>
        <w:t>KIERUNKI ROZWOJU SYSTE</w:t>
      </w:r>
      <w:r w:rsidR="004043B6" w:rsidRPr="0037716D">
        <w:rPr>
          <w:rFonts w:cs="Segoe UI"/>
        </w:rPr>
        <w:t>M</w:t>
      </w:r>
      <w:r w:rsidRPr="0037716D">
        <w:rPr>
          <w:rFonts w:cs="Segoe UI"/>
        </w:rPr>
        <w:t>U INFRASTRUKTURY TECHNICZNEJ</w:t>
      </w:r>
      <w:bookmarkEnd w:id="269"/>
      <w:bookmarkEnd w:id="270"/>
    </w:p>
    <w:p w14:paraId="67F4B903" w14:textId="77777777" w:rsidR="00DD381E" w:rsidRPr="0037716D" w:rsidRDefault="00DD381E" w:rsidP="00A70865">
      <w:pPr>
        <w:pStyle w:val="podrozdzia"/>
        <w:numPr>
          <w:ilvl w:val="0"/>
          <w:numId w:val="76"/>
        </w:numPr>
        <w:rPr>
          <w:rFonts w:cs="Segoe UI"/>
        </w:rPr>
      </w:pPr>
      <w:bookmarkStart w:id="271" w:name="_Toc457986962"/>
      <w:bookmarkStart w:id="272" w:name="_Toc489020572"/>
      <w:bookmarkStart w:id="273" w:name="_Toc108039375"/>
      <w:r w:rsidRPr="0037716D">
        <w:rPr>
          <w:rFonts w:cs="Segoe UI"/>
        </w:rPr>
        <w:t>Zaopatrzenie w wodę</w:t>
      </w:r>
      <w:bookmarkEnd w:id="271"/>
      <w:bookmarkEnd w:id="272"/>
      <w:bookmarkEnd w:id="273"/>
    </w:p>
    <w:p w14:paraId="326A83CE" w14:textId="77777777" w:rsidR="00F86154" w:rsidRPr="0037716D" w:rsidRDefault="00F86154" w:rsidP="00F86154">
      <w:pPr>
        <w:pStyle w:val="GK"/>
      </w:pPr>
      <w:bookmarkStart w:id="274" w:name="_Toc457986963"/>
      <w:bookmarkStart w:id="275" w:name="_Toc489020573"/>
      <w:r w:rsidRPr="0037716D">
        <w:t>Dostęp do sieci wodociągowej jest jednym z elementów decydujących o dobrych warunkach życia mieszkańców. Zaopatrzenie gminy Góra Kalwaria w wodę do celów bytowo-gospodarczych opiera się na ujęciach wód głębinowych oraz 7 stacjach uzdatniania wody.</w:t>
      </w:r>
    </w:p>
    <w:p w14:paraId="3B4F35E6" w14:textId="77777777" w:rsidR="00F86154" w:rsidRPr="0037716D" w:rsidRDefault="00F86154" w:rsidP="00F86154">
      <w:pPr>
        <w:pStyle w:val="GK"/>
        <w:rPr>
          <w:lang w:eastAsia="cs-CZ"/>
        </w:rPr>
      </w:pPr>
      <w:r w:rsidRPr="0037716D">
        <w:t>Budowa nowych</w:t>
      </w:r>
      <w:r w:rsidR="00BC24C5" w:rsidRPr="0037716D">
        <w:t>,</w:t>
      </w:r>
      <w:r w:rsidRPr="0037716D">
        <w:t xml:space="preserve"> jak i przebudowa oraz rozbudowa istniejących sieci wodociągowych to główne działania prowadzone w zakresie zaopatrzenia w wodę. </w:t>
      </w:r>
      <w:r w:rsidRPr="0037716D">
        <w:rPr>
          <w:lang w:eastAsia="cs-CZ"/>
        </w:rPr>
        <w:t xml:space="preserve">Prawidłowa eksploatacja sieci i urządzeń wodociągowych zgodnie z obowiązującymi w tym zakresie przepisami oraz racjonalne zarządzanie systemem wodociągowym to również działania mające na celu utrzymanie jak najlepszego stanu sieci wodociągowej. </w:t>
      </w:r>
      <w:r w:rsidRPr="0037716D">
        <w:t xml:space="preserve">Sieć wodociągowa wymaga stałej rozbudowy. Zwodociągowaniu należy poddawać tereny nowo zagospodarowane oraz te, które wskazane są do urbanizacji w celu ich uzbrojenia i przygotowania pod inwestycje oraz zapewnienia dostaw wody nowym odbiorcom. </w:t>
      </w:r>
    </w:p>
    <w:p w14:paraId="68D39E01" w14:textId="77777777" w:rsidR="00F86154" w:rsidRPr="0037716D" w:rsidRDefault="00F86154" w:rsidP="00F86154">
      <w:pPr>
        <w:pStyle w:val="GK"/>
      </w:pPr>
      <w:r w:rsidRPr="0037716D">
        <w:t>Wokół ujęć wód podziemnych w gminie Góra Kalwaria obowiązuje strefa ochronna. Składa się ona wyłącznie z terenów ochrony bezpośredniej, dla których obowiązują zakazy i nakazy dotyczące ich zagospodarowania zgodne z przepisami odrębnymi, co wiąże się z ograniczeniami w użytkowaniu terenu.</w:t>
      </w:r>
    </w:p>
    <w:p w14:paraId="19618A52" w14:textId="34ED03D8" w:rsidR="00F86154" w:rsidRPr="0037716D" w:rsidRDefault="00F86154" w:rsidP="00F86154">
      <w:pPr>
        <w:pStyle w:val="GK"/>
        <w:rPr>
          <w:lang w:eastAsia="cs-CZ"/>
        </w:rPr>
      </w:pPr>
      <w:r w:rsidRPr="0037716D">
        <w:rPr>
          <w:lang w:eastAsia="cs-CZ"/>
        </w:rPr>
        <w:t xml:space="preserve">Na </w:t>
      </w:r>
      <w:r w:rsidR="00CA0D77" w:rsidRPr="0037716D">
        <w:rPr>
          <w:lang w:eastAsia="cs-CZ"/>
        </w:rPr>
        <w:t>terenie</w:t>
      </w:r>
      <w:r w:rsidRPr="0037716D">
        <w:rPr>
          <w:lang w:eastAsia="cs-CZ"/>
        </w:rPr>
        <w:t xml:space="preserve"> gminy dopuszcza się lokalizację nowych ujęć wody oraz stacji uzdatniania wody w celu zaspokojenia potrzeb mieszkańców w zakresie zaopatrzenia w wodę</w:t>
      </w:r>
      <w:r w:rsidR="00BC24C5" w:rsidRPr="0037716D">
        <w:rPr>
          <w:lang w:eastAsia="cs-CZ"/>
        </w:rPr>
        <w:t>,</w:t>
      </w:r>
      <w:r w:rsidRPr="0037716D">
        <w:rPr>
          <w:lang w:eastAsia="cs-CZ"/>
        </w:rPr>
        <w:t xml:space="preserve"> a także budowę, rozbudowę, przebudowę i modernizację sieci wodociągowych. </w:t>
      </w:r>
    </w:p>
    <w:p w14:paraId="4E042C3A" w14:textId="77777777" w:rsidR="00DD381E" w:rsidRPr="0037716D" w:rsidRDefault="00DD381E" w:rsidP="00A70865">
      <w:pPr>
        <w:pStyle w:val="podrozdzia"/>
        <w:numPr>
          <w:ilvl w:val="0"/>
          <w:numId w:val="76"/>
        </w:numPr>
        <w:rPr>
          <w:rFonts w:cs="Segoe UI"/>
        </w:rPr>
      </w:pPr>
      <w:bookmarkStart w:id="276" w:name="_Toc108039376"/>
      <w:r w:rsidRPr="0037716D">
        <w:rPr>
          <w:rFonts w:cs="Segoe UI"/>
        </w:rPr>
        <w:t>Odprowadzanie ścieków i wód opadowych</w:t>
      </w:r>
      <w:bookmarkEnd w:id="274"/>
      <w:bookmarkEnd w:id="275"/>
      <w:bookmarkEnd w:id="276"/>
    </w:p>
    <w:p w14:paraId="11218F01" w14:textId="77777777" w:rsidR="00F86154" w:rsidRPr="0037716D" w:rsidRDefault="00F86154" w:rsidP="00F86154">
      <w:pPr>
        <w:pStyle w:val="GK"/>
      </w:pPr>
      <w:bookmarkStart w:id="277" w:name="_Toc457986964"/>
      <w:bookmarkStart w:id="278" w:name="_Toc489020574"/>
      <w:r w:rsidRPr="0037716D">
        <w:t xml:space="preserve">W gminie Góra Kalwaria odprowadzanie ścieków dalej będzie opierało się zarówno na zbiorowym odprowadzaniu ścieków, gdzie z sieci kanalizacji sanitarnej ścieki trafiają do oczyszczalni ścieków w miejscowości Moczydłów </w:t>
      </w:r>
      <w:r w:rsidR="00BC24C5" w:rsidRPr="0037716D">
        <w:t>jak i</w:t>
      </w:r>
      <w:r w:rsidRPr="0037716D">
        <w:t xml:space="preserve"> na indywidualnych rozwiązaniach w zakresie odprowadzania ścieków</w:t>
      </w:r>
      <w:r w:rsidR="00BC24C5" w:rsidRPr="0037716D">
        <w:t>,</w:t>
      </w:r>
      <w:r w:rsidRPr="0037716D">
        <w:t xml:space="preserve"> tj. zbiornikach bezodpływowych</w:t>
      </w:r>
      <w:r w:rsidR="00BC24C5" w:rsidRPr="0037716D">
        <w:t>,</w:t>
      </w:r>
      <w:r w:rsidRPr="0037716D">
        <w:t xml:space="preserve"> a także przydomowych oczyszczalniach ścieków. </w:t>
      </w:r>
    </w:p>
    <w:p w14:paraId="4F77DC59" w14:textId="77777777" w:rsidR="00F86154" w:rsidRPr="0037716D" w:rsidRDefault="00F86154" w:rsidP="00F86154">
      <w:pPr>
        <w:pStyle w:val="GK"/>
        <w:rPr>
          <w:color w:val="FF0000"/>
        </w:rPr>
      </w:pPr>
      <w:r w:rsidRPr="0037716D">
        <w:t>Sieć kanalizacyjna, podobnie jak sieć wodociągowa, wymaga rozbudowy i modernizacji. Rozbudowa sieci kanalizacyjnej w celu uniknięcia odprowadzania ścieków bezpośrednio do gruntu i wód powierzchniowych, a także ograniczenia konieczności transportu ścieków do punktu zlewnego z wykorzystaniem wozów asenizacyjnych</w:t>
      </w:r>
      <w:r w:rsidR="00BC24C5" w:rsidRPr="0037716D">
        <w:t>,</w:t>
      </w:r>
      <w:r w:rsidRPr="0037716D">
        <w:t xml:space="preserve"> jest priorytetem do rozwiązania problemów związanych z odprowadzeniem ścieków. Na terenie znajdującym się w zasięgu sieci kanalizacyjnej należy dążyć do </w:t>
      </w:r>
      <w:r w:rsidRPr="0037716D">
        <w:lastRenderedPageBreak/>
        <w:t>likwidacji zbiorników bezodpływowych przez podłączenie budynków do sieci. Do objęcia siecią kanalizacyjną przewiduje się tereny wskazane do zainwestowania</w:t>
      </w:r>
      <w:r w:rsidR="00BC24C5" w:rsidRPr="0037716D">
        <w:t>,</w:t>
      </w:r>
      <w:r w:rsidRPr="0037716D">
        <w:t xml:space="preserve"> znajdujące się w granicach aglomeracji ściekowej Góra Kalwaria. Ponadto rozbudowa sieci kanalizacyjnej powinna być prowadzona równolegle z inwestycjami związanymi z siecią wodociągową. Ma to szczególne znaczenie ze względu na ochronę jakości wód powierzchniowych i podziemnych.</w:t>
      </w:r>
    </w:p>
    <w:p w14:paraId="444D2B02" w14:textId="77777777" w:rsidR="00F86154" w:rsidRPr="0037716D" w:rsidRDefault="00F86154" w:rsidP="00F86154">
      <w:pPr>
        <w:pStyle w:val="GK"/>
        <w:rPr>
          <w:lang w:eastAsia="cs-CZ"/>
        </w:rPr>
      </w:pPr>
      <w:r w:rsidRPr="0037716D">
        <w:rPr>
          <w:lang w:eastAsia="cs-CZ"/>
        </w:rPr>
        <w:t xml:space="preserve">Jako główne inwestycje w </w:t>
      </w:r>
      <w:r w:rsidRPr="0037716D">
        <w:t xml:space="preserve">zakresie gospodarki ściekowej </w:t>
      </w:r>
      <w:r w:rsidRPr="0037716D">
        <w:rPr>
          <w:lang w:eastAsia="cs-CZ"/>
        </w:rPr>
        <w:t>wskazuje się:</w:t>
      </w:r>
    </w:p>
    <w:p w14:paraId="5F77BC0C" w14:textId="77777777" w:rsidR="00F86154" w:rsidRPr="0037716D" w:rsidRDefault="00F86154" w:rsidP="00F86154">
      <w:pPr>
        <w:pStyle w:val="GKLISTA"/>
      </w:pPr>
      <w:r w:rsidRPr="0037716D">
        <w:t>modernizacja oczyszczalni ścieków w miejscowości Moczydłów – trwają prace, planowane zakończenie do końca 2022 roku,</w:t>
      </w:r>
    </w:p>
    <w:p w14:paraId="0F760DC6" w14:textId="77777777" w:rsidR="00F86154" w:rsidRPr="0037716D" w:rsidRDefault="00F86154" w:rsidP="00F86154">
      <w:pPr>
        <w:pStyle w:val="GKLISTA"/>
      </w:pPr>
      <w:r w:rsidRPr="0037716D">
        <w:t>budowa nowych odcinków sieci kanalizacyjnej oraz przepompowni ścieków w miejscowościach: Baniocha, Czersk, Góra Kalwaria, Kąty, Potycz, Tomice.</w:t>
      </w:r>
    </w:p>
    <w:p w14:paraId="3EFB309C" w14:textId="77777777" w:rsidR="00F86154" w:rsidRPr="0037716D" w:rsidRDefault="00F86154" w:rsidP="00F86154">
      <w:pPr>
        <w:pStyle w:val="GK"/>
      </w:pPr>
      <w:r w:rsidRPr="0037716D">
        <w:t>Po zakończeniu modernizacji oczyszczalnia ścieków w Moczydłowie będzie miała przepustowość 6300 m</w:t>
      </w:r>
      <w:r w:rsidRPr="0037716D">
        <w:rPr>
          <w:vertAlign w:val="superscript"/>
        </w:rPr>
        <w:t>3</w:t>
      </w:r>
      <w:r w:rsidRPr="0037716D">
        <w:t xml:space="preserve">/d, co pozwoli na dalszą rozbudowę sieci kanalizacyjnej i umożliwi przyłączenie do niej kolejnych obiektów. </w:t>
      </w:r>
    </w:p>
    <w:p w14:paraId="458495AE" w14:textId="77777777" w:rsidR="00DD381E" w:rsidRPr="0037716D" w:rsidRDefault="00F86154" w:rsidP="00A70865">
      <w:pPr>
        <w:pStyle w:val="podrozdzia"/>
        <w:numPr>
          <w:ilvl w:val="0"/>
          <w:numId w:val="76"/>
        </w:numPr>
        <w:rPr>
          <w:rFonts w:cs="Segoe UI"/>
        </w:rPr>
      </w:pPr>
      <w:bookmarkStart w:id="279" w:name="_Toc108039377"/>
      <w:bookmarkEnd w:id="277"/>
      <w:bookmarkEnd w:id="278"/>
      <w:r w:rsidRPr="0037716D">
        <w:rPr>
          <w:rFonts w:cs="Segoe UI"/>
        </w:rPr>
        <w:t>Elektroenergetyka</w:t>
      </w:r>
      <w:bookmarkEnd w:id="279"/>
    </w:p>
    <w:p w14:paraId="0A6F1938" w14:textId="77777777" w:rsidR="00F86154" w:rsidRPr="0037716D" w:rsidRDefault="00F86154" w:rsidP="00F86154">
      <w:pPr>
        <w:pStyle w:val="GK"/>
        <w:rPr>
          <w:lang w:eastAsia="cs-CZ"/>
        </w:rPr>
      </w:pPr>
      <w:r w:rsidRPr="0037716D">
        <w:rPr>
          <w:lang w:eastAsia="cs-CZ"/>
        </w:rPr>
        <w:t xml:space="preserve">Głównym kierunkiem działań w zakresie energetyki jest zapewnienie bezpieczeństwa energetycznego poprzez zagwarantowanie odpowiedniego działania systemu energetycznego. </w:t>
      </w:r>
    </w:p>
    <w:p w14:paraId="63272720" w14:textId="77777777" w:rsidR="00F86154" w:rsidRPr="0037716D" w:rsidRDefault="00F86154" w:rsidP="00F86154">
      <w:pPr>
        <w:pStyle w:val="GK"/>
        <w:rPr>
          <w:lang w:eastAsia="cs-CZ"/>
        </w:rPr>
      </w:pPr>
      <w:r w:rsidRPr="0037716D">
        <w:rPr>
          <w:lang w:eastAsia="cs-CZ"/>
        </w:rPr>
        <w:t xml:space="preserve">Planowana jest modernizacja i przebudowa istniejącej linii wysokiego napięcia 110 kV Piaseczno – Góra Kalwaria. </w:t>
      </w:r>
    </w:p>
    <w:p w14:paraId="7014CFC9" w14:textId="77777777" w:rsidR="00F86154" w:rsidRPr="0037716D" w:rsidRDefault="00F86154" w:rsidP="00F86154">
      <w:pPr>
        <w:pStyle w:val="GK"/>
        <w:rPr>
          <w:rFonts w:ascii="Calibri" w:eastAsia="Times New Roman" w:hAnsi="Calibri" w:cs="Times New Roman"/>
          <w:lang w:eastAsia="cs-CZ"/>
        </w:rPr>
      </w:pPr>
      <w:r w:rsidRPr="0037716D">
        <w:t>Przy zagospodarowaniu terenu należy uwzględniać uwarunkowania wynik</w:t>
      </w:r>
      <w:r w:rsidR="00BC24C5" w:rsidRPr="0037716D">
        <w:t>ające z przebiegu istniejącej i </w:t>
      </w:r>
      <w:r w:rsidRPr="0037716D">
        <w:t>planowanej infrastruktury elektroenergetycznej. Wzdłuż linii elektroenergetycznych wyznacza się pasy technologiczne (gdzie występują ograniczenia w zagospodarowaniu terenu) o szerokości:</w:t>
      </w:r>
    </w:p>
    <w:p w14:paraId="69745810" w14:textId="77777777" w:rsidR="00F86154" w:rsidRPr="0037716D" w:rsidRDefault="00F86154" w:rsidP="00F86154">
      <w:pPr>
        <w:pStyle w:val="GKLISTA"/>
      </w:pPr>
      <w:r w:rsidRPr="0037716D">
        <w:t>dla napowietrznych linii 110 kV – 36 m (18 m od osi linii w obie strony),</w:t>
      </w:r>
    </w:p>
    <w:p w14:paraId="2F635C5E" w14:textId="77777777" w:rsidR="00F86154" w:rsidRPr="0037716D" w:rsidRDefault="00F86154" w:rsidP="00F86154">
      <w:pPr>
        <w:pStyle w:val="GKLISTA"/>
      </w:pPr>
      <w:r w:rsidRPr="0037716D">
        <w:t>dla napowietrznych linii 15 kV – 15 m (7,5 m od osi linii w obie strony).</w:t>
      </w:r>
    </w:p>
    <w:p w14:paraId="11DB53F9" w14:textId="77777777" w:rsidR="00F86154" w:rsidRPr="0037716D" w:rsidRDefault="00F86154" w:rsidP="00F86154">
      <w:pPr>
        <w:pStyle w:val="GK"/>
        <w:rPr>
          <w:lang w:eastAsia="cs-CZ"/>
        </w:rPr>
      </w:pPr>
      <w:r w:rsidRPr="0037716D">
        <w:rPr>
          <w:lang w:eastAsia="cs-CZ"/>
        </w:rPr>
        <w:t xml:space="preserve">Zakłada się wzrost liczby odbiorców energii elektrycznej. W związku z powyższym sieć średniego i niskiego napięcia wraz ze stacjami transformatorowymi powinna podlegać stałej rozbudowie i przebudowie w celu zaspokojenia potrzeb odbiorców na terenach nowo zagospodarowanych. </w:t>
      </w:r>
    </w:p>
    <w:p w14:paraId="2631386C" w14:textId="77777777" w:rsidR="00F86154" w:rsidRPr="0037716D" w:rsidRDefault="00F86154" w:rsidP="00F86154">
      <w:pPr>
        <w:pStyle w:val="GK"/>
        <w:rPr>
          <w:rFonts w:eastAsia="Calibri"/>
          <w:lang w:eastAsia="cs-CZ"/>
        </w:rPr>
      </w:pPr>
      <w:r w:rsidRPr="0037716D">
        <w:rPr>
          <w:rFonts w:eastAsia="Calibri"/>
          <w:lang w:eastAsia="cs-CZ"/>
        </w:rPr>
        <w:t>Na terenie gminy nie są zlokalizowane i nie planuje się budowy obiektów, które stanowią część krajowej sieci przesyłowej.</w:t>
      </w:r>
    </w:p>
    <w:p w14:paraId="494E4D38" w14:textId="77777777" w:rsidR="00F86154" w:rsidRPr="0037716D" w:rsidRDefault="00F86154" w:rsidP="00F86154">
      <w:pPr>
        <w:pStyle w:val="GK"/>
        <w:rPr>
          <w:color w:val="FF0000"/>
          <w:lang w:eastAsia="cs-CZ"/>
        </w:rPr>
      </w:pPr>
      <w:r w:rsidRPr="0037716D">
        <w:rPr>
          <w:lang w:eastAsia="cs-CZ"/>
        </w:rPr>
        <w:t xml:space="preserve">W granicach gminy Góra Kalwaria dopuszcza się odbudowę, przebudowę oraz modernizację istniejących linii elektroenergetycznych oraz budowę nowych linii elektroenergetycznych, a także odbudowę, przebudowę, modernizację oraz wymianę istniejących stacji transformatorowych, rozdzielczych, transformatorowo-rozdzielczych oraz budowę nowych stacji. Dopuszcza się lokalizowanie nowych oraz rozbudowę już istniejących źródeł wytwórczych energii elektrycznej. </w:t>
      </w:r>
    </w:p>
    <w:p w14:paraId="5BF529D8" w14:textId="77777777" w:rsidR="00DD381E" w:rsidRPr="0037716D" w:rsidRDefault="003C6313" w:rsidP="00A70865">
      <w:pPr>
        <w:pStyle w:val="podrozdzia"/>
        <w:numPr>
          <w:ilvl w:val="0"/>
          <w:numId w:val="76"/>
        </w:numPr>
        <w:rPr>
          <w:rFonts w:cs="Segoe UI"/>
        </w:rPr>
      </w:pPr>
      <w:bookmarkStart w:id="280" w:name="_Toc108039378"/>
      <w:r w:rsidRPr="0037716D">
        <w:rPr>
          <w:rFonts w:cs="Segoe UI"/>
        </w:rPr>
        <w:t>Gazyfikacja</w:t>
      </w:r>
      <w:bookmarkEnd w:id="280"/>
    </w:p>
    <w:p w14:paraId="67532EC4" w14:textId="77777777" w:rsidR="003C6313" w:rsidRPr="0037716D" w:rsidRDefault="003C6313" w:rsidP="003C6313">
      <w:pPr>
        <w:pStyle w:val="GK"/>
      </w:pPr>
      <w:r w:rsidRPr="0037716D">
        <w:t>Gmina Góra Kalwaria posiada korzystne warunki zaopatrzenia w gaz ze względu na znajdujące się w granicach gminy obiekty sieci gazowej wysokiego ciśnienia:</w:t>
      </w:r>
    </w:p>
    <w:p w14:paraId="7D35F33C" w14:textId="77777777" w:rsidR="003C6313" w:rsidRPr="0037716D" w:rsidRDefault="003C6313" w:rsidP="003C6313">
      <w:pPr>
        <w:pStyle w:val="GKLISTA"/>
      </w:pPr>
      <w:r w:rsidRPr="0037716D">
        <w:t>gazociąg DN300/2</w:t>
      </w:r>
      <w:r w:rsidR="00BC49EA" w:rsidRPr="0037716D">
        <w:t>00 relacji Szczęsna –</w:t>
      </w:r>
      <w:r w:rsidRPr="0037716D">
        <w:t xml:space="preserve"> Czaplinek,</w:t>
      </w:r>
    </w:p>
    <w:p w14:paraId="19C1436E" w14:textId="77777777" w:rsidR="003C6313" w:rsidRPr="0037716D" w:rsidRDefault="003C6313" w:rsidP="003C6313">
      <w:pPr>
        <w:pStyle w:val="GKLISTA"/>
      </w:pPr>
      <w:r w:rsidRPr="0037716D">
        <w:t>stacja gazowa I° „Czaplinek”.</w:t>
      </w:r>
    </w:p>
    <w:p w14:paraId="2644858A" w14:textId="77777777" w:rsidR="003C6313" w:rsidRPr="0037716D" w:rsidRDefault="003C6313" w:rsidP="003C6313">
      <w:pPr>
        <w:pStyle w:val="GK"/>
        <w:rPr>
          <w:color w:val="FF0000"/>
          <w:lang w:eastAsia="cs-CZ"/>
        </w:rPr>
      </w:pPr>
      <w:r w:rsidRPr="0037716D">
        <w:rPr>
          <w:lang w:eastAsia="cs-CZ"/>
        </w:rPr>
        <w:t>Gazociąg wysokiego ciśnienia wprowadza ograniczenia w zagospodarowaniu terenów w jego pobliżu. Dla gazociągu wysokiego ciśnienia DN200 Szczęsna-Czaplinek ustala się strefy kontrolowane o szerokości zgodnej z przepisami odrębnymi.</w:t>
      </w:r>
      <w:r w:rsidR="00AB23EA" w:rsidRPr="0037716D">
        <w:rPr>
          <w:lang w:eastAsia="cs-CZ"/>
        </w:rPr>
        <w:t xml:space="preserve"> </w:t>
      </w:r>
      <w:r w:rsidRPr="0037716D">
        <w:rPr>
          <w:lang w:eastAsia="cs-CZ"/>
        </w:rPr>
        <w:t>Minimalna odległość obiektów od gazociągu wynosi:</w:t>
      </w:r>
    </w:p>
    <w:p w14:paraId="2DC3C9EA" w14:textId="77777777" w:rsidR="003C6313" w:rsidRPr="0037716D" w:rsidRDefault="003C6313" w:rsidP="003C6313">
      <w:pPr>
        <w:pStyle w:val="GKLISTA"/>
      </w:pPr>
      <w:r w:rsidRPr="0037716D">
        <w:t xml:space="preserve">dla budynków użyteczności publicznej i zamieszkania zbiorowego – 35 m, </w:t>
      </w:r>
    </w:p>
    <w:p w14:paraId="4B25D41F" w14:textId="77777777" w:rsidR="003C6313" w:rsidRPr="0037716D" w:rsidRDefault="003C6313" w:rsidP="003C6313">
      <w:pPr>
        <w:pStyle w:val="GKLISTA"/>
      </w:pPr>
      <w:r w:rsidRPr="0037716D">
        <w:t xml:space="preserve">dla budynków mieszkalnych zabudowy jednorodzinnej i wielorodzinnej – 20 m, </w:t>
      </w:r>
    </w:p>
    <w:p w14:paraId="0547995C" w14:textId="77777777" w:rsidR="003C6313" w:rsidRPr="0037716D" w:rsidRDefault="003C6313" w:rsidP="003C6313">
      <w:pPr>
        <w:pStyle w:val="GKLISTA"/>
      </w:pPr>
      <w:r w:rsidRPr="0037716D">
        <w:t xml:space="preserve">dla wolnostojących budynków niemieszkalnych – 15 m, </w:t>
      </w:r>
    </w:p>
    <w:p w14:paraId="26D307B6" w14:textId="77777777" w:rsidR="003C6313" w:rsidRPr="0037716D" w:rsidRDefault="003C6313" w:rsidP="003C6313">
      <w:pPr>
        <w:pStyle w:val="GKLISTA"/>
      </w:pPr>
      <w:r w:rsidRPr="0037716D">
        <w:lastRenderedPageBreak/>
        <w:t>dla obiektów zakładów przemysłowych – 25 m,</w:t>
      </w:r>
    </w:p>
    <w:p w14:paraId="08DB87D2" w14:textId="77777777" w:rsidR="003C6313" w:rsidRPr="0037716D" w:rsidRDefault="003C6313" w:rsidP="003C6313">
      <w:pPr>
        <w:pStyle w:val="GKLISTA"/>
      </w:pPr>
      <w:r w:rsidRPr="0037716D">
        <w:t xml:space="preserve">dla przewodów kanalizacyjnych, kanałów sieci cieplnej, kanalizacji kablowej, wodociągów oraz studzienek mających bezpośrednie połączenie z pomieszczeniami dla ludzi i zwierząt – 15 m, </w:t>
      </w:r>
    </w:p>
    <w:p w14:paraId="68F62754" w14:textId="77777777" w:rsidR="003C6313" w:rsidRPr="0037716D" w:rsidRDefault="003C6313" w:rsidP="003C6313">
      <w:pPr>
        <w:pStyle w:val="GKLISTA"/>
      </w:pPr>
      <w:r w:rsidRPr="0037716D">
        <w:t>dla przewodów kanalizacyjnych, kanałów sieci cieplnej, kanalizacji kablowej, wodociągów oraz studzienek niemających bezpośredniego połączenia z pomieszczeniami dla ludzi i zwierząt – 5 m,</w:t>
      </w:r>
    </w:p>
    <w:p w14:paraId="464FA984" w14:textId="77777777" w:rsidR="003C6313" w:rsidRPr="0037716D" w:rsidRDefault="003C6313" w:rsidP="003C6313">
      <w:pPr>
        <w:pStyle w:val="GKLISTA"/>
        <w:numPr>
          <w:ilvl w:val="0"/>
          <w:numId w:val="0"/>
        </w:numPr>
        <w:ind w:left="731"/>
      </w:pPr>
      <w:r w:rsidRPr="0037716D">
        <w:t xml:space="preserve">co stanowi połowę szerokości strefy kontrolowanej. </w:t>
      </w:r>
    </w:p>
    <w:p w14:paraId="79270B49" w14:textId="77777777" w:rsidR="003C6313" w:rsidRPr="0037716D" w:rsidRDefault="003C6313" w:rsidP="003C6313">
      <w:pPr>
        <w:pStyle w:val="GK"/>
        <w:rPr>
          <w:lang w:eastAsia="cs-CZ"/>
        </w:rPr>
      </w:pPr>
      <w:r w:rsidRPr="0037716D">
        <w:rPr>
          <w:lang w:eastAsia="cs-CZ"/>
        </w:rPr>
        <w:t xml:space="preserve">Do sieci gazowej podłączonych jest ponad 57,3% mieszkańców. Planowana jest rozbudowa sieci gazowej średniego ciśnienia. Do objęcia siecią gazową planowane są miejscowości: Czaplinek, Julianów, Czachówek, Dobiesz, Dobiesz Parcela, Wola Dobieska, Wojciechowice, Sierzchów, Sobików oraz Cendrowice. </w:t>
      </w:r>
    </w:p>
    <w:p w14:paraId="69E8E3A8" w14:textId="77777777" w:rsidR="003C6313" w:rsidRPr="0037716D" w:rsidRDefault="003C6313" w:rsidP="003C6313">
      <w:pPr>
        <w:pStyle w:val="GK"/>
        <w:rPr>
          <w:lang w:eastAsia="cs-CZ"/>
        </w:rPr>
      </w:pPr>
      <w:r w:rsidRPr="0037716D">
        <w:rPr>
          <w:lang w:eastAsia="cs-CZ"/>
        </w:rPr>
        <w:t xml:space="preserve">W granicach gminy dopuszcza się przebudowę, rozbudowę istniejących gazociągów oraz budowę nowych gazociągów. Wraz z rozwojem zabudowy i wyznaczaniem nowych terenów pod inwestycje sieć dystrybucyjna gazociągów średniego ciśnienia powinna być uzupełniana w celu doprowadzenia gazu do nowych odbiorców. </w:t>
      </w:r>
    </w:p>
    <w:p w14:paraId="267292DA" w14:textId="77777777" w:rsidR="00DD381E" w:rsidRPr="0037716D" w:rsidRDefault="00DD381E" w:rsidP="00A70865">
      <w:pPr>
        <w:pStyle w:val="podrozdzia"/>
        <w:numPr>
          <w:ilvl w:val="0"/>
          <w:numId w:val="76"/>
        </w:numPr>
        <w:rPr>
          <w:rFonts w:cs="Segoe UI"/>
        </w:rPr>
      </w:pPr>
      <w:bookmarkStart w:id="281" w:name="_Toc457986966"/>
      <w:bookmarkStart w:id="282" w:name="_Toc489020576"/>
      <w:bookmarkStart w:id="283" w:name="_Toc108039379"/>
      <w:r w:rsidRPr="0037716D">
        <w:rPr>
          <w:rFonts w:cs="Segoe UI"/>
        </w:rPr>
        <w:t>Gospodarka odpadami</w:t>
      </w:r>
      <w:bookmarkEnd w:id="281"/>
      <w:bookmarkEnd w:id="282"/>
      <w:bookmarkEnd w:id="283"/>
    </w:p>
    <w:p w14:paraId="1478817A" w14:textId="77777777" w:rsidR="003C6313" w:rsidRPr="0037716D" w:rsidRDefault="003C6313" w:rsidP="003C6313">
      <w:pPr>
        <w:pStyle w:val="GK"/>
      </w:pPr>
      <w:bookmarkStart w:id="284" w:name="_Toc335144969"/>
      <w:r w:rsidRPr="0037716D">
        <w:t>Dokumentami wyznaczającymi kierunki w zakresie gospodarki odpadami w gminie Góra Kalwaria jest</w:t>
      </w:r>
      <w:r w:rsidRPr="0037716D">
        <w:rPr>
          <w:webHidden/>
        </w:rPr>
        <w:t xml:space="preserve"> </w:t>
      </w:r>
      <w:r w:rsidRPr="0037716D">
        <w:t>Krajowy Plan Gospodarki Odpadami oraz Plan gospodarki odpadami dla województwa mazowieckiego 2024.</w:t>
      </w:r>
      <w:bookmarkEnd w:id="284"/>
    </w:p>
    <w:p w14:paraId="6E0BD559" w14:textId="77777777" w:rsidR="003C6313" w:rsidRPr="0037716D" w:rsidRDefault="003C6313" w:rsidP="003C6313">
      <w:pPr>
        <w:pStyle w:val="GK"/>
      </w:pPr>
      <w:r w:rsidRPr="0037716D">
        <w:rPr>
          <w:webHidden/>
        </w:rPr>
        <w:t xml:space="preserve">Planowane przedsięwzięcia związane z gospodarką odpadami zawierają działania informacyjno-edukacyjne oraz doskonalenie form zbiórki. </w:t>
      </w:r>
      <w:r w:rsidRPr="0037716D">
        <w:t>Należy dążyć do wykrywania i likwidacji „dzikich wysypisk”, a także kontrolować utylizację azbestu. Niezbędny jest nadzór funkcjonujących podmiotów gospodarczych pod kątem właściwego postępowania z odpadami.</w:t>
      </w:r>
    </w:p>
    <w:p w14:paraId="5704A1BB" w14:textId="77777777" w:rsidR="003C6313" w:rsidRPr="0037716D" w:rsidRDefault="003C6313" w:rsidP="003C6313">
      <w:pPr>
        <w:pStyle w:val="GK"/>
      </w:pPr>
      <w:r w:rsidRPr="0037716D">
        <w:t>Na terenie gminy Góra Kalwaria nie przewiduje się terenów przeznaczonych na cele składowania i unieszkodliwiania odpadów</w:t>
      </w:r>
      <w:r w:rsidR="00BC24C5" w:rsidRPr="0037716D">
        <w:t>.</w:t>
      </w:r>
    </w:p>
    <w:p w14:paraId="67BD5A13" w14:textId="77777777" w:rsidR="00DD381E" w:rsidRPr="0037716D" w:rsidRDefault="00DD381E" w:rsidP="00A70865">
      <w:pPr>
        <w:pStyle w:val="podrozdzia"/>
        <w:numPr>
          <w:ilvl w:val="0"/>
          <w:numId w:val="76"/>
        </w:numPr>
        <w:rPr>
          <w:rFonts w:cs="Segoe UI"/>
        </w:rPr>
      </w:pPr>
      <w:bookmarkStart w:id="285" w:name="_Toc457986967"/>
      <w:bookmarkStart w:id="286" w:name="_Toc489020577"/>
      <w:bookmarkStart w:id="287" w:name="_Toc108039380"/>
      <w:r w:rsidRPr="0037716D">
        <w:rPr>
          <w:rFonts w:cs="Segoe UI"/>
        </w:rPr>
        <w:t>Ciepłownictwo</w:t>
      </w:r>
      <w:bookmarkEnd w:id="285"/>
      <w:bookmarkEnd w:id="286"/>
      <w:bookmarkEnd w:id="287"/>
    </w:p>
    <w:p w14:paraId="66356E41" w14:textId="77777777" w:rsidR="003C6313" w:rsidRPr="0037716D" w:rsidRDefault="003C6313" w:rsidP="003C6313">
      <w:pPr>
        <w:pStyle w:val="GK"/>
      </w:pPr>
      <w:r w:rsidRPr="0037716D">
        <w:t xml:space="preserve">W gminie Góra Kalwaria zakłada się kontynuację zbiorowego systemu zaopatrzenia w ciepło, a także wytwarzanie ciepła w indywidualnych źródłach ciepła. Utrzymuje się również dotychczasowe kierunki zaopatrzenia w ciepło. Ponadto wskazuje się na konieczność, w miarę możliwości technicznych, przyłączania do sieci ciepłowniczej kolejnych odbiorców oraz prowadzenia prac modernizacyjnych sieci w celu zmniejszenia strat ciepła podczas jego przesyłu. </w:t>
      </w:r>
    </w:p>
    <w:p w14:paraId="2AD3AE46" w14:textId="77777777" w:rsidR="003C6313" w:rsidRPr="0037716D" w:rsidRDefault="003C6313" w:rsidP="003C6313">
      <w:pPr>
        <w:pStyle w:val="GK"/>
      </w:pPr>
      <w:r w:rsidRPr="0037716D">
        <w:t xml:space="preserve">Ze względu na ochronę środowiska należy dążyć do zmniejszenia emisji zanieczyszczeń poprzez rezygnowanie z węgla jako źródła ciepła na rzecz rozwiązań ekologicznych. Jednym z rozwiązań jest wykorzystanie gazu do celów grzewczych. Jest to możliwe dzięki dobrze rozwiniętej sieci dystrybucyjnej na terenie gminy. </w:t>
      </w:r>
      <w:r w:rsidRPr="0037716D">
        <w:rPr>
          <w:lang w:eastAsia="cs-CZ"/>
        </w:rPr>
        <w:t>Ponadto do wytwarzania ciepła należy wykorzystywać systemy działające w oparciu o energię elektryczną lub odnawialne źródła energii. Dopuszcza się budowę kotłowni lokalnych działających w oparciu o gaz ziemny bądź wykorzystanie odnawialnych źródeł energii do celów grzewczych.</w:t>
      </w:r>
    </w:p>
    <w:p w14:paraId="15D1742C" w14:textId="77777777" w:rsidR="003C6313" w:rsidRPr="0037716D" w:rsidRDefault="003C6313" w:rsidP="003C6313">
      <w:pPr>
        <w:pStyle w:val="GK"/>
      </w:pPr>
      <w:r w:rsidRPr="0037716D">
        <w:t>Należy dążyć do zmniejszenia ilości zużywanego ciepła. W tym celu wskazane jest przeprowadzenie termomodernizacji budynków. Dbałość o wysoką sprawność instalacji grzewczej można osiągnąć poprzez modernizację indywidualnych źródeł ciepła oraz zachowanie dobrego stanu instalacji wewnętrznej</w:t>
      </w:r>
      <w:r w:rsidRPr="0037716D">
        <w:rPr>
          <w:lang w:eastAsia="cs-CZ"/>
        </w:rPr>
        <w:t>.</w:t>
      </w:r>
      <w:r w:rsidRPr="0037716D">
        <w:t xml:space="preserve"> </w:t>
      </w:r>
    </w:p>
    <w:p w14:paraId="1F626D11" w14:textId="77777777" w:rsidR="00834C79" w:rsidRPr="0037716D" w:rsidRDefault="00834C79" w:rsidP="00A70865">
      <w:pPr>
        <w:pStyle w:val="podrozdzia"/>
        <w:numPr>
          <w:ilvl w:val="0"/>
          <w:numId w:val="76"/>
        </w:numPr>
        <w:rPr>
          <w:rFonts w:cs="Segoe UI"/>
        </w:rPr>
      </w:pPr>
      <w:bookmarkStart w:id="288" w:name="_Toc108039381"/>
      <w:r w:rsidRPr="0037716D">
        <w:rPr>
          <w:rFonts w:cs="Segoe UI"/>
        </w:rPr>
        <w:t>Telekomunikacja</w:t>
      </w:r>
      <w:bookmarkEnd w:id="288"/>
    </w:p>
    <w:p w14:paraId="1DFED7AE" w14:textId="77777777" w:rsidR="00E46BF2" w:rsidRPr="0037716D" w:rsidRDefault="00E46BF2" w:rsidP="00E46BF2">
      <w:pPr>
        <w:pStyle w:val="GK"/>
        <w:rPr>
          <w:lang w:eastAsia="cs-CZ"/>
        </w:rPr>
      </w:pPr>
      <w:r w:rsidRPr="0037716D">
        <w:rPr>
          <w:lang w:eastAsia="cs-CZ"/>
        </w:rPr>
        <w:t xml:space="preserve">W zakresie telekomunikacji zakłada się pełną dostępność do łączy telekomunikacyjnych, rozwój sieci teleinformatycznych zapobiegający wykluczeniu cyfrowemu społeczeństwa. Do zwiększenia dostępności wskazuje się rozwój sieci </w:t>
      </w:r>
      <w:r w:rsidR="00BC24C5" w:rsidRPr="0037716D">
        <w:rPr>
          <w:lang w:eastAsia="cs-CZ"/>
        </w:rPr>
        <w:t>telekomunikacyjnej umożliwiającej</w:t>
      </w:r>
      <w:r w:rsidRPr="0037716D">
        <w:rPr>
          <w:lang w:eastAsia="cs-CZ"/>
        </w:rPr>
        <w:t xml:space="preserve"> łączność i szerokopasmową </w:t>
      </w:r>
      <w:r w:rsidRPr="0037716D">
        <w:rPr>
          <w:lang w:eastAsia="cs-CZ"/>
        </w:rPr>
        <w:lastRenderedPageBreak/>
        <w:t xml:space="preserve">transmisję danych. Kolejnym wskazaniem jest rozwój sieci bezprzewodowych poprzez budowę systemu nieodpłatnego dostępu do Internetu np. za pomocą sieci hotspotów. </w:t>
      </w:r>
    </w:p>
    <w:p w14:paraId="54A4F205" w14:textId="77777777" w:rsidR="00E46BF2" w:rsidRPr="0037716D" w:rsidRDefault="00E46BF2" w:rsidP="00E46BF2">
      <w:pPr>
        <w:pStyle w:val="GK"/>
        <w:rPr>
          <w:lang w:eastAsia="cs-CZ"/>
        </w:rPr>
      </w:pPr>
      <w:r w:rsidRPr="0037716D">
        <w:rPr>
          <w:lang w:eastAsia="cs-CZ"/>
        </w:rPr>
        <w:t>Ustala się rozwój systemów telekomunikacyjnych i teleinformatycznych przewodowych i bezprzewodowych stosownie do wzrostu zapotrzebowania na usługi telekomunikacyjne i teleinformatyczne. Ponadto należy dążyć do zapewnienia dostępu do usług telefonicznych poprzez utrzymanie, modernizację i rozbudowę urządzeń telekomunikacyjnych.</w:t>
      </w:r>
    </w:p>
    <w:p w14:paraId="56E5926A" w14:textId="77777777" w:rsidR="00DD381E" w:rsidRPr="0037716D" w:rsidRDefault="003C6313" w:rsidP="00A70865">
      <w:pPr>
        <w:pStyle w:val="podrozdzia"/>
        <w:numPr>
          <w:ilvl w:val="0"/>
          <w:numId w:val="76"/>
        </w:numPr>
        <w:rPr>
          <w:rFonts w:cs="Segoe UI"/>
        </w:rPr>
      </w:pPr>
      <w:bookmarkStart w:id="289" w:name="_Toc108039382"/>
      <w:r w:rsidRPr="0037716D">
        <w:rPr>
          <w:rFonts w:cs="Segoe UI"/>
        </w:rPr>
        <w:t>Odnawialne źródła energii</w:t>
      </w:r>
      <w:bookmarkEnd w:id="289"/>
    </w:p>
    <w:p w14:paraId="402EDC3A" w14:textId="77777777" w:rsidR="00E46BF2" w:rsidRPr="0037716D" w:rsidRDefault="00E46BF2" w:rsidP="00E46BF2">
      <w:pPr>
        <w:pStyle w:val="GK"/>
        <w:rPr>
          <w:lang w:eastAsia="cs-CZ"/>
        </w:rPr>
      </w:pPr>
      <w:r w:rsidRPr="0037716D">
        <w:t xml:space="preserve">Budowa, rozbudowa i modernizacja infrastruktury służącej do wykorzystania energii odnawialnej jest jednym z kierunków działań zgodnych z polityką Unii Europejskiej oraz kraju. </w:t>
      </w:r>
      <w:r w:rsidRPr="0037716D">
        <w:rPr>
          <w:lang w:eastAsia="cs-CZ"/>
        </w:rPr>
        <w:t xml:space="preserve">Polityka energetyczna Polski do 2030 r. zakłada, że udział odnawialnych źródeł energii w całkowitym zużyciu w kraju ma wzrosnąć do 20% w 2030 r. </w:t>
      </w:r>
    </w:p>
    <w:p w14:paraId="60C3703D" w14:textId="77777777" w:rsidR="00E46BF2" w:rsidRPr="0037716D" w:rsidRDefault="00E46BF2" w:rsidP="00E46BF2">
      <w:pPr>
        <w:pStyle w:val="GK"/>
      </w:pPr>
      <w:r w:rsidRPr="0037716D">
        <w:t xml:space="preserve">Największe możliwości występują w zakresie mikro- oraz małych instalacji o mocy do </w:t>
      </w:r>
      <w:r w:rsidR="00252417" w:rsidRPr="0037716D">
        <w:t>1 MW</w:t>
      </w:r>
      <w:r w:rsidRPr="0037716D">
        <w:t xml:space="preserve"> wykorzystujących energię słoneczną </w:t>
      </w:r>
      <w:r w:rsidR="00BC49EA" w:rsidRPr="0037716D">
        <w:t>oraz biomasę (m.</w:t>
      </w:r>
      <w:r w:rsidRPr="0037716D">
        <w:t xml:space="preserve">in. kotły na biomasę). Istnieje możliwość wykorzystania OZE w budynkach użyteczności publicznej, budynkach mieszkalnych oraz sektorze usługowym. Generacja rozproszona pozwoli na wzrost produkcji energii z OZE oraz zmniejszenie strat podczas przesyłu energii. </w:t>
      </w:r>
    </w:p>
    <w:p w14:paraId="44B5C5D4" w14:textId="77777777" w:rsidR="00E46BF2" w:rsidRPr="0037716D" w:rsidRDefault="00E46BF2" w:rsidP="00E46BF2">
      <w:pPr>
        <w:pStyle w:val="GK"/>
      </w:pPr>
      <w:r w:rsidRPr="0037716D">
        <w:t>W granicach gminy wskazuje się obszary, na których mogą być lokalizowane urządzenia wykorzystujące odnawialne źródła energii o mocy przekraczającej 500 kW, obszary te zostały określone w</w:t>
      </w:r>
      <w:r w:rsidR="00704645" w:rsidRPr="0037716D">
        <w:t xml:space="preserve"> części B, w</w:t>
      </w:r>
      <w:r w:rsidRPr="0037716D">
        <w:t xml:space="preserve"> rozdziale </w:t>
      </w:r>
      <w:r w:rsidR="00704645" w:rsidRPr="0037716D">
        <w:t>XIX</w:t>
      </w:r>
      <w:r w:rsidRPr="0037716D">
        <w:t>.</w:t>
      </w:r>
      <w:r w:rsidR="00EA7973" w:rsidRPr="0037716D">
        <w:t xml:space="preserve"> Jednocześnie dopuszcza się lokalizację wolnostojących urządzeń fotowoltaicznych o mocy do 1000 kW w granicach terenów oznaczonych symbolem „R – tereny rolne”, na gruntach klas V, VI, VIz i nieużytkach, zgodnie z przepisami ustawy o planowaniu i zagospodarowaniu przestrzennym</w:t>
      </w:r>
    </w:p>
    <w:p w14:paraId="0C731E8D" w14:textId="77777777" w:rsidR="008F4942" w:rsidRPr="0037716D" w:rsidRDefault="00544E07" w:rsidP="00BB4F6D">
      <w:pPr>
        <w:pStyle w:val="Nagwek1"/>
        <w:numPr>
          <w:ilvl w:val="0"/>
          <w:numId w:val="18"/>
        </w:numPr>
        <w:rPr>
          <w:rFonts w:cs="Segoe UI"/>
        </w:rPr>
      </w:pPr>
      <w:bookmarkStart w:id="290" w:name="_Toc108039383"/>
      <w:r w:rsidRPr="0037716D">
        <w:rPr>
          <w:rFonts w:cs="Segoe UI"/>
        </w:rPr>
        <w:t>OBSZARY, NA KTÓRYCH ROZMIESZCZONE BĘDĄ INWESTYCJE CELU PUBLICZNEGO O ZNACZENIU LOKALNYM</w:t>
      </w:r>
      <w:bookmarkEnd w:id="290"/>
    </w:p>
    <w:p w14:paraId="3767B41B" w14:textId="77777777" w:rsidR="008F4942" w:rsidRPr="0037716D" w:rsidRDefault="008F4942" w:rsidP="006916D9">
      <w:pPr>
        <w:pStyle w:val="GK"/>
      </w:pPr>
      <w:r w:rsidRPr="0037716D">
        <w:t>Określa się, że inwestycje celu publicznego o znaczeniu lokalnym, służące zaspokojeniu potrzeb przede wszystkim mieszkańców gminy, mogą być lokalizowane na podstawie miejscowych planów zagospodarowania przestrzennego lub decyzji lokalizacyjnych, podejmowanych zgodnie z procedurą określoną w aktualnych przepisach prawa, w tym w formie:</w:t>
      </w:r>
    </w:p>
    <w:p w14:paraId="20754215" w14:textId="77777777" w:rsidR="008F4942" w:rsidRPr="0037716D" w:rsidRDefault="008F4942" w:rsidP="006916D9">
      <w:pPr>
        <w:pStyle w:val="GKLISTA"/>
      </w:pPr>
      <w:r w:rsidRPr="0037716D">
        <w:t>obiektów usług publicznych,</w:t>
      </w:r>
    </w:p>
    <w:p w14:paraId="4D74E40A" w14:textId="77777777" w:rsidR="008F4942" w:rsidRPr="0037716D" w:rsidRDefault="008F4942" w:rsidP="006916D9">
      <w:pPr>
        <w:pStyle w:val="GKLISTA"/>
      </w:pPr>
      <w:r w:rsidRPr="0037716D">
        <w:t>urządzeń infrastruktury technicznej i komunikacyjnej zgodnie z przyjętym programami budowy tych urządzeń,</w:t>
      </w:r>
    </w:p>
    <w:p w14:paraId="185D2741" w14:textId="77777777" w:rsidR="008F4942" w:rsidRPr="0037716D" w:rsidRDefault="008F4942" w:rsidP="006916D9">
      <w:pPr>
        <w:pStyle w:val="GKLISTA"/>
      </w:pPr>
      <w:r w:rsidRPr="0037716D">
        <w:t>terenów usług sportu i rekreacji,</w:t>
      </w:r>
    </w:p>
    <w:p w14:paraId="48B7B75D" w14:textId="77777777" w:rsidR="008F4942" w:rsidRPr="0037716D" w:rsidRDefault="008F4942" w:rsidP="006916D9">
      <w:pPr>
        <w:pStyle w:val="GKLISTA"/>
      </w:pPr>
      <w:r w:rsidRPr="0037716D">
        <w:t>cmentarzy,</w:t>
      </w:r>
    </w:p>
    <w:p w14:paraId="4B0240F4" w14:textId="77777777" w:rsidR="008F4942" w:rsidRPr="0037716D" w:rsidRDefault="008F4942" w:rsidP="006916D9">
      <w:pPr>
        <w:pStyle w:val="GKLISTA"/>
      </w:pPr>
      <w:r w:rsidRPr="0037716D">
        <w:t>innych celów publicznych określonych w przepisach odrębnych.</w:t>
      </w:r>
    </w:p>
    <w:p w14:paraId="3082A623" w14:textId="77777777" w:rsidR="005867A6" w:rsidRPr="0037716D" w:rsidRDefault="005867A6" w:rsidP="006916D9">
      <w:pPr>
        <w:pStyle w:val="GK"/>
      </w:pPr>
      <w:r w:rsidRPr="0037716D">
        <w:t xml:space="preserve">Potrzeby inwestycyjne gminy </w:t>
      </w:r>
      <w:r w:rsidR="006916D9" w:rsidRPr="0037716D">
        <w:t>Góra Kalwaria</w:t>
      </w:r>
      <w:r w:rsidRPr="0037716D">
        <w:t xml:space="preserve">, związane z lokalizacją </w:t>
      </w:r>
      <w:r w:rsidR="006916D9" w:rsidRPr="0037716D">
        <w:t>nowej zabudowy poza obszarami o </w:t>
      </w:r>
      <w:r w:rsidRPr="0037716D">
        <w:t>w pełni wykształconej zwartej strukturze funkcjonalno-przestrzennej, również mogą dotyczyć inwestycji celu publicznego o znaczeniu lokalnym, takich jak rozbudowa sieci drogowej i infrastruktury technicznej o dodatkowe odcinki w terenach dotychczas niezabudowanych. Realizacja kolejnych inwestycji będzie rozłożona w czasie i przeprowadzana etapowo zgodnie z przyjętymi przez władze gminy wieloletnimi prognozami finansowymi oraz corocznymi uchwałami budżetowymi.</w:t>
      </w:r>
    </w:p>
    <w:p w14:paraId="1F2C49DC" w14:textId="77777777" w:rsidR="00480927" w:rsidRPr="0037716D" w:rsidRDefault="00544E07" w:rsidP="00BB4F6D">
      <w:pPr>
        <w:pStyle w:val="Nagwek1"/>
        <w:numPr>
          <w:ilvl w:val="0"/>
          <w:numId w:val="18"/>
        </w:numPr>
        <w:rPr>
          <w:rFonts w:cs="Segoe UI"/>
        </w:rPr>
      </w:pPr>
      <w:bookmarkStart w:id="291" w:name="_Toc108039384"/>
      <w:r w:rsidRPr="0037716D">
        <w:rPr>
          <w:rFonts w:cs="Segoe UI"/>
        </w:rPr>
        <w:t>OBSZARY, NA KTÓRYCH ROZMIESZCZONE BĘDĄ INWESTYCJE CELU PUBLICZNEGO O ZNACZ</w:t>
      </w:r>
      <w:r w:rsidR="009E5BC7" w:rsidRPr="0037716D">
        <w:rPr>
          <w:rFonts w:cs="Segoe UI"/>
        </w:rPr>
        <w:t>ENIU PONAD</w:t>
      </w:r>
      <w:r w:rsidRPr="0037716D">
        <w:rPr>
          <w:rFonts w:cs="Segoe UI"/>
        </w:rPr>
        <w:t>LOKLANYM</w:t>
      </w:r>
      <w:bookmarkEnd w:id="291"/>
    </w:p>
    <w:p w14:paraId="011A38CB" w14:textId="77777777" w:rsidR="0091579A" w:rsidRPr="0037716D" w:rsidRDefault="0091579A" w:rsidP="00C851B5">
      <w:pPr>
        <w:pStyle w:val="GK"/>
      </w:pPr>
      <w:r w:rsidRPr="0037716D">
        <w:t xml:space="preserve">Inwestycje celu publicznego o znaczeniu ponadlokalnym dla gminy </w:t>
      </w:r>
      <w:r w:rsidR="00C851B5" w:rsidRPr="0037716D">
        <w:t>Góra Kalwaria</w:t>
      </w:r>
      <w:r w:rsidR="005867A6" w:rsidRPr="0037716D">
        <w:t xml:space="preserve"> określone są w </w:t>
      </w:r>
      <w:r w:rsidRPr="0037716D">
        <w:t>następujących dokumentach:</w:t>
      </w:r>
    </w:p>
    <w:p w14:paraId="66017C3D" w14:textId="77777777" w:rsidR="0091579A" w:rsidRPr="0037716D" w:rsidRDefault="0091579A" w:rsidP="00C851B5">
      <w:pPr>
        <w:pStyle w:val="GKLISTA"/>
      </w:pPr>
      <w:r w:rsidRPr="0037716D">
        <w:lastRenderedPageBreak/>
        <w:t xml:space="preserve">Plan Zagospodarowania Przestrzennego Województwa Mazowieckiego z </w:t>
      </w:r>
      <w:r w:rsidR="00BB33C4" w:rsidRPr="0037716D">
        <w:t>2018</w:t>
      </w:r>
      <w:r w:rsidRPr="0037716D">
        <w:t xml:space="preserve"> r.</w:t>
      </w:r>
      <w:r w:rsidR="00BB33C4" w:rsidRPr="0037716D">
        <w:t>;</w:t>
      </w:r>
    </w:p>
    <w:p w14:paraId="62082EB7" w14:textId="77777777" w:rsidR="0091579A" w:rsidRPr="0037716D" w:rsidRDefault="0091579A" w:rsidP="00C851B5">
      <w:pPr>
        <w:pStyle w:val="GKLISTA"/>
      </w:pPr>
      <w:r w:rsidRPr="0037716D">
        <w:t>Strategia Rozwoju Wojew</w:t>
      </w:r>
      <w:r w:rsidR="00BB33C4" w:rsidRPr="0037716D">
        <w:t>ództwa Mazowieckiego do 2030 r.;</w:t>
      </w:r>
    </w:p>
    <w:p w14:paraId="6EF4FFC3" w14:textId="77777777" w:rsidR="007536BA" w:rsidRPr="0037716D" w:rsidRDefault="0091579A" w:rsidP="00C851B5">
      <w:pPr>
        <w:pStyle w:val="GKLISTA"/>
      </w:pPr>
      <w:r w:rsidRPr="0037716D">
        <w:t>inne dokumenty programowe i strategie (np. zarządców infrastruktury).</w:t>
      </w:r>
    </w:p>
    <w:p w14:paraId="4804E183" w14:textId="6C414749" w:rsidR="006F26ED" w:rsidRPr="0037716D" w:rsidRDefault="007536BA" w:rsidP="007536BA">
      <w:pPr>
        <w:pStyle w:val="Legenda"/>
        <w:keepNext/>
        <w:rPr>
          <w:rFonts w:cs="Segoe UI"/>
        </w:rPr>
      </w:pPr>
      <w:bookmarkStart w:id="292" w:name="_Toc10013862"/>
      <w:r w:rsidRPr="0037716D">
        <w:rPr>
          <w:rFonts w:cs="Segoe UI"/>
        </w:rPr>
        <w:t xml:space="preserve">Tabela </w:t>
      </w:r>
      <w:r w:rsidR="00133D8A" w:rsidRPr="0037716D">
        <w:rPr>
          <w:rFonts w:cs="Segoe UI"/>
        </w:rPr>
        <w:fldChar w:fldCharType="begin"/>
      </w:r>
      <w:r w:rsidR="00D00541" w:rsidRPr="0037716D">
        <w:rPr>
          <w:rFonts w:cs="Segoe UI"/>
        </w:rPr>
        <w:instrText xml:space="preserve"> SEQ Tabela \* ARABIC </w:instrText>
      </w:r>
      <w:r w:rsidR="00133D8A" w:rsidRPr="0037716D">
        <w:rPr>
          <w:rFonts w:cs="Segoe UI"/>
        </w:rPr>
        <w:fldChar w:fldCharType="separate"/>
      </w:r>
      <w:r w:rsidR="00E14BD8">
        <w:rPr>
          <w:rFonts w:cs="Segoe UI"/>
          <w:noProof/>
        </w:rPr>
        <w:t>36</w:t>
      </w:r>
      <w:r w:rsidR="00133D8A" w:rsidRPr="0037716D">
        <w:rPr>
          <w:rFonts w:cs="Segoe UI"/>
        </w:rPr>
        <w:fldChar w:fldCharType="end"/>
      </w:r>
      <w:r w:rsidRPr="0037716D">
        <w:rPr>
          <w:rFonts w:cs="Segoe UI"/>
        </w:rPr>
        <w:t xml:space="preserve"> Zestawienie inwestycji celu publicznego o znaczeniu ponadlokalnym</w:t>
      </w:r>
      <w:bookmarkEnd w:id="292"/>
    </w:p>
    <w:p w14:paraId="7E4C3A39" w14:textId="77777777" w:rsidR="007536BA" w:rsidRPr="0037716D" w:rsidRDefault="006F26ED" w:rsidP="006F26ED">
      <w:pPr>
        <w:pStyle w:val="Legenda"/>
        <w:keepNext/>
        <w:spacing w:before="0"/>
        <w:rPr>
          <w:rFonts w:cs="Segoe UI"/>
          <w:b w:val="0"/>
        </w:rPr>
      </w:pPr>
      <w:r w:rsidRPr="0037716D">
        <w:rPr>
          <w:rFonts w:cs="Segoe UI"/>
          <w:b w:val="0"/>
        </w:rPr>
        <w:t>źródło: opracowanie własne</w:t>
      </w:r>
    </w:p>
    <w:tbl>
      <w:tblPr>
        <w:tblStyle w:val="Tabela-Siatka"/>
        <w:tblW w:w="0" w:type="auto"/>
        <w:tblLook w:val="04A0" w:firstRow="1" w:lastRow="0" w:firstColumn="1" w:lastColumn="0" w:noHBand="0" w:noVBand="1"/>
      </w:tblPr>
      <w:tblGrid>
        <w:gridCol w:w="5524"/>
        <w:gridCol w:w="3538"/>
      </w:tblGrid>
      <w:tr w:rsidR="007536BA" w:rsidRPr="0037716D" w14:paraId="53978A5B" w14:textId="77777777" w:rsidTr="006F26ED">
        <w:trPr>
          <w:trHeight w:val="369"/>
        </w:trPr>
        <w:tc>
          <w:tcPr>
            <w:tcW w:w="5524" w:type="dxa"/>
            <w:shd w:val="clear" w:color="auto" w:fill="D9D9D9"/>
            <w:vAlign w:val="center"/>
          </w:tcPr>
          <w:p w14:paraId="4D62A287" w14:textId="77777777" w:rsidR="007536BA" w:rsidRPr="0037716D" w:rsidRDefault="007536BA" w:rsidP="006F26ED">
            <w:pPr>
              <w:pStyle w:val="Normalnytabela0"/>
              <w:spacing w:before="0"/>
              <w:jc w:val="center"/>
              <w:rPr>
                <w:rFonts w:ascii="Segoe UI" w:hAnsi="Segoe UI" w:cs="Segoe UI"/>
                <w:b/>
                <w:sz w:val="16"/>
                <w:szCs w:val="16"/>
              </w:rPr>
            </w:pPr>
            <w:r w:rsidRPr="0037716D">
              <w:rPr>
                <w:rFonts w:ascii="Segoe UI" w:hAnsi="Segoe UI" w:cs="Segoe UI"/>
                <w:b/>
                <w:sz w:val="16"/>
                <w:szCs w:val="16"/>
              </w:rPr>
              <w:t>Inwestycja</w:t>
            </w:r>
          </w:p>
        </w:tc>
        <w:tc>
          <w:tcPr>
            <w:tcW w:w="3538" w:type="dxa"/>
            <w:shd w:val="clear" w:color="auto" w:fill="D9D9D9"/>
            <w:vAlign w:val="center"/>
          </w:tcPr>
          <w:p w14:paraId="5C01FEC4" w14:textId="77777777" w:rsidR="007536BA" w:rsidRPr="0037716D" w:rsidRDefault="007536BA" w:rsidP="006F26ED">
            <w:pPr>
              <w:pStyle w:val="Normalnytabela0"/>
              <w:spacing w:before="0"/>
              <w:jc w:val="center"/>
              <w:rPr>
                <w:rFonts w:ascii="Segoe UI" w:hAnsi="Segoe UI" w:cs="Segoe UI"/>
                <w:b/>
                <w:sz w:val="16"/>
                <w:szCs w:val="16"/>
              </w:rPr>
            </w:pPr>
            <w:r w:rsidRPr="0037716D">
              <w:rPr>
                <w:rFonts w:ascii="Segoe UI" w:hAnsi="Segoe UI" w:cs="Segoe UI"/>
                <w:b/>
                <w:sz w:val="16"/>
                <w:szCs w:val="16"/>
              </w:rPr>
              <w:t>Dokument</w:t>
            </w:r>
          </w:p>
        </w:tc>
      </w:tr>
      <w:tr w:rsidR="007536BA" w:rsidRPr="0037716D" w14:paraId="2ADF7C66" w14:textId="77777777" w:rsidTr="00693573">
        <w:tc>
          <w:tcPr>
            <w:tcW w:w="5524" w:type="dxa"/>
          </w:tcPr>
          <w:p w14:paraId="77A3A723" w14:textId="77777777" w:rsidR="009A2908" w:rsidRPr="0037716D" w:rsidRDefault="009A2908" w:rsidP="009A2908">
            <w:pPr>
              <w:pStyle w:val="Normalnytabela0"/>
              <w:spacing w:before="0"/>
              <w:rPr>
                <w:rFonts w:cs="Calibri"/>
                <w:sz w:val="16"/>
                <w:szCs w:val="16"/>
              </w:rPr>
            </w:pPr>
            <w:r w:rsidRPr="0037716D">
              <w:rPr>
                <w:rFonts w:cs="Calibri"/>
                <w:sz w:val="16"/>
                <w:szCs w:val="16"/>
              </w:rPr>
              <w:t>Budowa nowego przebiegu drogi wojewódzkiej nr 724 na odcinku od granic m. st. Warszawy i m. Konstancin-Jeziorna do nowego przebiegu drogi krajowej nr 79 na</w:t>
            </w:r>
          </w:p>
          <w:p w14:paraId="5C4FE100" w14:textId="77777777" w:rsidR="007536BA" w:rsidRPr="0037716D" w:rsidRDefault="009A2908" w:rsidP="009A2908">
            <w:pPr>
              <w:pStyle w:val="Normalnytabela0"/>
              <w:spacing w:before="0"/>
              <w:rPr>
                <w:rFonts w:cs="Calibri"/>
                <w:sz w:val="16"/>
                <w:szCs w:val="16"/>
              </w:rPr>
            </w:pPr>
            <w:r w:rsidRPr="0037716D">
              <w:rPr>
                <w:rFonts w:cs="Calibri"/>
                <w:sz w:val="16"/>
                <w:szCs w:val="16"/>
              </w:rPr>
              <w:t>terenie gm. Góra Kalwaria</w:t>
            </w:r>
          </w:p>
        </w:tc>
        <w:tc>
          <w:tcPr>
            <w:tcW w:w="3538" w:type="dxa"/>
          </w:tcPr>
          <w:p w14:paraId="7F779D6E" w14:textId="77777777" w:rsidR="007536BA" w:rsidRPr="0037716D" w:rsidRDefault="007536BA" w:rsidP="00693573">
            <w:pPr>
              <w:pStyle w:val="Normalnytabela0"/>
              <w:spacing w:before="0"/>
              <w:rPr>
                <w:rFonts w:ascii="Segoe UI" w:hAnsi="Segoe UI" w:cs="Segoe UI"/>
                <w:sz w:val="16"/>
                <w:szCs w:val="16"/>
              </w:rPr>
            </w:pPr>
            <w:r w:rsidRPr="0037716D">
              <w:rPr>
                <w:rFonts w:ascii="Segoe UI" w:hAnsi="Segoe UI" w:cs="Segoe UI"/>
                <w:sz w:val="16"/>
                <w:szCs w:val="16"/>
              </w:rPr>
              <w:t>Plan Zagospodarowania Przestrzennego Województwa Mazowieckieg</w:t>
            </w:r>
            <w:r w:rsidR="00E706AF" w:rsidRPr="0037716D">
              <w:rPr>
                <w:rFonts w:ascii="Segoe UI" w:hAnsi="Segoe UI" w:cs="Segoe UI"/>
                <w:sz w:val="16"/>
                <w:szCs w:val="16"/>
              </w:rPr>
              <w:t>o</w:t>
            </w:r>
          </w:p>
        </w:tc>
      </w:tr>
      <w:tr w:rsidR="009A2908" w:rsidRPr="0037716D" w14:paraId="60DDD17A" w14:textId="77777777" w:rsidTr="00693573">
        <w:tc>
          <w:tcPr>
            <w:tcW w:w="5524" w:type="dxa"/>
          </w:tcPr>
          <w:p w14:paraId="5AB41D36" w14:textId="77777777" w:rsidR="009A2908" w:rsidRPr="0037716D" w:rsidRDefault="009A2908" w:rsidP="009A2908">
            <w:pPr>
              <w:pStyle w:val="Normalnytabela0"/>
              <w:spacing w:before="0"/>
              <w:rPr>
                <w:rFonts w:cs="Calibri"/>
                <w:sz w:val="16"/>
                <w:szCs w:val="16"/>
              </w:rPr>
            </w:pPr>
            <w:r w:rsidRPr="0037716D">
              <w:rPr>
                <w:rFonts w:cs="Calibri"/>
                <w:sz w:val="16"/>
                <w:szCs w:val="16"/>
              </w:rPr>
              <w:t>Modernizacja drogi Góra Kalwaria – Warka (DW nr 731)</w:t>
            </w:r>
          </w:p>
        </w:tc>
        <w:tc>
          <w:tcPr>
            <w:tcW w:w="3538" w:type="dxa"/>
          </w:tcPr>
          <w:p w14:paraId="4AD17762" w14:textId="77777777" w:rsidR="009A2908" w:rsidRPr="0037716D" w:rsidRDefault="009A2908" w:rsidP="00693573">
            <w:pPr>
              <w:pStyle w:val="Normalnytabela0"/>
              <w:spacing w:before="0"/>
              <w:rPr>
                <w:rFonts w:ascii="Segoe UI" w:hAnsi="Segoe UI" w:cs="Segoe UI"/>
                <w:sz w:val="16"/>
                <w:szCs w:val="16"/>
              </w:rPr>
            </w:pPr>
            <w:r w:rsidRPr="0037716D">
              <w:rPr>
                <w:rFonts w:ascii="Segoe UI" w:hAnsi="Segoe UI" w:cs="Segoe UI"/>
                <w:sz w:val="16"/>
                <w:szCs w:val="16"/>
              </w:rPr>
              <w:t>Plan Zagospodarowania Przestrzennego Województwa Mazowieckieg</w:t>
            </w:r>
            <w:r w:rsidR="00E706AF" w:rsidRPr="0037716D">
              <w:rPr>
                <w:rFonts w:ascii="Segoe UI" w:hAnsi="Segoe UI" w:cs="Segoe UI"/>
                <w:sz w:val="16"/>
                <w:szCs w:val="16"/>
              </w:rPr>
              <w:t>o</w:t>
            </w:r>
          </w:p>
        </w:tc>
      </w:tr>
      <w:tr w:rsidR="00C851B5" w:rsidRPr="0037716D" w14:paraId="4F5D8828" w14:textId="77777777" w:rsidTr="00693573">
        <w:tc>
          <w:tcPr>
            <w:tcW w:w="5524" w:type="dxa"/>
          </w:tcPr>
          <w:p w14:paraId="38BA1E38" w14:textId="77777777" w:rsidR="00C851B5" w:rsidRPr="0037716D" w:rsidRDefault="00C851B5" w:rsidP="009A2908">
            <w:pPr>
              <w:pStyle w:val="Normalnytabela0"/>
              <w:spacing w:before="0"/>
              <w:rPr>
                <w:rFonts w:cs="Calibri"/>
                <w:sz w:val="16"/>
                <w:szCs w:val="16"/>
              </w:rPr>
            </w:pPr>
            <w:r w:rsidRPr="0037716D">
              <w:rPr>
                <w:rFonts w:cs="Calibri"/>
                <w:sz w:val="16"/>
                <w:szCs w:val="16"/>
              </w:rPr>
              <w:t>Prace na linii kolejowej C-E 20 na odcinku</w:t>
            </w:r>
          </w:p>
          <w:p w14:paraId="57262F92" w14:textId="77777777" w:rsidR="00C851B5" w:rsidRPr="0037716D" w:rsidRDefault="00C851B5" w:rsidP="009A2908">
            <w:pPr>
              <w:pStyle w:val="Normalnytabela0"/>
              <w:spacing w:before="0"/>
              <w:rPr>
                <w:rFonts w:cs="Calibri"/>
                <w:sz w:val="16"/>
                <w:szCs w:val="16"/>
              </w:rPr>
            </w:pPr>
            <w:r w:rsidRPr="0037716D">
              <w:rPr>
                <w:rFonts w:cs="Calibri"/>
                <w:sz w:val="16"/>
                <w:szCs w:val="16"/>
              </w:rPr>
              <w:t>Skierniewice – Pilawa – Łuków</w:t>
            </w:r>
          </w:p>
        </w:tc>
        <w:tc>
          <w:tcPr>
            <w:tcW w:w="3538" w:type="dxa"/>
          </w:tcPr>
          <w:p w14:paraId="6EFBDD16" w14:textId="77777777" w:rsidR="00C851B5" w:rsidRPr="0037716D" w:rsidRDefault="00C851B5" w:rsidP="00693573">
            <w:pPr>
              <w:pStyle w:val="Normalnytabela0"/>
              <w:spacing w:before="0"/>
              <w:rPr>
                <w:rFonts w:ascii="Segoe UI" w:hAnsi="Segoe UI" w:cs="Segoe UI"/>
                <w:sz w:val="16"/>
                <w:szCs w:val="16"/>
              </w:rPr>
            </w:pPr>
            <w:r w:rsidRPr="0037716D">
              <w:rPr>
                <w:rFonts w:ascii="Segoe UI" w:hAnsi="Segoe UI" w:cs="Segoe UI"/>
                <w:sz w:val="16"/>
                <w:szCs w:val="16"/>
              </w:rPr>
              <w:t>Plan Zagospodarowania Przestrzennego Województwa Mazowieckiego</w:t>
            </w:r>
          </w:p>
        </w:tc>
      </w:tr>
      <w:tr w:rsidR="007536BA" w:rsidRPr="0037716D" w14:paraId="002E1C31" w14:textId="77777777" w:rsidTr="00693573">
        <w:tc>
          <w:tcPr>
            <w:tcW w:w="5524" w:type="dxa"/>
          </w:tcPr>
          <w:p w14:paraId="523D476A" w14:textId="77777777" w:rsidR="007536BA" w:rsidRPr="0037716D" w:rsidRDefault="00C851B5" w:rsidP="00693573">
            <w:pPr>
              <w:pStyle w:val="Normalnytabela0"/>
              <w:spacing w:before="0"/>
              <w:rPr>
                <w:rFonts w:ascii="Segoe UI" w:hAnsi="Segoe UI" w:cs="Segoe UI"/>
                <w:sz w:val="16"/>
                <w:szCs w:val="16"/>
              </w:rPr>
            </w:pPr>
            <w:r w:rsidRPr="0037716D">
              <w:rPr>
                <w:rFonts w:ascii="Segoe UI" w:hAnsi="Segoe UI" w:cs="Segoe UI"/>
                <w:sz w:val="16"/>
                <w:szCs w:val="16"/>
              </w:rPr>
              <w:t>Budowa Obwodnicy aglomeracji Warszawskiej (drogi A50 i S50)</w:t>
            </w:r>
          </w:p>
        </w:tc>
        <w:tc>
          <w:tcPr>
            <w:tcW w:w="3538" w:type="dxa"/>
          </w:tcPr>
          <w:p w14:paraId="13E98208" w14:textId="77777777" w:rsidR="007536BA" w:rsidRPr="0037716D" w:rsidRDefault="00C851B5" w:rsidP="00693573">
            <w:pPr>
              <w:pStyle w:val="Normalnytabela0"/>
              <w:spacing w:before="0"/>
              <w:rPr>
                <w:rFonts w:ascii="Segoe UI" w:hAnsi="Segoe UI" w:cs="Segoe UI"/>
                <w:sz w:val="16"/>
                <w:szCs w:val="16"/>
              </w:rPr>
            </w:pPr>
            <w:r w:rsidRPr="0037716D">
              <w:rPr>
                <w:rFonts w:ascii="Segoe UI" w:hAnsi="Segoe UI" w:cs="Segoe UI"/>
                <w:sz w:val="16"/>
                <w:szCs w:val="16"/>
              </w:rPr>
              <w:t>Rozporządzenie Rady Ministrów z dnia 26 stycznia 2021 r. w sprawie wykazu Inwestycji Towarzyszących w zakresie Centralnego Portu Komunikacyjnego</w:t>
            </w:r>
          </w:p>
        </w:tc>
      </w:tr>
      <w:tr w:rsidR="00E706AF" w:rsidRPr="0037716D" w14:paraId="7074F087" w14:textId="77777777" w:rsidTr="00693573">
        <w:tc>
          <w:tcPr>
            <w:tcW w:w="5524" w:type="dxa"/>
          </w:tcPr>
          <w:p w14:paraId="03FC2885" w14:textId="77777777" w:rsidR="00E706AF" w:rsidRPr="0037716D" w:rsidRDefault="00E706AF" w:rsidP="00E706AF">
            <w:pPr>
              <w:autoSpaceDE w:val="0"/>
              <w:autoSpaceDN w:val="0"/>
              <w:adjustRightInd w:val="0"/>
              <w:spacing w:before="0" w:after="0"/>
              <w:ind w:firstLine="0"/>
              <w:jc w:val="left"/>
              <w:rPr>
                <w:rFonts w:cs="Segoe UI"/>
                <w:sz w:val="16"/>
                <w:szCs w:val="16"/>
              </w:rPr>
            </w:pPr>
            <w:r w:rsidRPr="0037716D">
              <w:rPr>
                <w:rFonts w:ascii="Calibri" w:hAnsi="Calibri" w:cs="Calibri"/>
                <w:sz w:val="16"/>
                <w:szCs w:val="16"/>
              </w:rPr>
              <w:t>Zapewnienie odpowiedniej przepustowości Kanału Przerzutowego pow. Piaseczyński zad. I w km 0+000 ÷ 6+677 (rz. Czarna)</w:t>
            </w:r>
          </w:p>
        </w:tc>
        <w:tc>
          <w:tcPr>
            <w:tcW w:w="3538" w:type="dxa"/>
          </w:tcPr>
          <w:p w14:paraId="7BAB29F1" w14:textId="77777777" w:rsidR="00E706AF" w:rsidRPr="0037716D" w:rsidRDefault="00E706AF" w:rsidP="00693573">
            <w:pPr>
              <w:pStyle w:val="Normalnytabela0"/>
              <w:spacing w:before="0"/>
              <w:rPr>
                <w:rFonts w:ascii="Segoe UI" w:hAnsi="Segoe UI" w:cs="Segoe UI"/>
                <w:sz w:val="16"/>
                <w:szCs w:val="16"/>
              </w:rPr>
            </w:pPr>
            <w:r w:rsidRPr="0037716D">
              <w:rPr>
                <w:rFonts w:ascii="Segoe UI" w:hAnsi="Segoe UI" w:cs="Segoe UI"/>
                <w:sz w:val="16"/>
                <w:szCs w:val="16"/>
              </w:rPr>
              <w:t>Plan Zagospodarowania Przestrzennego Województwa Mazowieckiego</w:t>
            </w:r>
          </w:p>
        </w:tc>
      </w:tr>
    </w:tbl>
    <w:p w14:paraId="513C6D58" w14:textId="77777777" w:rsidR="007536BA" w:rsidRPr="0037716D" w:rsidRDefault="007536BA" w:rsidP="00C851B5">
      <w:pPr>
        <w:ind w:firstLine="0"/>
        <w:rPr>
          <w:rFonts w:cs="Segoe UI"/>
        </w:rPr>
      </w:pPr>
      <w:r w:rsidRPr="0037716D">
        <w:rPr>
          <w:rFonts w:cs="Segoe UI"/>
        </w:rPr>
        <w:t xml:space="preserve">Na obszarze gminy mogą zostać zlokalizowane inwestycje celu publicznego realizowane w ramach zadań, ujętych w ww. dokumentach, dla których nie ustalono konkretnej lokalizacji, lub ujęto ją np. jako całe województwo mazowieckie lub powiat </w:t>
      </w:r>
      <w:r w:rsidR="00C851B5" w:rsidRPr="0037716D">
        <w:rPr>
          <w:rFonts w:cs="Segoe UI"/>
        </w:rPr>
        <w:t>piaseczyński</w:t>
      </w:r>
      <w:r w:rsidRPr="0037716D">
        <w:rPr>
          <w:rFonts w:cs="Segoe UI"/>
        </w:rPr>
        <w:t>.</w:t>
      </w:r>
    </w:p>
    <w:p w14:paraId="163B9E04" w14:textId="77777777" w:rsidR="00544E07" w:rsidRPr="0037716D" w:rsidRDefault="00544E07" w:rsidP="00BB4F6D">
      <w:pPr>
        <w:pStyle w:val="Nagwek1"/>
        <w:numPr>
          <w:ilvl w:val="0"/>
          <w:numId w:val="18"/>
        </w:numPr>
        <w:rPr>
          <w:rFonts w:cs="Segoe UI"/>
        </w:rPr>
      </w:pPr>
      <w:bookmarkStart w:id="293" w:name="_Toc108039385"/>
      <w:r w:rsidRPr="0037716D">
        <w:rPr>
          <w:rFonts w:cs="Segoe UI"/>
        </w:rPr>
        <w:t>OBSZARY, DLA KTÓRYCH OBOWIĄZKOWE JEST SPORZĄDZENIE MIEJSCOWEGO PLANU ZAGOSPODAROWANIA PRZESTRZENNEGO NA PODSTAWIE PRZEPISÓW ODRĘBNYCH</w:t>
      </w:r>
      <w:bookmarkEnd w:id="293"/>
    </w:p>
    <w:p w14:paraId="0829B927" w14:textId="77777777" w:rsidR="00A72AEF" w:rsidRPr="0037716D" w:rsidRDefault="00A72AEF" w:rsidP="00A72AEF">
      <w:pPr>
        <w:pStyle w:val="GK"/>
        <w:rPr>
          <w:lang w:eastAsia="cs-CZ"/>
        </w:rPr>
      </w:pPr>
      <w:r w:rsidRPr="0037716D">
        <w:rPr>
          <w:lang w:eastAsia="cs-CZ"/>
        </w:rPr>
        <w:t>Obszary, dla których obowiązkowe jest sporządzenie miejscowych planów zagospodarowania przestrzennego:</w:t>
      </w:r>
    </w:p>
    <w:p w14:paraId="43B0BB66" w14:textId="77777777" w:rsidR="00A72AEF" w:rsidRPr="0037716D" w:rsidRDefault="00A72AEF" w:rsidP="004D6AAE">
      <w:pPr>
        <w:pStyle w:val="GKLISTA"/>
        <w:rPr>
          <w:lang w:eastAsia="cs-CZ"/>
        </w:rPr>
      </w:pPr>
      <w:r w:rsidRPr="0037716D">
        <w:rPr>
          <w:lang w:eastAsia="cs-CZ"/>
        </w:rPr>
        <w:t>obiekty handlowe o powierzchni sprzedaży powyżej 2 000 m</w:t>
      </w:r>
      <w:r w:rsidRPr="0037716D">
        <w:rPr>
          <w:vertAlign w:val="superscript"/>
          <w:lang w:eastAsia="cs-CZ"/>
        </w:rPr>
        <w:t>2</w:t>
      </w:r>
      <w:r w:rsidRPr="0037716D">
        <w:rPr>
          <w:lang w:eastAsia="cs-CZ"/>
        </w:rPr>
        <w:t xml:space="preserve"> – </w:t>
      </w:r>
      <w:r w:rsidR="004D6AAE" w:rsidRPr="0037716D">
        <w:rPr>
          <w:lang w:eastAsia="cs-CZ"/>
        </w:rPr>
        <w:t>studium wskazuje nowe tereny dopuszczające lokalizację</w:t>
      </w:r>
      <w:r w:rsidRPr="0037716D">
        <w:rPr>
          <w:lang w:eastAsia="cs-CZ"/>
        </w:rPr>
        <w:t xml:space="preserve"> obiektów handlowych o powierzchni sprzedaży powyżej 2000 m</w:t>
      </w:r>
      <w:r w:rsidRPr="0037716D">
        <w:rPr>
          <w:vertAlign w:val="superscript"/>
          <w:lang w:eastAsia="cs-CZ"/>
        </w:rPr>
        <w:t>2</w:t>
      </w:r>
      <w:r w:rsidR="004D6AAE" w:rsidRPr="0037716D">
        <w:rPr>
          <w:lang w:eastAsia="cs-CZ"/>
        </w:rPr>
        <w:t xml:space="preserve"> w </w:t>
      </w:r>
      <w:r w:rsidR="00B438FF" w:rsidRPr="0037716D">
        <w:rPr>
          <w:lang w:eastAsia="cs-CZ"/>
        </w:rPr>
        <w:t>obrębach Solec, Potycz, Moczydłów</w:t>
      </w:r>
      <w:r w:rsidR="004D6AAE" w:rsidRPr="0037716D">
        <w:rPr>
          <w:lang w:eastAsia="cs-CZ"/>
        </w:rPr>
        <w:t>, Mikówiec, Karolina i m. Góra Kalwaria (dopuszczenie w terenach PU, w granicach określo</w:t>
      </w:r>
      <w:r w:rsidR="00D03E01" w:rsidRPr="0037716D">
        <w:rPr>
          <w:lang w:eastAsia="cs-CZ"/>
        </w:rPr>
        <w:t>nych na załączniku graficznym – kierunki zagospodarowania przestrzennego)</w:t>
      </w:r>
      <w:r w:rsidRPr="0037716D">
        <w:rPr>
          <w:lang w:eastAsia="cs-CZ"/>
        </w:rPr>
        <w:t>;</w:t>
      </w:r>
    </w:p>
    <w:p w14:paraId="6E1214AA" w14:textId="77777777" w:rsidR="00A72AEF" w:rsidRPr="0037716D" w:rsidRDefault="00BC49EA" w:rsidP="00A72AEF">
      <w:pPr>
        <w:pStyle w:val="GKLISTA"/>
        <w:rPr>
          <w:lang w:eastAsia="cs-CZ"/>
        </w:rPr>
      </w:pPr>
      <w:r w:rsidRPr="0037716D">
        <w:rPr>
          <w:lang w:eastAsia="cs-CZ"/>
        </w:rPr>
        <w:t>obszary przestrzeni publicznej</w:t>
      </w:r>
      <w:r w:rsidR="00ED36E8" w:rsidRPr="0037716D">
        <w:rPr>
          <w:lang w:eastAsia="cs-CZ"/>
        </w:rPr>
        <w:t xml:space="preserve"> </w:t>
      </w:r>
      <w:r w:rsidR="00BC24C5" w:rsidRPr="0037716D">
        <w:rPr>
          <w:lang w:eastAsia="cs-CZ"/>
        </w:rPr>
        <w:t xml:space="preserve">– </w:t>
      </w:r>
      <w:r w:rsidR="00A72AEF" w:rsidRPr="0037716D">
        <w:rPr>
          <w:lang w:eastAsia="cs-CZ"/>
        </w:rPr>
        <w:t>studium nie wyznacza obszarów przestrzeni publicznej;</w:t>
      </w:r>
    </w:p>
    <w:p w14:paraId="46AFAB14" w14:textId="77777777" w:rsidR="00A72AEF" w:rsidRPr="0037716D" w:rsidRDefault="00A72AEF" w:rsidP="00A72AEF">
      <w:pPr>
        <w:pStyle w:val="GKLISTA"/>
        <w:rPr>
          <w:lang w:eastAsia="cs-CZ"/>
        </w:rPr>
      </w:pPr>
      <w:r w:rsidRPr="0037716D">
        <w:rPr>
          <w:lang w:eastAsia="cs-CZ"/>
        </w:rPr>
        <w:t>obszary wymagające przeprowadzenia scaleń i podziału nieruchomości – studium nie wyznacza obszarów wymagających scaleń i podziału nieruchomości.</w:t>
      </w:r>
    </w:p>
    <w:p w14:paraId="5C42F8B4" w14:textId="77777777" w:rsidR="00544E07" w:rsidRPr="0037716D" w:rsidRDefault="00544E07" w:rsidP="00BB4F6D">
      <w:pPr>
        <w:pStyle w:val="Nagwek1"/>
        <w:numPr>
          <w:ilvl w:val="0"/>
          <w:numId w:val="18"/>
        </w:numPr>
        <w:rPr>
          <w:rFonts w:cs="Segoe UI"/>
        </w:rPr>
      </w:pPr>
      <w:bookmarkStart w:id="294" w:name="_Toc108039386"/>
      <w:r w:rsidRPr="0037716D">
        <w:rPr>
          <w:rFonts w:cs="Segoe UI"/>
        </w:rPr>
        <w:t>OBSZARY, DLA KTÓRYCH GMINA ZAMIERZA SPORZĄDZIĆ MIEJSCOWY PLAN ZAGOSPODAROWANIA PRZESTRZENNEGO, W TYM OBSZARY WYMAGAJĄCE ZMIANY PRZEZNACZENIA GRUNTÓW ROLNYCH I LEŚNYCH NA CELE NIEROLNICZE I NIELEŚNE</w:t>
      </w:r>
      <w:bookmarkEnd w:id="294"/>
    </w:p>
    <w:p w14:paraId="104BF473" w14:textId="77777777" w:rsidR="00544E07" w:rsidRPr="0037716D" w:rsidRDefault="00544E07" w:rsidP="00C61AA1">
      <w:pPr>
        <w:pStyle w:val="podrozdzia"/>
        <w:numPr>
          <w:ilvl w:val="0"/>
          <w:numId w:val="30"/>
        </w:numPr>
        <w:rPr>
          <w:rFonts w:cs="Segoe UI"/>
        </w:rPr>
      </w:pPr>
      <w:bookmarkStart w:id="295" w:name="_Toc10014212"/>
      <w:bookmarkStart w:id="296" w:name="_Toc108039387"/>
      <w:r w:rsidRPr="0037716D">
        <w:rPr>
          <w:rFonts w:cs="Segoe UI"/>
        </w:rPr>
        <w:t>Obszary wymagające zmiany przeznaczenia gruntów rolnych i leśnych na cele nierolnicze lub nieleśne</w:t>
      </w:r>
      <w:bookmarkEnd w:id="295"/>
      <w:bookmarkEnd w:id="296"/>
    </w:p>
    <w:p w14:paraId="4CED9833" w14:textId="03B94CC4" w:rsidR="00E50675" w:rsidRPr="0037716D" w:rsidRDefault="00E50675" w:rsidP="00E50675">
      <w:pPr>
        <w:pStyle w:val="GK"/>
      </w:pPr>
      <w:r w:rsidRPr="0037716D">
        <w:t>Zgodnie z przepisami odrębnymi w zakresie ochrony gruntów rolnych i leśnych przeznaczenia gruntów rolnych klasy I – III i leśnych na cele nierolnicze i nieleśne, wymagającego zgody, dokonuje się w miejscowym planie zagospodarowania przestrzennego. Ze względu na położenie w grani</w:t>
      </w:r>
      <w:r w:rsidR="00CA0D77" w:rsidRPr="0037716D">
        <w:t>c</w:t>
      </w:r>
      <w:r w:rsidRPr="0037716D">
        <w:t xml:space="preserve">ach administracyjnych miasta, w przypadku terenów rolnych bez względu na klasę bonitacyjną gruntów, nie jest wymagane uzyskanie zgody na zmianę przeznaczenia. </w:t>
      </w:r>
    </w:p>
    <w:p w14:paraId="51F4ADC0" w14:textId="77777777" w:rsidR="00E50675" w:rsidRPr="0037716D" w:rsidRDefault="00E50675" w:rsidP="00E50675">
      <w:pPr>
        <w:pStyle w:val="GK"/>
      </w:pPr>
      <w:r w:rsidRPr="0037716D">
        <w:lastRenderedPageBreak/>
        <w:t>Na obszarze gminy występują grunty rolne i leśne, które na etapie sporządzania planów miejscowych będą wymagać uzyskania zgodny na zmianę przeznaczenia na cele nierolnicze lub nieleśne.</w:t>
      </w:r>
    </w:p>
    <w:p w14:paraId="32BA74B2" w14:textId="77777777" w:rsidR="00544E07" w:rsidRPr="0037716D" w:rsidRDefault="00544E07" w:rsidP="00544E07">
      <w:pPr>
        <w:pStyle w:val="podrozdzia"/>
        <w:rPr>
          <w:rFonts w:cs="Segoe UI"/>
        </w:rPr>
      </w:pPr>
      <w:bookmarkStart w:id="297" w:name="_Toc10014213"/>
      <w:bookmarkStart w:id="298" w:name="_Toc108039388"/>
      <w:r w:rsidRPr="0037716D">
        <w:rPr>
          <w:rFonts w:cs="Segoe UI"/>
        </w:rPr>
        <w:t xml:space="preserve">Obszary dla których </w:t>
      </w:r>
      <w:r w:rsidR="00D80967" w:rsidRPr="0037716D">
        <w:rPr>
          <w:rFonts w:cs="Segoe UI"/>
        </w:rPr>
        <w:t>gmina</w:t>
      </w:r>
      <w:r w:rsidRPr="0037716D">
        <w:rPr>
          <w:rFonts w:cs="Segoe UI"/>
        </w:rPr>
        <w:t xml:space="preserve"> zamierza sporządzić miejscowy plan zagospodarowania przestrzennego</w:t>
      </w:r>
      <w:bookmarkEnd w:id="297"/>
      <w:bookmarkEnd w:id="298"/>
    </w:p>
    <w:p w14:paraId="361B9141" w14:textId="77777777" w:rsidR="00E50675" w:rsidRPr="0037716D" w:rsidRDefault="00D32DBE" w:rsidP="00E50675">
      <w:pPr>
        <w:ind w:firstLine="0"/>
        <w:rPr>
          <w:rFonts w:cs="Segoe UI"/>
        </w:rPr>
      </w:pPr>
      <w:r w:rsidRPr="0037716D">
        <w:rPr>
          <w:rFonts w:cs="Segoe UI"/>
        </w:rPr>
        <w:t xml:space="preserve">Obecnie gmina </w:t>
      </w:r>
      <w:r w:rsidR="00E50675" w:rsidRPr="0037716D">
        <w:rPr>
          <w:rFonts w:cs="Segoe UI"/>
        </w:rPr>
        <w:t xml:space="preserve">Góra Kalwaria </w:t>
      </w:r>
      <w:r w:rsidR="005E50C9" w:rsidRPr="0037716D">
        <w:rPr>
          <w:rFonts w:cs="Segoe UI"/>
        </w:rPr>
        <w:t xml:space="preserve">posiada </w:t>
      </w:r>
      <w:r w:rsidR="005E50C9" w:rsidRPr="0037716D">
        <w:t xml:space="preserve">pokrycie miejscowymi planami na poziomie ok. 27,6% – opracowania planistyczne obowiązują na ok. 3970 ha. Plany miejscowe będące w opracowaniu wskazano </w:t>
      </w:r>
      <w:r w:rsidR="00635351" w:rsidRPr="0037716D">
        <w:t xml:space="preserve">w tabeli </w:t>
      </w:r>
      <w:r w:rsidR="00704645" w:rsidRPr="0037716D">
        <w:t>2.</w:t>
      </w:r>
      <w:r w:rsidR="00635351" w:rsidRPr="0037716D">
        <w:t xml:space="preserve"> oraz rysunku </w:t>
      </w:r>
      <w:r w:rsidR="00704645" w:rsidRPr="0037716D">
        <w:t>4</w:t>
      </w:r>
      <w:r w:rsidR="00635351" w:rsidRPr="0037716D">
        <w:t>.</w:t>
      </w:r>
    </w:p>
    <w:p w14:paraId="5AA0341E" w14:textId="77777777" w:rsidR="00D32DBE" w:rsidRPr="0037716D" w:rsidRDefault="00BC24C5" w:rsidP="00635351">
      <w:pPr>
        <w:ind w:firstLine="0"/>
        <w:rPr>
          <w:rFonts w:cs="Segoe UI"/>
        </w:rPr>
      </w:pPr>
      <w:r w:rsidRPr="0037716D">
        <w:rPr>
          <w:rFonts w:cs="Segoe UI"/>
        </w:rPr>
        <w:t xml:space="preserve">Wskazuje się </w:t>
      </w:r>
      <w:r w:rsidR="00D32DBE" w:rsidRPr="0037716D">
        <w:rPr>
          <w:rFonts w:cs="Segoe UI"/>
        </w:rPr>
        <w:t>potrzebę sporządzenia dokumen</w:t>
      </w:r>
      <w:r w:rsidRPr="0037716D">
        <w:rPr>
          <w:rFonts w:cs="Segoe UI"/>
        </w:rPr>
        <w:t>tów planistycznych dla obszarów</w:t>
      </w:r>
      <w:r w:rsidR="00D32DBE" w:rsidRPr="0037716D">
        <w:rPr>
          <w:rFonts w:cs="Segoe UI"/>
        </w:rPr>
        <w:t xml:space="preserve"> charakteryzujących się</w:t>
      </w:r>
      <w:r w:rsidRPr="0037716D">
        <w:rPr>
          <w:rFonts w:cs="Segoe UI"/>
        </w:rPr>
        <w:t xml:space="preserve"> największym ruchem budowlanym,</w:t>
      </w:r>
      <w:r w:rsidR="00D32DBE" w:rsidRPr="0037716D">
        <w:rPr>
          <w:rFonts w:cs="Segoe UI"/>
        </w:rPr>
        <w:t xml:space="preserve"> tak by zapewnić odpowiednie warunki realizacji zabudowy, dostęp do usług, komunikacji oraz infrastruktury technicznej. Wskazuje się do objęcia procesem sporządzenia planów miejscowych mi</w:t>
      </w:r>
      <w:r w:rsidR="00161F86" w:rsidRPr="0037716D">
        <w:rPr>
          <w:rFonts w:cs="Segoe UI"/>
        </w:rPr>
        <w:t xml:space="preserve">ejscowości </w:t>
      </w:r>
      <w:r w:rsidR="00635351" w:rsidRPr="0037716D">
        <w:rPr>
          <w:rFonts w:cs="Segoe UI"/>
        </w:rPr>
        <w:t>Kąty (część południowa), Sierzchów, Podłęcze, Czarny Las, Obręb, Czaplinek, Czaplin, Buczynów, Czersk</w:t>
      </w:r>
      <w:r w:rsidR="00D32DBE" w:rsidRPr="0037716D">
        <w:rPr>
          <w:rFonts w:cs="Segoe UI"/>
        </w:rPr>
        <w:t>.</w:t>
      </w:r>
    </w:p>
    <w:p w14:paraId="4EFC4401" w14:textId="77777777" w:rsidR="00FC5F6E" w:rsidRPr="0037716D" w:rsidRDefault="00FA0CA5" w:rsidP="00E50675">
      <w:pPr>
        <w:pStyle w:val="GK"/>
      </w:pPr>
      <w:r w:rsidRPr="0037716D">
        <w:t>Poza wskazanymi powyżej obszarami w</w:t>
      </w:r>
      <w:r w:rsidR="00FC5F6E" w:rsidRPr="0037716D">
        <w:t xml:space="preserve">skazane jest opracowywanie miejscowych planów zagospodarowania przestrzennego w etapach, realizowanych w zależności od bieżących potrzeb. </w:t>
      </w:r>
      <w:r w:rsidRPr="0037716D">
        <w:br/>
      </w:r>
      <w:r w:rsidR="00FC5F6E" w:rsidRPr="0037716D">
        <w:t>W pierwszej kolejności powinny być opracowane plany w terenach przylegających do obszarów już zainwestowanych, gdzie istniejąca infrastruktura komunikacyjna i techniczna umożliwia wprowadzenie zagospodarowania zgodnego ze studium</w:t>
      </w:r>
      <w:r w:rsidRPr="0037716D">
        <w:t xml:space="preserve">. </w:t>
      </w:r>
      <w:r w:rsidR="00FC5F6E" w:rsidRPr="0037716D">
        <w:t>Elementem kształtowania polityki przestrzennej gminy powinno być, w przypadku podjęcia opracowania miejscowych planów zagospodarowania przestrzennego, przeciwstawienie się tendencjom dalszego rozpraszania zabudowy i oczekiwaniom przeznaczania na cele budowlane dowolnie wskazanych terenów, położonych w oddaleniu od istniejącej zabudowy lub w terenach o silnej ekspozycji krajobrazowej.</w:t>
      </w:r>
    </w:p>
    <w:p w14:paraId="3EC9C3CA" w14:textId="77777777" w:rsidR="00544E07" w:rsidRPr="0037716D" w:rsidRDefault="00544E07" w:rsidP="00BB4F6D">
      <w:pPr>
        <w:pStyle w:val="Nagwek1"/>
        <w:numPr>
          <w:ilvl w:val="0"/>
          <w:numId w:val="18"/>
        </w:numPr>
        <w:rPr>
          <w:rFonts w:cs="Segoe UI"/>
        </w:rPr>
      </w:pPr>
      <w:bookmarkStart w:id="299" w:name="_Toc108039389"/>
      <w:r w:rsidRPr="0037716D">
        <w:rPr>
          <w:rFonts w:cs="Segoe UI"/>
        </w:rPr>
        <w:t>KIERUNKI I ZASADY KSZTAŁTOWANIA ROLNICZEJ I LEŚNEJ PRZESTRZENI PRODUKCYJNEJ</w:t>
      </w:r>
      <w:bookmarkEnd w:id="299"/>
    </w:p>
    <w:p w14:paraId="5D68E5A9" w14:textId="77777777" w:rsidR="00D04BDC" w:rsidRPr="0037716D" w:rsidRDefault="00544E07" w:rsidP="00783FBF">
      <w:pPr>
        <w:pStyle w:val="podrozdzia"/>
        <w:numPr>
          <w:ilvl w:val="0"/>
          <w:numId w:val="32"/>
        </w:numPr>
        <w:rPr>
          <w:rFonts w:cs="Segoe UI"/>
        </w:rPr>
      </w:pPr>
      <w:bookmarkStart w:id="300" w:name="_Toc10014215"/>
      <w:bookmarkStart w:id="301" w:name="_Toc108039390"/>
      <w:r w:rsidRPr="0037716D">
        <w:rPr>
          <w:rFonts w:cs="Segoe UI"/>
        </w:rPr>
        <w:t>Wskazania w zakresie kształtowania rolniczej przestrzeni produkcyjnej</w:t>
      </w:r>
      <w:bookmarkEnd w:id="300"/>
      <w:bookmarkEnd w:id="301"/>
    </w:p>
    <w:p w14:paraId="1C3F76F6" w14:textId="77777777" w:rsidR="00004B95" w:rsidRPr="0037716D" w:rsidRDefault="00004B95" w:rsidP="00004B95">
      <w:pPr>
        <w:pStyle w:val="GK"/>
        <w:rPr>
          <w:lang w:eastAsia="cs-CZ"/>
        </w:rPr>
      </w:pPr>
      <w:r w:rsidRPr="0037716D">
        <w:t>Na rolniczą przestrzeń produkcyjną na terenie gminy składają się przede wszystkim uprawy polowe, sady, łąki i pastwiska.</w:t>
      </w:r>
      <w:r w:rsidRPr="0037716D">
        <w:rPr>
          <w:lang w:eastAsia="cs-CZ"/>
        </w:rPr>
        <w:t xml:space="preserve"> Z tego znaczną powierzchnię stanowią gleby wysokich klas bonitacyjnych, dotyczy to szczególnie doliny Wisły. Istotnym walorem rolnictwa w gminie jest jego rola w kształtowaniu krajobrazu, w tym terenów otwartych, oraz kształtowaniu systemu przyrodniczego poprzez różnicowanie siedlisk. Rolnictwo ekologiczne jest szansą dla rozwoju tej gałęzi gospodarki. Głównymi zasadami kształtowania rolniczej przestrzeni produkcyjnej gminy są:</w:t>
      </w:r>
    </w:p>
    <w:p w14:paraId="49C38ACA" w14:textId="77777777" w:rsidR="00004B95" w:rsidRPr="0037716D" w:rsidRDefault="00004B95" w:rsidP="00004B95">
      <w:pPr>
        <w:pStyle w:val="GKLISTA"/>
      </w:pPr>
      <w:r w:rsidRPr="0037716D">
        <w:t xml:space="preserve">ochrona przed zabudową terenów, na których występują gleby wysokich (I-III) klas bonitacyjnych; </w:t>
      </w:r>
    </w:p>
    <w:p w14:paraId="6DB055E6" w14:textId="77777777" w:rsidR="00004B95" w:rsidRPr="0037716D" w:rsidRDefault="00004B95" w:rsidP="00004B95">
      <w:pPr>
        <w:pStyle w:val="GKLISTA"/>
      </w:pPr>
      <w:r w:rsidRPr="0037716D">
        <w:t>ochrona przed zabudową terenów rolniczych, otwartych, mających istotne znaczenie przyrodnicze i krajobrazowe w systemie przyrodniczym gminy, poprzez niedopuszczenie do rozpraszania zabudowy;</w:t>
      </w:r>
    </w:p>
    <w:p w14:paraId="20DC55B0" w14:textId="77777777" w:rsidR="00004B95" w:rsidRPr="0037716D" w:rsidRDefault="00004B95" w:rsidP="00004B95">
      <w:pPr>
        <w:pStyle w:val="GKLISTA"/>
      </w:pPr>
      <w:r w:rsidRPr="0037716D">
        <w:t xml:space="preserve">utrzymanie użytków zielonych w dolinie Wisły; </w:t>
      </w:r>
    </w:p>
    <w:p w14:paraId="3FD0019A" w14:textId="77777777" w:rsidR="00004B95" w:rsidRPr="0037716D" w:rsidRDefault="00004B95" w:rsidP="00004B95">
      <w:pPr>
        <w:pStyle w:val="GKLISTA"/>
      </w:pPr>
      <w:r w:rsidRPr="0037716D">
        <w:t>zachowanie oczek wodnych i zadrzewień śródpolnych;</w:t>
      </w:r>
    </w:p>
    <w:p w14:paraId="29DA416C" w14:textId="77777777" w:rsidR="00004B95" w:rsidRPr="0037716D" w:rsidRDefault="00004B95" w:rsidP="00004B95">
      <w:pPr>
        <w:pStyle w:val="GKLISTA"/>
      </w:pPr>
      <w:r w:rsidRPr="0037716D">
        <w:t>zalesianie gruntów rolnych tylko w przypadku konieczności stabilizacji gruntu; zakazuje się zalesiania uży</w:t>
      </w:r>
      <w:r w:rsidR="00BC24C5" w:rsidRPr="0037716D">
        <w:t>tków zielonych (łąk i pastwisk);</w:t>
      </w:r>
    </w:p>
    <w:p w14:paraId="350C82DC" w14:textId="77777777" w:rsidR="00004B95" w:rsidRPr="0037716D" w:rsidRDefault="00004B95" w:rsidP="00004B95">
      <w:pPr>
        <w:pStyle w:val="GKLISTA"/>
      </w:pPr>
      <w:r w:rsidRPr="0037716D">
        <w:t xml:space="preserve">dopuszcza się modernizację, przebudowę i rozbudowę istniejących siedlisk rolniczych, możliwość lokalizacji nowych zgodnie </w:t>
      </w:r>
      <w:r w:rsidR="00BC24C5" w:rsidRPr="0037716D">
        <w:t>z ustaleniami Studium i przepisami odrębnymi;</w:t>
      </w:r>
    </w:p>
    <w:p w14:paraId="3C04F55C" w14:textId="77777777" w:rsidR="00004B95" w:rsidRPr="0037716D" w:rsidRDefault="00004B95" w:rsidP="00004B95">
      <w:pPr>
        <w:pStyle w:val="GKLISTA"/>
      </w:pPr>
      <w:r w:rsidRPr="0037716D">
        <w:t>dopuszcza się budowę obiektów składowych, inwentarskich i innych związanych bezpośrednio z produkcją rolniczą</w:t>
      </w:r>
      <w:r w:rsidR="00BC24C5" w:rsidRPr="0037716D">
        <w:t xml:space="preserve"> zgodnie z ustaleniami Studium</w:t>
      </w:r>
      <w:r w:rsidR="00AD5A1A" w:rsidRPr="0037716D">
        <w:t>;</w:t>
      </w:r>
    </w:p>
    <w:p w14:paraId="2545902F" w14:textId="77777777" w:rsidR="00004B95" w:rsidRPr="0037716D" w:rsidRDefault="00004B95" w:rsidP="00004B95">
      <w:pPr>
        <w:pStyle w:val="GKLISTA"/>
      </w:pPr>
      <w:r w:rsidRPr="0037716D">
        <w:t>dopuszcza się lokalizację sieci i urządzeń infrastruktury</w:t>
      </w:r>
      <w:r w:rsidRPr="0037716D">
        <w:rPr>
          <w:spacing w:val="-17"/>
        </w:rPr>
        <w:t xml:space="preserve"> </w:t>
      </w:r>
      <w:r w:rsidR="00AD5A1A" w:rsidRPr="0037716D">
        <w:t>technicznej;</w:t>
      </w:r>
    </w:p>
    <w:p w14:paraId="78B912AB" w14:textId="77777777" w:rsidR="00004B95" w:rsidRPr="0037716D" w:rsidRDefault="00004B95" w:rsidP="00004B95">
      <w:pPr>
        <w:pStyle w:val="GKLISTA"/>
      </w:pPr>
      <w:r w:rsidRPr="0037716D">
        <w:t>przy gospodarowaniu terenami rolniczymi należy uwzględnić przebieg urządzeń melioracyjnych i drenarskich.</w:t>
      </w:r>
    </w:p>
    <w:p w14:paraId="6F0E21C7" w14:textId="77777777" w:rsidR="009B3A48" w:rsidRPr="0037716D" w:rsidRDefault="00544E07" w:rsidP="00BE74DB">
      <w:pPr>
        <w:pStyle w:val="podrozdzia"/>
        <w:spacing w:before="200" w:after="200"/>
        <w:ind w:left="924" w:hanging="357"/>
        <w:rPr>
          <w:rFonts w:cs="Segoe UI"/>
        </w:rPr>
      </w:pPr>
      <w:bookmarkStart w:id="302" w:name="_Toc10014216"/>
      <w:bookmarkStart w:id="303" w:name="_Toc108039391"/>
      <w:r w:rsidRPr="0037716D">
        <w:rPr>
          <w:rFonts w:cs="Segoe UI"/>
        </w:rPr>
        <w:lastRenderedPageBreak/>
        <w:t>Wskazania w zakresie kształtowania leśnej przestrzeni produkcyjnej</w:t>
      </w:r>
      <w:bookmarkEnd w:id="302"/>
      <w:bookmarkEnd w:id="303"/>
    </w:p>
    <w:p w14:paraId="0C32D2A5" w14:textId="77777777" w:rsidR="00004B95" w:rsidRPr="0037716D" w:rsidRDefault="00004B95" w:rsidP="00004B95">
      <w:pPr>
        <w:pStyle w:val="GK"/>
        <w:rPr>
          <w:lang w:eastAsia="cs-CZ"/>
        </w:rPr>
      </w:pPr>
      <w:r w:rsidRPr="0037716D">
        <w:rPr>
          <w:lang w:eastAsia="cs-CZ"/>
        </w:rPr>
        <w:t>Udział terenów leśnych w powierzchni gminy wynosi ok. 17,8% – są to lasy prywatne oraz lasy Skarbu Państwa</w:t>
      </w:r>
      <w:r w:rsidR="00AD5A1A" w:rsidRPr="0037716D">
        <w:rPr>
          <w:lang w:eastAsia="cs-CZ"/>
        </w:rPr>
        <w:t>,</w:t>
      </w:r>
      <w:r w:rsidRPr="0037716D">
        <w:rPr>
          <w:lang w:eastAsia="cs-CZ"/>
        </w:rPr>
        <w:t xml:space="preserve"> w tym lasy ochronne. Lasy w granicach gminy (w tym lasy prywatne) znajdują się pod zarządem nadleśnictwa Chojnów. Gospodarka leśna na terenie gminy powinna uwzględniać:</w:t>
      </w:r>
    </w:p>
    <w:p w14:paraId="14C7C774" w14:textId="77777777" w:rsidR="00004B95" w:rsidRPr="0037716D" w:rsidRDefault="00004B95" w:rsidP="00004B95">
      <w:pPr>
        <w:pStyle w:val="GKLISTA"/>
      </w:pPr>
      <w:r w:rsidRPr="0037716D">
        <w:t xml:space="preserve">zachowanie zwartych kompleksów lasów o charakterze naturalnym i zbliżonym do naturalnego; </w:t>
      </w:r>
    </w:p>
    <w:p w14:paraId="4F3B79DE" w14:textId="77777777" w:rsidR="00004B95" w:rsidRPr="0037716D" w:rsidRDefault="00004B95" w:rsidP="00004B95">
      <w:pPr>
        <w:pStyle w:val="GKLISTA"/>
      </w:pPr>
      <w:r w:rsidRPr="0037716D">
        <w:t>dążenie do zwiększenia lesistości (szczególnie na terenach wskazanych do zalesienia) w celu wzmacniania ciągów ekologicznych i wydzielania strukturalnie jednostek osadniczych;</w:t>
      </w:r>
    </w:p>
    <w:p w14:paraId="37BF137D" w14:textId="77777777" w:rsidR="00004B95" w:rsidRPr="0037716D" w:rsidRDefault="00004B95" w:rsidP="00004B95">
      <w:pPr>
        <w:pStyle w:val="GKLISTA"/>
      </w:pPr>
      <w:r w:rsidRPr="0037716D">
        <w:t>prowadzenie gospodarki leśnej w oparciu o plany urządzania lasu, w tym uproszczone plany urządzania lasu;</w:t>
      </w:r>
    </w:p>
    <w:p w14:paraId="385B7415" w14:textId="77777777" w:rsidR="00004B95" w:rsidRPr="0037716D" w:rsidRDefault="00004B95" w:rsidP="00004B95">
      <w:pPr>
        <w:pStyle w:val="GKLISTA"/>
      </w:pPr>
      <w:r w:rsidRPr="0037716D">
        <w:t>ochronę różnorodności biologicznej oraz wielofunkcyjność i zrównoważony rozwój lasów;</w:t>
      </w:r>
    </w:p>
    <w:p w14:paraId="27812305" w14:textId="77777777" w:rsidR="00004B95" w:rsidRPr="0037716D" w:rsidRDefault="00004B95" w:rsidP="00004B95">
      <w:pPr>
        <w:pStyle w:val="GKLISTA"/>
      </w:pPr>
      <w:r w:rsidRPr="0037716D">
        <w:t>utrzymanie funkcji ochronnych lasów;</w:t>
      </w:r>
    </w:p>
    <w:p w14:paraId="2029450B" w14:textId="77777777" w:rsidR="00004B95" w:rsidRPr="0037716D" w:rsidRDefault="00004B95" w:rsidP="00004B95">
      <w:pPr>
        <w:pStyle w:val="GKLISTA"/>
      </w:pPr>
      <w:r w:rsidRPr="0037716D">
        <w:t>ochrona ostoi zwierząt;</w:t>
      </w:r>
    </w:p>
    <w:p w14:paraId="6A4A82BF" w14:textId="77777777" w:rsidR="00004B95" w:rsidRPr="0037716D" w:rsidRDefault="00004B95" w:rsidP="00004B95">
      <w:pPr>
        <w:pStyle w:val="GKLISTA"/>
      </w:pPr>
      <w:r w:rsidRPr="0037716D">
        <w:t>zalesianie gruntów rolnych tylko w przypadku konieczności stabilizacji gruntu, przy czym dopuszcza się zalesienia nieużytków,</w:t>
      </w:r>
    </w:p>
    <w:p w14:paraId="4786CBBA" w14:textId="77777777" w:rsidR="00004B95" w:rsidRPr="0037716D" w:rsidRDefault="00004B95" w:rsidP="00004B95">
      <w:pPr>
        <w:pStyle w:val="GKLISTA"/>
      </w:pPr>
      <w:r w:rsidRPr="0037716D">
        <w:t>dążenie do zwiększania wykorzystania terenów leśnych dla celów rekreacji, w szczególności przez urządzanie ścieżek turystycznych dla pieszych i rowerzystów, w</w:t>
      </w:r>
      <w:r w:rsidR="00AD5A1A" w:rsidRPr="0037716D">
        <w:t xml:space="preserve"> tym</w:t>
      </w:r>
      <w:r w:rsidRPr="0037716D">
        <w:t xml:space="preserve"> także wyznaczanie miejsc do wypoczynku i biwakowania.</w:t>
      </w:r>
    </w:p>
    <w:p w14:paraId="19427F75" w14:textId="77777777" w:rsidR="00544E07" w:rsidRPr="0037716D" w:rsidRDefault="00544E07" w:rsidP="00BB4F6D">
      <w:pPr>
        <w:pStyle w:val="Nagwek1"/>
        <w:numPr>
          <w:ilvl w:val="0"/>
          <w:numId w:val="18"/>
        </w:numPr>
        <w:rPr>
          <w:rFonts w:cs="Segoe UI"/>
        </w:rPr>
      </w:pPr>
      <w:bookmarkStart w:id="304" w:name="_Toc108039392"/>
      <w:r w:rsidRPr="0037716D">
        <w:rPr>
          <w:rFonts w:cs="Segoe UI"/>
        </w:rPr>
        <w:t>OBSZARY SZCZEGÓLNEGO ZAGROŻENIA POWODZIĄ I OSUWANIA SIĘ MAS ZIEMNYCH</w:t>
      </w:r>
      <w:bookmarkEnd w:id="304"/>
    </w:p>
    <w:p w14:paraId="272059A9" w14:textId="77777777" w:rsidR="00004B95" w:rsidRPr="0037716D" w:rsidRDefault="00004B95" w:rsidP="00A70865">
      <w:pPr>
        <w:pStyle w:val="podrozdzia"/>
        <w:numPr>
          <w:ilvl w:val="0"/>
          <w:numId w:val="69"/>
        </w:numPr>
      </w:pPr>
      <w:bookmarkStart w:id="305" w:name="_Toc61502303"/>
      <w:bookmarkStart w:id="306" w:name="_Toc108039393"/>
      <w:r w:rsidRPr="0037716D">
        <w:t>Wskazania w zakresie ochrony przeciwpowodziowej</w:t>
      </w:r>
      <w:bookmarkEnd w:id="305"/>
      <w:bookmarkEnd w:id="306"/>
    </w:p>
    <w:p w14:paraId="1F1C7E0A" w14:textId="77777777" w:rsidR="00004B95" w:rsidRPr="0037716D" w:rsidRDefault="00004B95" w:rsidP="00004B95">
      <w:pPr>
        <w:pStyle w:val="GK"/>
      </w:pPr>
      <w:r w:rsidRPr="0037716D">
        <w:rPr>
          <w:lang w:eastAsia="cs-CZ"/>
        </w:rPr>
        <w:t xml:space="preserve">Obszary szczególnego zagrożenia powodzią na terenie gminy występują w dolinie rzeki Wisły, zgodnie z rysunkiem Studium. Najważniejszą zasadą w przypadku ochrony przeciwpowodziowej jest </w:t>
      </w:r>
      <w:r w:rsidRPr="0037716D">
        <w:t>ograniczanie możliwości lokalizacji nowych budynków w obszarach szczególnego zagrożenia powodzią wyznaczonych na mapach zagrożenia powodziowego (MZP). Istotne jest także ograniczanie uszczelniania powierzchni tych obszarów oraz ochrona i zwiększenie ich powierzchni retencyjnej (ochrona lasów, oczek wodnych, starorzeczy).</w:t>
      </w:r>
    </w:p>
    <w:p w14:paraId="231C10B7" w14:textId="77777777" w:rsidR="00004B95" w:rsidRPr="0037716D" w:rsidRDefault="00004B95" w:rsidP="00004B95">
      <w:pPr>
        <w:pStyle w:val="GK"/>
        <w:rPr>
          <w:rFonts w:cs="Arial"/>
        </w:rPr>
      </w:pPr>
      <w:r w:rsidRPr="0037716D">
        <w:t xml:space="preserve">W przypadku gminy Góra Kalwaria funkcje ochronne lewego brzegu Wisły pełnią wały przeciwpowodziowe, zabezpieczając </w:t>
      </w:r>
      <w:r w:rsidRPr="0037716D">
        <w:rPr>
          <w:szCs w:val="20"/>
        </w:rPr>
        <w:t>praktycznie cały odcinek rzeki przepływający wzdłuż gminy</w:t>
      </w:r>
      <w:r w:rsidRPr="0037716D">
        <w:t>. W zasięgu obszarów szczególnego zagrożenia powodzią znajduje się jedynie obszar międzywala. Tereny w obszarze międzywala to</w:t>
      </w:r>
      <w:r w:rsidR="00AD5A1A" w:rsidRPr="0037716D">
        <w:t xml:space="preserve"> głównie</w:t>
      </w:r>
      <w:r w:rsidRPr="0037716D">
        <w:t xml:space="preserve"> niezabudowane tereny zielone, na których </w:t>
      </w:r>
      <w:r w:rsidRPr="0037716D">
        <w:rPr>
          <w:rFonts w:cs="Arial"/>
        </w:rPr>
        <w:t>zakazuje się wprowadzania zabudowy</w:t>
      </w:r>
      <w:r w:rsidR="00AD5A1A" w:rsidRPr="0037716D">
        <w:rPr>
          <w:rFonts w:cs="Arial"/>
        </w:rPr>
        <w:t xml:space="preserve">, </w:t>
      </w:r>
      <w:r w:rsidR="00AD5A1A" w:rsidRPr="0037716D">
        <w:t>wyjątek stanowi teren portu rzecznego i przystani w Górze Kalwarii</w:t>
      </w:r>
      <w:r w:rsidRPr="0037716D">
        <w:rPr>
          <w:rFonts w:cs="Arial"/>
        </w:rPr>
        <w:t>.</w:t>
      </w:r>
    </w:p>
    <w:p w14:paraId="06B9F01C" w14:textId="77777777" w:rsidR="00004B95" w:rsidRPr="0037716D" w:rsidRDefault="00004B95" w:rsidP="00004B95">
      <w:pPr>
        <w:pStyle w:val="GK"/>
      </w:pPr>
      <w:r w:rsidRPr="0037716D">
        <w:t>Zgodnie z projektem aktualizacji Planu zarządzania ryzykiem powodziowym dla obszaru dorzecza Wisły (aPZRP</w:t>
      </w:r>
      <w:r w:rsidR="00BC49EA" w:rsidRPr="0037716D">
        <w:t xml:space="preserve"> –</w:t>
      </w:r>
      <w:r w:rsidRPr="0037716D">
        <w:t xml:space="preserve"> projekt) na terenie gminy nie przewiduje się w najbliższych latach nowych inwestycji z zakresu ochrony przeciwpowodziowej.</w:t>
      </w:r>
    </w:p>
    <w:p w14:paraId="263D1B6B" w14:textId="77777777" w:rsidR="00004B95" w:rsidRPr="0037716D" w:rsidRDefault="00004B95" w:rsidP="00004B95">
      <w:pPr>
        <w:pStyle w:val="GK"/>
      </w:pPr>
      <w:r w:rsidRPr="0037716D">
        <w:t>Studium dopuszcza umożliwienie zapewnienia przejść i przejazdów przez istniejące wały przeciwpowodziowe w miejscach, w których nie będzie to powodowało naruszenia przepisów odrębnych.</w:t>
      </w:r>
    </w:p>
    <w:p w14:paraId="1151A906" w14:textId="77777777" w:rsidR="00004B95" w:rsidRPr="0037716D" w:rsidRDefault="00004B95" w:rsidP="00004B95">
      <w:pPr>
        <w:pStyle w:val="podrozdzia"/>
        <w:spacing w:before="200" w:after="200"/>
        <w:ind w:left="924" w:hanging="357"/>
      </w:pPr>
      <w:bookmarkStart w:id="307" w:name="_Toc61502304"/>
      <w:bookmarkStart w:id="308" w:name="_Toc108039394"/>
      <w:r w:rsidRPr="0037716D">
        <w:t>Wskazania w zakresie ochrony przeciwosuwiskowej</w:t>
      </w:r>
      <w:bookmarkEnd w:id="307"/>
      <w:bookmarkEnd w:id="308"/>
    </w:p>
    <w:p w14:paraId="04CDF3CB" w14:textId="77777777" w:rsidR="00004B95" w:rsidRPr="0037716D" w:rsidRDefault="00004B95" w:rsidP="00004B95">
      <w:pPr>
        <w:ind w:firstLine="0"/>
      </w:pPr>
      <w:r w:rsidRPr="0037716D">
        <w:t>Na obszarze gminy udokumentowane osuwiska oraz tereny zagrożone ruchami masowymi występują wzdłuż rzeki Wisły oraz rzeki Czarnej.</w:t>
      </w:r>
    </w:p>
    <w:p w14:paraId="6C0E7774" w14:textId="77777777" w:rsidR="00004B95" w:rsidRPr="0037716D" w:rsidRDefault="00004B95" w:rsidP="00004B95">
      <w:pPr>
        <w:ind w:firstLine="0"/>
      </w:pPr>
      <w:r w:rsidRPr="0037716D">
        <w:t>Dla tych obszarów najważniejszymi zasadami zagospodarowania są:</w:t>
      </w:r>
    </w:p>
    <w:p w14:paraId="02098CA3" w14:textId="77777777" w:rsidR="00004B95" w:rsidRPr="0037716D" w:rsidRDefault="00004B95" w:rsidP="00004B95">
      <w:pPr>
        <w:pStyle w:val="GKLISTA"/>
      </w:pPr>
      <w:r w:rsidRPr="0037716D">
        <w:t>na terenach osuwisk aktywnych i okresowo aktywnych zakazuje się lokalizowania nowej zabudowy i rozbudowy już istniejącej, dopuszcza się jedynie utrzymanie istniejącej zabudowy;</w:t>
      </w:r>
    </w:p>
    <w:p w14:paraId="4365077B" w14:textId="77777777" w:rsidR="00004B95" w:rsidRPr="0037716D" w:rsidRDefault="00004B95" w:rsidP="00004B95">
      <w:pPr>
        <w:pStyle w:val="GKLISTA"/>
      </w:pPr>
      <w:r w:rsidRPr="0037716D">
        <w:lastRenderedPageBreak/>
        <w:t>na obszarach zagrożonych ruchami mas ziemnych i osuwiskach nieaktywnych dopuszcza się lokalizację nowej zabudowy wyłącznie pod warunkiem przeprowadzenia badań wykazujących możliwość posadowienia budynków i brak negatywnego oddziaływania zabudowy na stabilność terenów zagrożonych osuwaniem się mas ziemnych zgodnie z przepisami odrębnymi;</w:t>
      </w:r>
    </w:p>
    <w:p w14:paraId="15DCD15B" w14:textId="77777777" w:rsidR="00004B95" w:rsidRPr="0037716D" w:rsidRDefault="00004B95" w:rsidP="00004B95">
      <w:pPr>
        <w:pStyle w:val="GKLISTA"/>
      </w:pPr>
      <w:r w:rsidRPr="0037716D">
        <w:t>zaleca się stosowanie rozwiązań technicznych zapewniających stabilność zboczy dla obszarów już zabudowanych;</w:t>
      </w:r>
    </w:p>
    <w:p w14:paraId="5358481B" w14:textId="77777777" w:rsidR="00004B95" w:rsidRPr="0037716D" w:rsidRDefault="00004B95" w:rsidP="00004B95">
      <w:pPr>
        <w:pStyle w:val="GKLISTA"/>
        <w:rPr>
          <w:rFonts w:cstheme="minorBidi"/>
        </w:rPr>
      </w:pPr>
      <w:r w:rsidRPr="0037716D">
        <w:t>zaleca się zachowanie trwałej roślinności ograniczającej erozję zboczy oraz utrzymującej ich stabilność.</w:t>
      </w:r>
    </w:p>
    <w:p w14:paraId="7CD3088D" w14:textId="77777777" w:rsidR="00544E07" w:rsidRPr="0037716D" w:rsidRDefault="00544E07" w:rsidP="00BB4F6D">
      <w:pPr>
        <w:pStyle w:val="Nagwek1"/>
        <w:numPr>
          <w:ilvl w:val="0"/>
          <w:numId w:val="18"/>
        </w:numPr>
        <w:rPr>
          <w:rFonts w:cs="Segoe UI"/>
        </w:rPr>
      </w:pPr>
      <w:bookmarkStart w:id="309" w:name="_Toc108039395"/>
      <w:r w:rsidRPr="0037716D">
        <w:rPr>
          <w:rFonts w:cs="Segoe UI"/>
        </w:rPr>
        <w:t>OBSZARY, DLA KTÓRYCH WYZNACZA SIĘ W ZŁOŻU KOPALINY FILAR OCHRONNY</w:t>
      </w:r>
      <w:bookmarkEnd w:id="309"/>
    </w:p>
    <w:p w14:paraId="46FBF3C5" w14:textId="77777777" w:rsidR="00004B95" w:rsidRPr="0037716D" w:rsidRDefault="00004B95" w:rsidP="00004B95">
      <w:pPr>
        <w:pStyle w:val="GK"/>
        <w:rPr>
          <w:lang w:eastAsia="cs-CZ"/>
        </w:rPr>
      </w:pPr>
      <w:r w:rsidRPr="0037716D">
        <w:rPr>
          <w:lang w:eastAsia="cs-CZ"/>
        </w:rPr>
        <w:t xml:space="preserve">W granicach administracyjnych gminy Góra Kalwaria występuje jedno udokumentowane złoże kopalin, przy czym obecnie jego eksploatacja została zaniechana. Na rysunku studium (Kierunki zagospodarowania przestrzennego) wskazano granice powyższego terenu. Brak aktualnych terenów i obszarów górniczych. </w:t>
      </w:r>
    </w:p>
    <w:p w14:paraId="4AC3B1CB" w14:textId="43A3CB45" w:rsidR="00004B95" w:rsidRPr="0037716D" w:rsidRDefault="00004B95" w:rsidP="00004B95">
      <w:pPr>
        <w:pStyle w:val="GK"/>
        <w:rPr>
          <w:lang w:eastAsia="cs-CZ"/>
        </w:rPr>
      </w:pPr>
      <w:r w:rsidRPr="0037716D">
        <w:rPr>
          <w:lang w:eastAsia="cs-CZ"/>
        </w:rPr>
        <w:t xml:space="preserve">Na terenie gminy Góra Kalwaria znajdują się również perspektywiczne i prognostyczne obszary występowania kopalin. Na terenie gminy dopuszcza się poszukiwanie i rozpoznawanie złóż kopalin </w:t>
      </w:r>
      <w:r w:rsidR="00AD5A1A" w:rsidRPr="0037716D">
        <w:rPr>
          <w:lang w:eastAsia="cs-CZ"/>
        </w:rPr>
        <w:t>zgodnie</w:t>
      </w:r>
      <w:r w:rsidR="009C7F32" w:rsidRPr="0037716D">
        <w:rPr>
          <w:lang w:eastAsia="cs-CZ"/>
        </w:rPr>
        <w:t xml:space="preserve"> </w:t>
      </w:r>
      <w:r w:rsidRPr="0037716D">
        <w:rPr>
          <w:lang w:eastAsia="cs-CZ"/>
        </w:rPr>
        <w:t xml:space="preserve">z przepisami odrębnymi. Po udokumentowaniu złoża określa się możliwość eksploatacji i przeznaczenie jako PG – </w:t>
      </w:r>
      <w:r w:rsidR="00AD5A1A" w:rsidRPr="0037716D">
        <w:rPr>
          <w:lang w:eastAsia="cs-CZ"/>
        </w:rPr>
        <w:t>powierzchniowa eksploatacja kopalin</w:t>
      </w:r>
      <w:r w:rsidRPr="0037716D">
        <w:rPr>
          <w:lang w:eastAsia="cs-CZ"/>
        </w:rPr>
        <w:t>. Studium dopuszcza możliwość wyznaczania obszarów i terenów górniczych w obrębie rozpo</w:t>
      </w:r>
      <w:r w:rsidR="00AD5A1A" w:rsidRPr="0037716D">
        <w:rPr>
          <w:lang w:eastAsia="cs-CZ"/>
        </w:rPr>
        <w:t>znanych złóż surowców zgodnie z </w:t>
      </w:r>
      <w:r w:rsidRPr="0037716D">
        <w:rPr>
          <w:lang w:eastAsia="cs-CZ"/>
        </w:rPr>
        <w:t>przepisami odrębnymi.</w:t>
      </w:r>
    </w:p>
    <w:p w14:paraId="5088A1CB" w14:textId="77777777" w:rsidR="00004B95" w:rsidRPr="0037716D" w:rsidRDefault="00004B95" w:rsidP="00004B95">
      <w:pPr>
        <w:pStyle w:val="GK"/>
        <w:rPr>
          <w:lang w:eastAsia="cs-CZ"/>
        </w:rPr>
      </w:pPr>
      <w:r w:rsidRPr="0037716D">
        <w:rPr>
          <w:lang w:eastAsia="cs-CZ"/>
        </w:rPr>
        <w:t xml:space="preserve">Eksploatacja złóż może być realizowana przez inwestora, który posiada koncesję na ich wydobycie, zgodnie z warunkami i w terminie określonym w tej koncesji. Na obszarze gminy Góra Kalwaria </w:t>
      </w:r>
      <w:r w:rsidRPr="0037716D">
        <w:rPr>
          <w:rFonts w:eastAsia="Calibri" w:cs="Times New Roman"/>
        </w:rPr>
        <w:t>nie jest obecnie</w:t>
      </w:r>
      <w:r w:rsidR="00AD5A1A" w:rsidRPr="0037716D">
        <w:rPr>
          <w:rFonts w:eastAsia="Calibri" w:cs="Times New Roman"/>
        </w:rPr>
        <w:t xml:space="preserve"> prowadzona</w:t>
      </w:r>
      <w:r w:rsidRPr="0037716D">
        <w:rPr>
          <w:rFonts w:eastAsia="Calibri" w:cs="Times New Roman"/>
        </w:rPr>
        <w:t xml:space="preserve"> eksploatacja, w związku z czym nie wyznaczono filaru ochronnego dla złóż.</w:t>
      </w:r>
    </w:p>
    <w:p w14:paraId="24B3DBEA" w14:textId="77777777" w:rsidR="00544E07" w:rsidRPr="0037716D" w:rsidRDefault="00544E07" w:rsidP="00BB4F6D">
      <w:pPr>
        <w:pStyle w:val="Nagwek1"/>
        <w:numPr>
          <w:ilvl w:val="0"/>
          <w:numId w:val="18"/>
        </w:numPr>
        <w:rPr>
          <w:rFonts w:cs="Segoe UI"/>
        </w:rPr>
      </w:pPr>
      <w:bookmarkStart w:id="310" w:name="_Toc108039396"/>
      <w:r w:rsidRPr="0037716D">
        <w:rPr>
          <w:rFonts w:cs="Segoe UI"/>
        </w:rPr>
        <w:t>OBSZARY POMNIKÓW ZAGŁADY I ICH STREF OCHRONNYCH</w:t>
      </w:r>
      <w:bookmarkEnd w:id="310"/>
    </w:p>
    <w:p w14:paraId="23085A74" w14:textId="77777777" w:rsidR="00EE64C0" w:rsidRPr="0037716D" w:rsidRDefault="002D0D9A" w:rsidP="00004B95">
      <w:pPr>
        <w:pStyle w:val="GK"/>
      </w:pPr>
      <w:r w:rsidRPr="0037716D">
        <w:t xml:space="preserve">Na terenie gminy </w:t>
      </w:r>
      <w:r w:rsidR="00004B95" w:rsidRPr="0037716D">
        <w:rPr>
          <w:lang w:eastAsia="cs-CZ"/>
        </w:rPr>
        <w:t xml:space="preserve">Góra Kalwaria </w:t>
      </w:r>
      <w:r w:rsidRPr="0037716D">
        <w:t xml:space="preserve">nie występują pomniki zagłady ustalone przepisami ustawy z dnia 7 maja 1999 r. o ochronie terenów byłych hitlerowskich obozów zagłady </w:t>
      </w:r>
      <w:r w:rsidR="00004B95" w:rsidRPr="0037716D">
        <w:t>(Dz. U. z 2015 r. poz. 2120), w </w:t>
      </w:r>
      <w:r w:rsidRPr="0037716D">
        <w:t>związku z czym nie wyznacza się takich terenów i ich stref ochronnych.</w:t>
      </w:r>
    </w:p>
    <w:p w14:paraId="1282E1B2" w14:textId="77777777" w:rsidR="00544E07" w:rsidRPr="0037716D" w:rsidRDefault="00544E07" w:rsidP="00BB4F6D">
      <w:pPr>
        <w:pStyle w:val="Nagwek1"/>
        <w:numPr>
          <w:ilvl w:val="0"/>
          <w:numId w:val="18"/>
        </w:numPr>
        <w:rPr>
          <w:rFonts w:cs="Segoe UI"/>
        </w:rPr>
      </w:pPr>
      <w:bookmarkStart w:id="311" w:name="_Toc108039397"/>
      <w:r w:rsidRPr="0037716D">
        <w:rPr>
          <w:rFonts w:cs="Segoe UI"/>
        </w:rPr>
        <w:t>OBSZARY WYMAGAJĄCE PRZEKSZTAŁCEŃ, REHABILITACJI, REKULTYWACJI LUB REMEDIACJI</w:t>
      </w:r>
      <w:bookmarkEnd w:id="311"/>
    </w:p>
    <w:p w14:paraId="42191D11" w14:textId="77777777" w:rsidR="00004B95" w:rsidRPr="0037716D" w:rsidRDefault="00004B95" w:rsidP="00004B95">
      <w:pPr>
        <w:pStyle w:val="GK"/>
      </w:pPr>
      <w:r w:rsidRPr="0037716D">
        <w:t xml:space="preserve">Na obszarze gminy </w:t>
      </w:r>
      <w:r w:rsidRPr="0037716D">
        <w:rPr>
          <w:lang w:eastAsia="cs-CZ"/>
        </w:rPr>
        <w:t>Góra Kalwaria</w:t>
      </w:r>
      <w:r w:rsidRPr="0037716D">
        <w:t xml:space="preserve"> nie wyznaczono obszarów wymagających przekształceń, rehabilitacji lub remediacji. </w:t>
      </w:r>
    </w:p>
    <w:p w14:paraId="587CDFE1" w14:textId="77777777" w:rsidR="00004B95" w:rsidRPr="0037716D" w:rsidRDefault="00004B95" w:rsidP="006A7290">
      <w:pPr>
        <w:ind w:firstLine="0"/>
      </w:pPr>
      <w:r w:rsidRPr="0037716D">
        <w:t xml:space="preserve">Rekultywacją powinny zostać objęte tereny zdegradowane i przekształcone przez działalność człowieka, a mianowicie tereny przeznaczone pod eksploatację kopalin (udokumentowane złoża, </w:t>
      </w:r>
      <w:r w:rsidRPr="0037716D">
        <w:br/>
        <w:t>w których eksploatacja została zakończona). Prawidłowo p</w:t>
      </w:r>
      <w:r w:rsidR="00AD5A1A" w:rsidRPr="0037716D">
        <w:t xml:space="preserve">rzeprowadzona rekultywacja </w:t>
      </w:r>
      <w:r w:rsidRPr="0037716D">
        <w:t xml:space="preserve">polega na przywróceniu wartości użytkowych i przyrodniczych terenom zdegradowanym, pozwala na wykorzystanie wartości użytkowych terenu. Tereny poeksploatacyjne należy rekultywować zgodnie z kierunkiem i w terminie określonym w decyzjach administracyjnych. Rekultywacja gruntów i zagospodarowanie terenów po działalności górniczej winny być prowadzone zgodnie z ustaleniami przepisów odrębnych. W przypadku gminy Góra Kalwaria eksploatacja jedynego udokumentowanego złoża kopalin została zaniechana, a teren został zrekultywowany zgodnie z kierunkiem określonym w dokumentacji dotyczącej tego złoża, tj. w kierunku rolniczym. </w:t>
      </w:r>
    </w:p>
    <w:p w14:paraId="49A59840" w14:textId="77777777" w:rsidR="008D3CEA" w:rsidRPr="0037716D" w:rsidRDefault="00544E07" w:rsidP="00BB4F6D">
      <w:pPr>
        <w:pStyle w:val="Nagwek1"/>
        <w:numPr>
          <w:ilvl w:val="0"/>
          <w:numId w:val="18"/>
        </w:numPr>
        <w:rPr>
          <w:rFonts w:cs="Segoe UI"/>
        </w:rPr>
      </w:pPr>
      <w:bookmarkStart w:id="312" w:name="_Toc108039398"/>
      <w:r w:rsidRPr="0037716D">
        <w:rPr>
          <w:rFonts w:cs="Segoe UI"/>
        </w:rPr>
        <w:lastRenderedPageBreak/>
        <w:t>OBSZARY ZDEGRADOWANE</w:t>
      </w:r>
      <w:bookmarkEnd w:id="312"/>
    </w:p>
    <w:p w14:paraId="06ACEA88" w14:textId="50070AF6" w:rsidR="00963669" w:rsidRPr="0037716D" w:rsidRDefault="00963669" w:rsidP="00963669">
      <w:pPr>
        <w:ind w:firstLine="0"/>
        <w:rPr>
          <w:szCs w:val="26"/>
        </w:rPr>
      </w:pPr>
      <w:r w:rsidRPr="0037716D">
        <w:rPr>
          <w:szCs w:val="26"/>
        </w:rPr>
        <w:t xml:space="preserve">Dla </w:t>
      </w:r>
      <w:r w:rsidR="006A7290" w:rsidRPr="0037716D">
        <w:rPr>
          <w:szCs w:val="26"/>
        </w:rPr>
        <w:t>gminy</w:t>
      </w:r>
      <w:r w:rsidRPr="0037716D">
        <w:rPr>
          <w:szCs w:val="26"/>
        </w:rPr>
        <w:t xml:space="preserve"> sporządzony został Lokalny Program Rewitalizacji </w:t>
      </w:r>
      <w:r w:rsidR="006A7290" w:rsidRPr="0037716D">
        <w:rPr>
          <w:szCs w:val="26"/>
        </w:rPr>
        <w:t>gminy Góra Kalwaria</w:t>
      </w:r>
      <w:r w:rsidRPr="0037716D">
        <w:rPr>
          <w:szCs w:val="26"/>
        </w:rPr>
        <w:t>, przyjęty uchwałą nr</w:t>
      </w:r>
      <w:r w:rsidR="00CA0D77" w:rsidRPr="0037716D">
        <w:rPr>
          <w:szCs w:val="26"/>
        </w:rPr>
        <w:t> XLIX/512/20</w:t>
      </w:r>
      <w:r w:rsidR="006A7290" w:rsidRPr="0037716D">
        <w:rPr>
          <w:szCs w:val="26"/>
        </w:rPr>
        <w:t>17</w:t>
      </w:r>
      <w:r w:rsidRPr="0037716D">
        <w:rPr>
          <w:szCs w:val="26"/>
        </w:rPr>
        <w:t xml:space="preserve"> Rady Miejskiej </w:t>
      </w:r>
      <w:r w:rsidR="006A7290" w:rsidRPr="0037716D">
        <w:rPr>
          <w:szCs w:val="26"/>
        </w:rPr>
        <w:t>Góry Kalwarii</w:t>
      </w:r>
      <w:r w:rsidRPr="0037716D">
        <w:rPr>
          <w:szCs w:val="26"/>
        </w:rPr>
        <w:t xml:space="preserve"> z dnia </w:t>
      </w:r>
      <w:r w:rsidR="006A7290" w:rsidRPr="0037716D">
        <w:rPr>
          <w:szCs w:val="26"/>
        </w:rPr>
        <w:t>21 listopada</w:t>
      </w:r>
      <w:r w:rsidRPr="0037716D">
        <w:rPr>
          <w:szCs w:val="26"/>
        </w:rPr>
        <w:t xml:space="preserve"> 2017 r., opracowany na podstawie ustawy o samorządzie gminnym.</w:t>
      </w:r>
    </w:p>
    <w:p w14:paraId="32AE12B0" w14:textId="38168D35" w:rsidR="00963669" w:rsidRPr="0037716D" w:rsidRDefault="00963669" w:rsidP="00963669">
      <w:pPr>
        <w:ind w:firstLine="0"/>
        <w:rPr>
          <w:szCs w:val="26"/>
        </w:rPr>
      </w:pPr>
      <w:r w:rsidRPr="0037716D">
        <w:rPr>
          <w:szCs w:val="26"/>
        </w:rPr>
        <w:t xml:space="preserve">W wyniku szczegółowej analizy czynników i zjawisk kryzysowych, takich jak: </w:t>
      </w:r>
      <w:r w:rsidR="006A7290" w:rsidRPr="0037716D">
        <w:rPr>
          <w:szCs w:val="26"/>
        </w:rPr>
        <w:t xml:space="preserve">bezrobocie, ubóstwo, przestępczość, problemy z edukacją, niski kapitał społeczny </w:t>
      </w:r>
      <w:r w:rsidRPr="0037716D">
        <w:rPr>
          <w:szCs w:val="26"/>
        </w:rPr>
        <w:t>określono granice obszaru zdegradowanego, a w późniejszym kroku również granice obszaru rewitalizacji.</w:t>
      </w:r>
    </w:p>
    <w:p w14:paraId="70CEF626" w14:textId="5F81DBBB" w:rsidR="006A7290" w:rsidRPr="0037716D" w:rsidRDefault="00963669" w:rsidP="00963669">
      <w:pPr>
        <w:ind w:firstLine="0"/>
        <w:rPr>
          <w:szCs w:val="26"/>
        </w:rPr>
      </w:pPr>
      <w:r w:rsidRPr="0037716D">
        <w:rPr>
          <w:szCs w:val="26"/>
        </w:rPr>
        <w:t xml:space="preserve">Obszar zdegradowany charakteryzuje się nadmierną koncentracją zjawisk kryzysowych, co ma swoje odzwierciedlenie w sferze demograficznej, </w:t>
      </w:r>
      <w:r w:rsidR="006A7290" w:rsidRPr="0037716D">
        <w:rPr>
          <w:szCs w:val="26"/>
        </w:rPr>
        <w:t xml:space="preserve">przestrzennej, </w:t>
      </w:r>
      <w:r w:rsidRPr="0037716D">
        <w:rPr>
          <w:szCs w:val="26"/>
        </w:rPr>
        <w:t xml:space="preserve">gospodarczej i społecznej tego obszaru. Przekłada się to na niską jakość przestrzeni oraz dostępnej infrastruktury. </w:t>
      </w:r>
      <w:r w:rsidR="006A7290" w:rsidRPr="0037716D">
        <w:rPr>
          <w:szCs w:val="26"/>
        </w:rPr>
        <w:t>Na podstawie przeprowadzonych analizy zdelimitowano obszar zdegradowany, podzielony na podobszary:</w:t>
      </w:r>
    </w:p>
    <w:p w14:paraId="432FED5C" w14:textId="40753203" w:rsidR="0037463C" w:rsidRPr="0037716D" w:rsidRDefault="0037463C" w:rsidP="006A7290">
      <w:pPr>
        <w:pStyle w:val="Akapitzlist"/>
        <w:numPr>
          <w:ilvl w:val="0"/>
          <w:numId w:val="79"/>
        </w:numPr>
        <w:rPr>
          <w:szCs w:val="26"/>
        </w:rPr>
      </w:pPr>
      <w:r w:rsidRPr="0037716D">
        <w:rPr>
          <w:szCs w:val="26"/>
        </w:rPr>
        <w:t>Góra Kalwaria – Miasto;</w:t>
      </w:r>
    </w:p>
    <w:p w14:paraId="7637EB5E" w14:textId="3A35F620" w:rsidR="006A7290" w:rsidRPr="0037716D" w:rsidRDefault="006A7290" w:rsidP="006A7290">
      <w:pPr>
        <w:pStyle w:val="Akapitzlist"/>
        <w:numPr>
          <w:ilvl w:val="0"/>
          <w:numId w:val="79"/>
        </w:numPr>
        <w:rPr>
          <w:szCs w:val="26"/>
        </w:rPr>
      </w:pPr>
      <w:r w:rsidRPr="0037716D">
        <w:rPr>
          <w:szCs w:val="26"/>
        </w:rPr>
        <w:t>Góra Kalwaria – teren za torami;</w:t>
      </w:r>
    </w:p>
    <w:p w14:paraId="27279D87" w14:textId="28D14546" w:rsidR="006A7290" w:rsidRPr="0037716D" w:rsidRDefault="006A7290" w:rsidP="006A7290">
      <w:pPr>
        <w:pStyle w:val="Akapitzlist"/>
        <w:numPr>
          <w:ilvl w:val="0"/>
          <w:numId w:val="79"/>
        </w:numPr>
        <w:rPr>
          <w:szCs w:val="26"/>
        </w:rPr>
      </w:pPr>
      <w:r w:rsidRPr="0037716D">
        <w:rPr>
          <w:szCs w:val="26"/>
        </w:rPr>
        <w:t>Port;</w:t>
      </w:r>
    </w:p>
    <w:p w14:paraId="37A9EFCD" w14:textId="7F5B48A5" w:rsidR="006A7290" w:rsidRPr="0037716D" w:rsidRDefault="006A7290" w:rsidP="006A7290">
      <w:pPr>
        <w:pStyle w:val="Akapitzlist"/>
        <w:numPr>
          <w:ilvl w:val="0"/>
          <w:numId w:val="79"/>
        </w:numPr>
        <w:rPr>
          <w:szCs w:val="26"/>
        </w:rPr>
      </w:pPr>
      <w:r w:rsidRPr="0037716D">
        <w:rPr>
          <w:szCs w:val="26"/>
        </w:rPr>
        <w:t>Baniocha – Puławska;</w:t>
      </w:r>
    </w:p>
    <w:p w14:paraId="6B4A73C5" w14:textId="6BFEE750" w:rsidR="006A7290" w:rsidRPr="0037716D" w:rsidRDefault="006A7290" w:rsidP="006A7290">
      <w:pPr>
        <w:pStyle w:val="Akapitzlist"/>
        <w:numPr>
          <w:ilvl w:val="0"/>
          <w:numId w:val="79"/>
        </w:numPr>
        <w:rPr>
          <w:szCs w:val="26"/>
        </w:rPr>
      </w:pPr>
      <w:r w:rsidRPr="0037716D">
        <w:rPr>
          <w:szCs w:val="26"/>
        </w:rPr>
        <w:t>Łubna.</w:t>
      </w:r>
    </w:p>
    <w:p w14:paraId="67920F65" w14:textId="3D670325" w:rsidR="006A7290" w:rsidRPr="0037716D" w:rsidRDefault="006A7290" w:rsidP="00963669">
      <w:pPr>
        <w:ind w:firstLine="0"/>
        <w:rPr>
          <w:szCs w:val="26"/>
        </w:rPr>
      </w:pPr>
      <w:r w:rsidRPr="0037716D">
        <w:rPr>
          <w:szCs w:val="26"/>
        </w:rPr>
        <w:t>Całość obszaru zdegradowanego obejmuje powierzchnię ok. 507 ha.</w:t>
      </w:r>
    </w:p>
    <w:p w14:paraId="3AF781B3" w14:textId="7819B07B" w:rsidR="0037463C" w:rsidRPr="0037716D" w:rsidRDefault="0037463C" w:rsidP="00963669">
      <w:pPr>
        <w:spacing w:before="240" w:after="60"/>
        <w:ind w:firstLine="0"/>
      </w:pPr>
      <w:r w:rsidRPr="0037716D">
        <w:t>Dokument wyznacza o</w:t>
      </w:r>
      <w:r w:rsidR="00963669" w:rsidRPr="0037716D">
        <w:t xml:space="preserve">bszar rewitalizacji </w:t>
      </w:r>
      <w:r w:rsidRPr="0037716D">
        <w:t>obejmujący</w:t>
      </w:r>
      <w:r w:rsidR="00963669" w:rsidRPr="0037716D">
        <w:t xml:space="preserve"> </w:t>
      </w:r>
      <w:r w:rsidR="006A7290" w:rsidRPr="0037716D">
        <w:t>część</w:t>
      </w:r>
      <w:r w:rsidR="00963669" w:rsidRPr="0037716D">
        <w:t xml:space="preserve"> obszaru zdegradowanego</w:t>
      </w:r>
      <w:r w:rsidRPr="0037716D">
        <w:t>, podzielony na sześć terenów:</w:t>
      </w:r>
    </w:p>
    <w:p w14:paraId="2B48F2BB" w14:textId="77777777" w:rsidR="0037463C" w:rsidRPr="0037716D" w:rsidRDefault="0037463C" w:rsidP="0037463C">
      <w:pPr>
        <w:pStyle w:val="Akapitzlist"/>
        <w:numPr>
          <w:ilvl w:val="0"/>
          <w:numId w:val="80"/>
        </w:numPr>
        <w:rPr>
          <w:szCs w:val="26"/>
        </w:rPr>
      </w:pPr>
      <w:r w:rsidRPr="0037716D">
        <w:rPr>
          <w:szCs w:val="26"/>
        </w:rPr>
        <w:t>Góra Kalwaria – centrum;</w:t>
      </w:r>
    </w:p>
    <w:p w14:paraId="2894B6E4" w14:textId="77777777" w:rsidR="0037463C" w:rsidRPr="0037716D" w:rsidRDefault="0037463C" w:rsidP="0037463C">
      <w:pPr>
        <w:pStyle w:val="Akapitzlist"/>
        <w:numPr>
          <w:ilvl w:val="0"/>
          <w:numId w:val="80"/>
        </w:numPr>
        <w:rPr>
          <w:szCs w:val="26"/>
        </w:rPr>
      </w:pPr>
      <w:r w:rsidRPr="0037716D">
        <w:rPr>
          <w:szCs w:val="26"/>
        </w:rPr>
        <w:t>Góra Kalwaria – os. Pijarska;</w:t>
      </w:r>
    </w:p>
    <w:p w14:paraId="6C392330" w14:textId="0C94633C" w:rsidR="0037463C" w:rsidRPr="0037716D" w:rsidRDefault="0037463C" w:rsidP="0037463C">
      <w:pPr>
        <w:pStyle w:val="Akapitzlist"/>
        <w:numPr>
          <w:ilvl w:val="0"/>
          <w:numId w:val="80"/>
        </w:numPr>
        <w:rPr>
          <w:szCs w:val="26"/>
        </w:rPr>
      </w:pPr>
      <w:r w:rsidRPr="0037716D">
        <w:rPr>
          <w:szCs w:val="26"/>
        </w:rPr>
        <w:t>Góra Kalwaria – os. Skierniewicka;</w:t>
      </w:r>
    </w:p>
    <w:p w14:paraId="33AFB4B6" w14:textId="077F60F9" w:rsidR="0037463C" w:rsidRPr="0037716D" w:rsidRDefault="0037463C" w:rsidP="0037463C">
      <w:pPr>
        <w:pStyle w:val="Akapitzlist"/>
        <w:numPr>
          <w:ilvl w:val="0"/>
          <w:numId w:val="80"/>
        </w:numPr>
        <w:rPr>
          <w:szCs w:val="26"/>
        </w:rPr>
      </w:pPr>
      <w:r w:rsidRPr="0037716D">
        <w:rPr>
          <w:szCs w:val="26"/>
        </w:rPr>
        <w:t>Baniocha – Puławska</w:t>
      </w:r>
    </w:p>
    <w:p w14:paraId="3CB7F22B" w14:textId="5AC5F188" w:rsidR="0037463C" w:rsidRPr="0037716D" w:rsidRDefault="0037463C" w:rsidP="0037463C">
      <w:pPr>
        <w:pStyle w:val="Akapitzlist"/>
        <w:numPr>
          <w:ilvl w:val="0"/>
          <w:numId w:val="80"/>
        </w:numPr>
        <w:rPr>
          <w:szCs w:val="26"/>
        </w:rPr>
      </w:pPr>
      <w:r w:rsidRPr="0037716D">
        <w:rPr>
          <w:szCs w:val="26"/>
        </w:rPr>
        <w:t>Łubna A;</w:t>
      </w:r>
    </w:p>
    <w:p w14:paraId="76CFC878" w14:textId="181095CA" w:rsidR="0037463C" w:rsidRPr="0037716D" w:rsidRDefault="0037463C" w:rsidP="0037463C">
      <w:pPr>
        <w:pStyle w:val="Akapitzlist"/>
        <w:numPr>
          <w:ilvl w:val="0"/>
          <w:numId w:val="80"/>
        </w:numPr>
        <w:rPr>
          <w:szCs w:val="26"/>
        </w:rPr>
      </w:pPr>
      <w:r w:rsidRPr="0037716D">
        <w:rPr>
          <w:szCs w:val="26"/>
        </w:rPr>
        <w:t>Łubna B;</w:t>
      </w:r>
    </w:p>
    <w:p w14:paraId="4F4F2AA4" w14:textId="154EF35D" w:rsidR="0037463C" w:rsidRPr="0037716D" w:rsidRDefault="0037463C" w:rsidP="0037463C">
      <w:pPr>
        <w:pStyle w:val="Akapitzlist"/>
        <w:numPr>
          <w:ilvl w:val="0"/>
          <w:numId w:val="80"/>
        </w:numPr>
        <w:rPr>
          <w:szCs w:val="26"/>
        </w:rPr>
      </w:pPr>
      <w:r w:rsidRPr="0037716D">
        <w:rPr>
          <w:szCs w:val="26"/>
        </w:rPr>
        <w:t>Łubna C.</w:t>
      </w:r>
    </w:p>
    <w:p w14:paraId="10DAFD72" w14:textId="5D198054" w:rsidR="0037463C" w:rsidRPr="0037716D" w:rsidRDefault="0037463C" w:rsidP="0037463C">
      <w:pPr>
        <w:rPr>
          <w:szCs w:val="26"/>
        </w:rPr>
      </w:pPr>
    </w:p>
    <w:p w14:paraId="28916CCF" w14:textId="05759AC1" w:rsidR="0037463C" w:rsidRPr="0037716D" w:rsidRDefault="0037463C" w:rsidP="0037463C">
      <w:pPr>
        <w:pStyle w:val="Legenda"/>
        <w:keepNext/>
        <w:spacing w:before="0"/>
        <w:rPr>
          <w:rFonts w:cs="Segoe UI"/>
        </w:rPr>
      </w:pPr>
      <w:r w:rsidRPr="0037716D">
        <w:rPr>
          <w:rFonts w:cs="Segoe UI"/>
        </w:rPr>
        <w:lastRenderedPageBreak/>
        <w:t xml:space="preserve">Rysunek </w:t>
      </w:r>
      <w:r w:rsidRPr="0037716D">
        <w:rPr>
          <w:rFonts w:cs="Segoe UI"/>
          <w:noProof/>
        </w:rPr>
        <w:fldChar w:fldCharType="begin"/>
      </w:r>
      <w:r w:rsidRPr="0037716D">
        <w:rPr>
          <w:rFonts w:cs="Segoe UI"/>
          <w:noProof/>
        </w:rPr>
        <w:instrText xml:space="preserve"> SEQ Rysunek \* ARABIC </w:instrText>
      </w:r>
      <w:r w:rsidRPr="0037716D">
        <w:rPr>
          <w:rFonts w:cs="Segoe UI"/>
          <w:noProof/>
        </w:rPr>
        <w:fldChar w:fldCharType="separate"/>
      </w:r>
      <w:r w:rsidR="00E14BD8">
        <w:rPr>
          <w:rFonts w:cs="Segoe UI"/>
          <w:noProof/>
        </w:rPr>
        <w:t>21</w:t>
      </w:r>
      <w:r w:rsidRPr="0037716D">
        <w:rPr>
          <w:rFonts w:cs="Segoe UI"/>
          <w:noProof/>
        </w:rPr>
        <w:fldChar w:fldCharType="end"/>
      </w:r>
      <w:r w:rsidRPr="0037716D">
        <w:rPr>
          <w:rFonts w:cs="Segoe UI"/>
          <w:noProof/>
        </w:rPr>
        <w:t xml:space="preserve"> </w:t>
      </w:r>
      <w:r w:rsidRPr="0037716D">
        <w:rPr>
          <w:rFonts w:cs="Segoe UI"/>
        </w:rPr>
        <w:t>Obszary zdegradowane i obszary rewitalizacji</w:t>
      </w:r>
    </w:p>
    <w:p w14:paraId="6E07F918" w14:textId="77777777" w:rsidR="0037463C" w:rsidRPr="0037716D" w:rsidRDefault="0037463C" w:rsidP="0037463C">
      <w:pPr>
        <w:pStyle w:val="Legenda"/>
        <w:keepNext/>
        <w:spacing w:before="0"/>
        <w:rPr>
          <w:rFonts w:cs="Segoe UI"/>
        </w:rPr>
      </w:pPr>
      <w:r w:rsidRPr="0037716D">
        <w:rPr>
          <w:rFonts w:cs="Segoe UI"/>
          <w:b w:val="0"/>
        </w:rPr>
        <w:t>źródło: opracowanie własne</w:t>
      </w:r>
    </w:p>
    <w:p w14:paraId="42EBFAE4" w14:textId="77777777" w:rsidR="0037463C" w:rsidRPr="0037716D" w:rsidRDefault="0037463C" w:rsidP="0037463C">
      <w:pPr>
        <w:ind w:firstLine="0"/>
        <w:jc w:val="center"/>
        <w:rPr>
          <w:rFonts w:cs="Segoe UI"/>
        </w:rPr>
      </w:pPr>
      <w:r w:rsidRPr="0037716D">
        <w:rPr>
          <w:rFonts w:cs="Segoe UI"/>
          <w:noProof/>
          <w:lang w:eastAsia="pl-PL"/>
        </w:rPr>
        <w:drawing>
          <wp:inline distT="0" distB="0" distL="0" distR="0" wp14:anchorId="7204C954" wp14:editId="6B6691DC">
            <wp:extent cx="5097559" cy="6008667"/>
            <wp:effectExtent l="0" t="0" r="0" b="0"/>
            <wp:docPr id="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
                    <pic:cNvPicPr/>
                  </pic:nvPicPr>
                  <pic:blipFill>
                    <a:blip r:embed="rId64" cstate="print">
                      <a:extLst>
                        <a:ext uri="{28A0092B-C50C-407E-A947-70E740481C1C}">
                          <a14:useLocalDpi xmlns:a14="http://schemas.microsoft.com/office/drawing/2010/main"/>
                        </a:ext>
                      </a:extLst>
                    </a:blip>
                    <a:stretch>
                      <a:fillRect/>
                    </a:stretch>
                  </pic:blipFill>
                  <pic:spPr>
                    <a:xfrm>
                      <a:off x="0" y="0"/>
                      <a:ext cx="5097559" cy="6008667"/>
                    </a:xfrm>
                    <a:prstGeom prst="rect">
                      <a:avLst/>
                    </a:prstGeom>
                  </pic:spPr>
                </pic:pic>
              </a:graphicData>
            </a:graphic>
          </wp:inline>
        </w:drawing>
      </w:r>
    </w:p>
    <w:p w14:paraId="317E7B46" w14:textId="4CB43938" w:rsidR="00963669" w:rsidRPr="0037716D" w:rsidRDefault="0037463C" w:rsidP="00963669">
      <w:pPr>
        <w:spacing w:before="240" w:after="60"/>
        <w:ind w:firstLine="0"/>
      </w:pPr>
      <w:r w:rsidRPr="0037716D">
        <w:t xml:space="preserve">Program rewitalizacji w wizji opiera się na trzech filarach: duchowości, lokalizacji i partycypacji społecznej. </w:t>
      </w:r>
      <w:r w:rsidR="00963669" w:rsidRPr="0037716D">
        <w:t>Cel</w:t>
      </w:r>
      <w:r w:rsidRPr="0037716D">
        <w:t xml:space="preserve">ami głównymi </w:t>
      </w:r>
      <w:r w:rsidR="00963669" w:rsidRPr="0037716D">
        <w:t>rewitalizacji</w:t>
      </w:r>
      <w:r w:rsidRPr="0037716D">
        <w:t xml:space="preserve"> są</w:t>
      </w:r>
      <w:r w:rsidR="00963669" w:rsidRPr="0037716D">
        <w:t>:</w:t>
      </w:r>
    </w:p>
    <w:p w14:paraId="6CF5BAA5" w14:textId="6880D924" w:rsidR="0037463C" w:rsidRPr="0037716D" w:rsidRDefault="0037463C" w:rsidP="0037463C">
      <w:pPr>
        <w:pStyle w:val="listapiwniczna"/>
        <w:spacing w:before="240" w:after="200" w:line="276" w:lineRule="auto"/>
        <w:ind w:left="720"/>
      </w:pPr>
      <w:r w:rsidRPr="0037716D">
        <w:t xml:space="preserve">uzyskanie akceptacji, wsparcia i mobilizacji społecznej dla realizacji działań rewitalizacyjnych; </w:t>
      </w:r>
    </w:p>
    <w:p w14:paraId="08CDD6BD" w14:textId="3B6C6425" w:rsidR="0037463C" w:rsidRPr="0037716D" w:rsidRDefault="0037463C" w:rsidP="0037463C">
      <w:pPr>
        <w:pStyle w:val="listapiwniczna"/>
        <w:spacing w:before="240" w:after="200" w:line="276" w:lineRule="auto"/>
        <w:ind w:left="720"/>
      </w:pPr>
      <w:r w:rsidRPr="0037716D">
        <w:t>wprowadzenie rozwiązań zwiększających jakość i funkcjonalność obszarów rewitalizacji;</w:t>
      </w:r>
    </w:p>
    <w:p w14:paraId="1E3AB1A0" w14:textId="68D40507" w:rsidR="0037463C" w:rsidRPr="0037716D" w:rsidRDefault="0037463C" w:rsidP="0037463C">
      <w:pPr>
        <w:pStyle w:val="listapiwniczna"/>
        <w:spacing w:before="240" w:after="200" w:line="276" w:lineRule="auto"/>
        <w:ind w:left="720"/>
      </w:pPr>
      <w:r w:rsidRPr="0037716D">
        <w:t>uzyskanie szybkiego tempa rozwoju gospodarczego w oparciu o tożsamość i zasoby gminy, ze szczególnym uwzględnieniem duchowości i dziedzictwa kulturalnego obszaru rewitalizacji.</w:t>
      </w:r>
    </w:p>
    <w:p w14:paraId="341F0ACA" w14:textId="77777777" w:rsidR="008E5653" w:rsidRPr="0037716D" w:rsidRDefault="008E5653">
      <w:pPr>
        <w:spacing w:before="0" w:after="160" w:line="259" w:lineRule="auto"/>
        <w:ind w:firstLine="0"/>
        <w:jc w:val="left"/>
      </w:pPr>
      <w:r w:rsidRPr="0037716D">
        <w:br w:type="page"/>
      </w:r>
    </w:p>
    <w:p w14:paraId="41614F73" w14:textId="64F207B8" w:rsidR="00963669" w:rsidRPr="0037716D" w:rsidRDefault="00963669" w:rsidP="00963669">
      <w:pPr>
        <w:spacing w:before="240" w:after="60"/>
        <w:ind w:firstLine="0"/>
      </w:pPr>
      <w:r w:rsidRPr="0037716D">
        <w:lastRenderedPageBreak/>
        <w:t>Kierunki działań rewitalizacyjnych:</w:t>
      </w:r>
    </w:p>
    <w:p w14:paraId="70E18D7F" w14:textId="31DAA1F8" w:rsidR="0037463C" w:rsidRPr="0037716D" w:rsidRDefault="0037463C" w:rsidP="00963669">
      <w:pPr>
        <w:spacing w:before="240" w:after="60"/>
        <w:ind w:firstLine="0"/>
      </w:pPr>
      <w:r w:rsidRPr="0037716D">
        <w:t>Strefa społeczna:</w:t>
      </w:r>
    </w:p>
    <w:p w14:paraId="1444EEA8" w14:textId="77777777" w:rsidR="0037463C" w:rsidRPr="0037716D" w:rsidRDefault="0037463C" w:rsidP="0037463C">
      <w:pPr>
        <w:pStyle w:val="listapiwniczna"/>
        <w:spacing w:before="240" w:after="200" w:line="276" w:lineRule="auto"/>
        <w:ind w:left="720"/>
      </w:pPr>
      <w:r w:rsidRPr="0037716D">
        <w:t xml:space="preserve">Przygotowanie i wdrożenie mechanizmów współpracy wokół poszczególnych przedsięwzięć rewitalizacyjnych poprzez stosowanie mechanizmów partnerstwa różnych podmiotów, instytucji i osób zainteresowanych rewitalizowanym obszarem. </w:t>
      </w:r>
    </w:p>
    <w:p w14:paraId="338459CE" w14:textId="77777777" w:rsidR="0037463C" w:rsidRPr="0037716D" w:rsidRDefault="0037463C" w:rsidP="0037463C">
      <w:pPr>
        <w:pStyle w:val="listapiwniczna"/>
        <w:spacing w:before="240" w:after="200" w:line="276" w:lineRule="auto"/>
        <w:ind w:left="720"/>
      </w:pPr>
      <w:r w:rsidRPr="0037716D">
        <w:t xml:space="preserve">Zwiększenie szans edukacyjnych mieszkańców z obszaru rewitalizacji. </w:t>
      </w:r>
    </w:p>
    <w:p w14:paraId="77760534" w14:textId="77777777" w:rsidR="0037463C" w:rsidRPr="0037716D" w:rsidRDefault="0037463C" w:rsidP="0037463C">
      <w:pPr>
        <w:pStyle w:val="listapiwniczna"/>
        <w:spacing w:before="240" w:after="200" w:line="276" w:lineRule="auto"/>
        <w:ind w:left="720"/>
      </w:pPr>
      <w:r w:rsidRPr="0037716D">
        <w:t xml:space="preserve">Tworzenie bodźców do podejmowania lepszego zatrudnienia i rozwoju zawodowego. </w:t>
      </w:r>
    </w:p>
    <w:p w14:paraId="05B2A623" w14:textId="77777777" w:rsidR="0037463C" w:rsidRPr="0037716D" w:rsidRDefault="0037463C" w:rsidP="0037463C">
      <w:pPr>
        <w:pStyle w:val="listapiwniczna"/>
        <w:spacing w:before="240" w:after="200" w:line="276" w:lineRule="auto"/>
        <w:ind w:left="720"/>
      </w:pPr>
      <w:r w:rsidRPr="0037716D">
        <w:t xml:space="preserve">Zmniejszenie skali narażenia na ubóstwo, zahamowanie procesu dziedziczenia ubóstwa, w tym także poprzez animację społeczną. </w:t>
      </w:r>
    </w:p>
    <w:p w14:paraId="319C4523" w14:textId="77777777" w:rsidR="0037463C" w:rsidRPr="0037716D" w:rsidRDefault="0037463C" w:rsidP="0037463C">
      <w:pPr>
        <w:pStyle w:val="listapiwniczna"/>
        <w:spacing w:before="240" w:after="200" w:line="276" w:lineRule="auto"/>
        <w:ind w:left="720"/>
      </w:pPr>
      <w:r w:rsidRPr="0037716D">
        <w:t xml:space="preserve">Integracja wspólnoty mieszkańców współodpowiedzialnej za rozwój lokalny, w tym wzrost jakość życia. </w:t>
      </w:r>
    </w:p>
    <w:p w14:paraId="531520F0" w14:textId="77777777" w:rsidR="0037463C" w:rsidRPr="0037716D" w:rsidRDefault="0037463C" w:rsidP="0037463C">
      <w:pPr>
        <w:pStyle w:val="listapiwniczna"/>
        <w:spacing w:before="240" w:after="200" w:line="276" w:lineRule="auto"/>
        <w:ind w:left="720"/>
      </w:pPr>
      <w:r w:rsidRPr="0037716D">
        <w:t xml:space="preserve">Tworzenie zróżnicowanej społeczności na obszarach rewitalizowanych zapobiegając segregacji przestrzennej. </w:t>
      </w:r>
    </w:p>
    <w:p w14:paraId="6C9D6D21" w14:textId="77777777" w:rsidR="0037463C" w:rsidRPr="0037716D" w:rsidRDefault="0037463C" w:rsidP="0037463C">
      <w:pPr>
        <w:pStyle w:val="listapiwniczna"/>
        <w:spacing w:before="240" w:after="200" w:line="276" w:lineRule="auto"/>
        <w:ind w:left="720"/>
      </w:pPr>
      <w:r w:rsidRPr="0037716D">
        <w:t xml:space="preserve">Budowanie pomostowego kapitału społecznego zapobiegając eksportowaniu problemów społecznych poza obszar rewitalizowany. </w:t>
      </w:r>
    </w:p>
    <w:p w14:paraId="6E7071F0" w14:textId="77777777" w:rsidR="0037463C" w:rsidRPr="0037716D" w:rsidRDefault="0037463C" w:rsidP="0037463C">
      <w:pPr>
        <w:pStyle w:val="listapiwniczna"/>
        <w:spacing w:before="240" w:after="200" w:line="276" w:lineRule="auto"/>
        <w:ind w:left="720"/>
      </w:pPr>
      <w:r w:rsidRPr="0037716D">
        <w:t xml:space="preserve">Utworzenie przestrzeni do rozwijania działalności mieszkańców i organizacji pozarządowych poprzez powołanie Centrum Organizacji Pozarządowych oraz Centrów Społecznościowych. </w:t>
      </w:r>
    </w:p>
    <w:p w14:paraId="6ACFF434" w14:textId="77777777" w:rsidR="0037463C" w:rsidRPr="0037716D" w:rsidRDefault="0037463C" w:rsidP="0037463C">
      <w:pPr>
        <w:pStyle w:val="listapiwniczna"/>
        <w:spacing w:before="240" w:after="200" w:line="276" w:lineRule="auto"/>
        <w:ind w:left="720"/>
      </w:pPr>
      <w:r w:rsidRPr="0037716D">
        <w:t xml:space="preserve">Budowanie w społeczeństwie świadomości tożsamości kulturowej w oparciu o historię, tradycję i duchowość miejsca. </w:t>
      </w:r>
    </w:p>
    <w:p w14:paraId="46D85E02" w14:textId="77777777" w:rsidR="0037463C" w:rsidRPr="0037716D" w:rsidRDefault="0037463C" w:rsidP="0037463C">
      <w:pPr>
        <w:pStyle w:val="listapiwniczna"/>
        <w:spacing w:before="240" w:after="200" w:line="276" w:lineRule="auto"/>
        <w:ind w:left="720"/>
      </w:pPr>
      <w:r w:rsidRPr="0037716D">
        <w:t xml:space="preserve">Wzmacnianie więzi społecznych pomiędzy mieszkańcami poprzez kształtowanie świadomości miejsca oraz wartości jednostki dla realizacji dobra wspólnego tej społeczności. </w:t>
      </w:r>
    </w:p>
    <w:p w14:paraId="2B8479E4" w14:textId="503A412F" w:rsidR="0037463C" w:rsidRPr="0037716D" w:rsidRDefault="0037463C" w:rsidP="00963669">
      <w:pPr>
        <w:spacing w:before="240" w:after="60"/>
        <w:ind w:firstLine="0"/>
      </w:pPr>
      <w:r w:rsidRPr="0037716D">
        <w:t>Strefa techniczna, funkcjonalno-przestrzenna i środowiskowa</w:t>
      </w:r>
    </w:p>
    <w:p w14:paraId="6BA570AE" w14:textId="77777777" w:rsidR="0037463C" w:rsidRPr="0037716D" w:rsidRDefault="0037463C" w:rsidP="0037463C">
      <w:pPr>
        <w:pStyle w:val="listapiwniczna"/>
        <w:spacing w:before="240" w:after="200" w:line="276" w:lineRule="auto"/>
        <w:ind w:left="720"/>
      </w:pPr>
      <w:r w:rsidRPr="0037716D">
        <w:t xml:space="preserve">Stopniowe spajanie i wzbogacanie krajobrazu kulturowego obszaru rewitalizacji, jako fundamentu tożsamości lokalnej. </w:t>
      </w:r>
    </w:p>
    <w:p w14:paraId="44E0B0AE" w14:textId="77777777" w:rsidR="0037463C" w:rsidRPr="0037716D" w:rsidRDefault="0037463C" w:rsidP="0037463C">
      <w:pPr>
        <w:pStyle w:val="listapiwniczna"/>
        <w:spacing w:before="240" w:after="200" w:line="276" w:lineRule="auto"/>
        <w:ind w:left="720"/>
      </w:pPr>
      <w:r w:rsidRPr="0037716D">
        <w:t xml:space="preserve">Tworzenie wartości duchowej i materialnej Góry Kalwarii przez odpowiednie kształtowanie nowej zabudowy, przestrzeni publicznych oraz środowiska naturalnego w oparciu w wartości historyczne, urbanistyczne i kompozycyjne miasta, w tym przede wszystkim planu zabudowy w układzie krzyża z późniejszymi nawarstwieniami o znaczącej wartości historycznej i kulturowej. </w:t>
      </w:r>
    </w:p>
    <w:p w14:paraId="7AE6EB95" w14:textId="77777777" w:rsidR="0037463C" w:rsidRPr="0037716D" w:rsidRDefault="0037463C" w:rsidP="0037463C">
      <w:pPr>
        <w:pStyle w:val="listapiwniczna"/>
        <w:spacing w:before="240" w:after="200" w:line="276" w:lineRule="auto"/>
        <w:ind w:left="720"/>
      </w:pPr>
      <w:r w:rsidRPr="0037716D">
        <w:t xml:space="preserve">Tworzenie miejsc integracji środowiskowej oraz rozwiązań na rzecz poprawy transportu i komunikacji, ze szczególnym uwzględnieniem przeciwdziałania ograniczeniom osób starszych i niepełnosprawnych. </w:t>
      </w:r>
    </w:p>
    <w:p w14:paraId="07E8B44F" w14:textId="77777777" w:rsidR="0037463C" w:rsidRPr="0037716D" w:rsidRDefault="0037463C" w:rsidP="0037463C">
      <w:pPr>
        <w:pStyle w:val="listapiwniczna"/>
        <w:spacing w:before="240" w:after="200" w:line="276" w:lineRule="auto"/>
        <w:ind w:left="720"/>
      </w:pPr>
      <w:r w:rsidRPr="0037716D">
        <w:t xml:space="preserve">Poprawianie standardów technicznych budynków i infrastruktury technicznej w obszarze rewitalizacji, ze szczególnym uwzględnieniem modernizacji systemu ciepłowniczego obiektów i budynków. </w:t>
      </w:r>
    </w:p>
    <w:p w14:paraId="0559F3E0" w14:textId="77777777" w:rsidR="0037463C" w:rsidRPr="0037716D" w:rsidRDefault="0037463C" w:rsidP="0037463C">
      <w:pPr>
        <w:pStyle w:val="listapiwniczna"/>
        <w:spacing w:before="240" w:after="200" w:line="276" w:lineRule="auto"/>
        <w:ind w:left="720"/>
      </w:pPr>
      <w:r w:rsidRPr="0037716D">
        <w:t xml:space="preserve">Nadawanie właściwych funkcji użytkowych niszczejącym obiektom zabytkowym, obiektom o wartości kulturowej i przestrzeniom publicznym. </w:t>
      </w:r>
    </w:p>
    <w:p w14:paraId="66ED7C30" w14:textId="77777777" w:rsidR="0037463C" w:rsidRPr="0037716D" w:rsidRDefault="0037463C" w:rsidP="0037463C">
      <w:pPr>
        <w:pStyle w:val="listapiwniczna"/>
        <w:spacing w:before="240" w:after="200" w:line="276" w:lineRule="auto"/>
        <w:ind w:left="720"/>
      </w:pPr>
      <w:r w:rsidRPr="0037716D">
        <w:t xml:space="preserve">Promowanie kształtowania przestrzeni publicznych i półpublicznych aranżowanych z udziałem mieszkańców. </w:t>
      </w:r>
    </w:p>
    <w:p w14:paraId="3FC236E6" w14:textId="77777777" w:rsidR="0037463C" w:rsidRPr="0037716D" w:rsidRDefault="0037463C" w:rsidP="0037463C">
      <w:pPr>
        <w:pStyle w:val="listapiwniczna"/>
        <w:spacing w:before="240" w:after="200" w:line="276" w:lineRule="auto"/>
        <w:ind w:left="720"/>
      </w:pPr>
      <w:r w:rsidRPr="0037716D">
        <w:t xml:space="preserve">Reorganizacja systemu transportu publicznego w Górze Kalwarii. </w:t>
      </w:r>
    </w:p>
    <w:p w14:paraId="18C0D9E4" w14:textId="77777777" w:rsidR="0037463C" w:rsidRPr="0037716D" w:rsidRDefault="0037463C" w:rsidP="0037463C">
      <w:pPr>
        <w:pStyle w:val="listapiwniczna"/>
        <w:spacing w:before="240" w:after="200" w:line="276" w:lineRule="auto"/>
        <w:ind w:left="720"/>
      </w:pPr>
      <w:r w:rsidRPr="0037716D">
        <w:t xml:space="preserve">Wprowadzenie nowych rozwiązań w zakresie komunikacji pieszej, rowerowej i samochodowej, w tym reorganizacja, modernizacja i uspokojenie ruchu samochodowego. </w:t>
      </w:r>
    </w:p>
    <w:p w14:paraId="3973CC7B" w14:textId="77777777" w:rsidR="0037463C" w:rsidRPr="0037716D" w:rsidRDefault="0037463C" w:rsidP="0037463C">
      <w:pPr>
        <w:pStyle w:val="listapiwniczna"/>
        <w:spacing w:before="240" w:after="200" w:line="276" w:lineRule="auto"/>
        <w:ind w:left="720"/>
      </w:pPr>
      <w:r w:rsidRPr="0037716D">
        <w:t xml:space="preserve">Budowanie spójnych systemów identyfikacji wizualnej i reklamy. </w:t>
      </w:r>
    </w:p>
    <w:p w14:paraId="7D9E66B2" w14:textId="23804D01" w:rsidR="0037463C" w:rsidRPr="0037716D" w:rsidRDefault="0037463C" w:rsidP="00963669">
      <w:pPr>
        <w:spacing w:before="240" w:after="60"/>
        <w:ind w:firstLine="0"/>
      </w:pPr>
      <w:r w:rsidRPr="0037716D">
        <w:lastRenderedPageBreak/>
        <w:t>Strefa gospodarcza</w:t>
      </w:r>
    </w:p>
    <w:p w14:paraId="0077092E" w14:textId="77777777" w:rsidR="0037463C" w:rsidRPr="0037716D" w:rsidRDefault="0037463C" w:rsidP="0037463C">
      <w:pPr>
        <w:pStyle w:val="listapiwniczna"/>
        <w:spacing w:before="240" w:after="200" w:line="276" w:lineRule="auto"/>
        <w:ind w:left="720"/>
      </w:pPr>
      <w:r w:rsidRPr="0037716D">
        <w:t xml:space="preserve">Tworzenie przestrzeni dla działalności gospodarczej m.in. w formule przedsiębiorczości społecznej – nowe miejsca pracy. </w:t>
      </w:r>
    </w:p>
    <w:p w14:paraId="71A7D4F1" w14:textId="77777777" w:rsidR="0037463C" w:rsidRPr="0037716D" w:rsidRDefault="0037463C" w:rsidP="0037463C">
      <w:pPr>
        <w:pStyle w:val="listapiwniczna"/>
        <w:spacing w:before="240" w:after="200" w:line="276" w:lineRule="auto"/>
        <w:ind w:left="720"/>
      </w:pPr>
      <w:r w:rsidRPr="0037716D">
        <w:t xml:space="preserve">Wspieranie synergii przedsiębiorczości. </w:t>
      </w:r>
    </w:p>
    <w:p w14:paraId="4EA11A56" w14:textId="77777777" w:rsidR="0037463C" w:rsidRPr="0037716D" w:rsidRDefault="0037463C" w:rsidP="0037463C">
      <w:pPr>
        <w:pStyle w:val="listapiwniczna"/>
        <w:spacing w:before="240" w:after="200" w:line="276" w:lineRule="auto"/>
        <w:ind w:left="720"/>
      </w:pPr>
      <w:r w:rsidRPr="0037716D">
        <w:t xml:space="preserve">Rozwijanie postawy przedsiębiorczości szczególnie wśród dzieci i młodzieży. </w:t>
      </w:r>
    </w:p>
    <w:p w14:paraId="157C3321" w14:textId="77777777" w:rsidR="0037463C" w:rsidRPr="0037716D" w:rsidRDefault="0037463C" w:rsidP="0037463C">
      <w:pPr>
        <w:pStyle w:val="listapiwniczna"/>
        <w:spacing w:before="240" w:after="200" w:line="276" w:lineRule="auto"/>
        <w:ind w:left="720"/>
      </w:pPr>
      <w:r w:rsidRPr="0037716D">
        <w:t xml:space="preserve">Utworzenie i rozwój zaplecza organizacyjnego lokalnego rynku pracy. </w:t>
      </w:r>
    </w:p>
    <w:p w14:paraId="58C24351" w14:textId="77777777" w:rsidR="0037463C" w:rsidRPr="0037716D" w:rsidRDefault="0037463C" w:rsidP="0037463C">
      <w:pPr>
        <w:pStyle w:val="listapiwniczna"/>
        <w:spacing w:before="240" w:after="200" w:line="276" w:lineRule="auto"/>
        <w:ind w:left="720"/>
      </w:pPr>
      <w:r w:rsidRPr="0037716D">
        <w:t xml:space="preserve">Utworzenie pozaszkolnych form kształcenia, w tym organizacja kursów zawodowych. </w:t>
      </w:r>
    </w:p>
    <w:p w14:paraId="2F9D5B76" w14:textId="77777777" w:rsidR="0037463C" w:rsidRPr="0037716D" w:rsidRDefault="0037463C" w:rsidP="0037463C">
      <w:pPr>
        <w:pStyle w:val="listapiwniczna"/>
        <w:spacing w:before="240" w:after="200" w:line="276" w:lineRule="auto"/>
        <w:ind w:left="720"/>
      </w:pPr>
      <w:r w:rsidRPr="0037716D">
        <w:t xml:space="preserve">Tworzenie odpowiednich programów wsparcia podatkowego i kredytowego dedykowanych dla obszarów rewitalizacji. </w:t>
      </w:r>
    </w:p>
    <w:p w14:paraId="42CA79F6" w14:textId="77777777" w:rsidR="0037463C" w:rsidRPr="0037716D" w:rsidRDefault="0037463C" w:rsidP="0037463C">
      <w:pPr>
        <w:pStyle w:val="listapiwniczna"/>
        <w:spacing w:before="240" w:after="200" w:line="276" w:lineRule="auto"/>
        <w:ind w:left="720"/>
      </w:pPr>
      <w:r w:rsidRPr="0037716D">
        <w:t xml:space="preserve">Przyciąganie nowych inwestycji z wykorzystaniem promocji wizerunku Góry Kalwarii opartego o dziedzictwo kulturowe związane z historią, tradycją i duchowością. </w:t>
      </w:r>
    </w:p>
    <w:p w14:paraId="416DBDB8" w14:textId="77777777" w:rsidR="00544E07" w:rsidRPr="0037716D" w:rsidRDefault="00544E07" w:rsidP="00BB4F6D">
      <w:pPr>
        <w:pStyle w:val="Nagwek1"/>
        <w:numPr>
          <w:ilvl w:val="0"/>
          <w:numId w:val="18"/>
        </w:numPr>
        <w:rPr>
          <w:rFonts w:cs="Segoe UI"/>
        </w:rPr>
      </w:pPr>
      <w:bookmarkStart w:id="313" w:name="_Toc108039399"/>
      <w:r w:rsidRPr="0037716D">
        <w:rPr>
          <w:rFonts w:cs="Segoe UI"/>
        </w:rPr>
        <w:t>GRANICE TERENÓW ZAMKNIĘTYCH I ICH STREF OCHRONNYCH</w:t>
      </w:r>
      <w:bookmarkEnd w:id="313"/>
    </w:p>
    <w:p w14:paraId="2A141C94" w14:textId="77777777" w:rsidR="00902E1C" w:rsidRPr="0037716D" w:rsidRDefault="00F30880" w:rsidP="00AB50F7">
      <w:pPr>
        <w:pStyle w:val="GK"/>
      </w:pPr>
      <w:r w:rsidRPr="0037716D">
        <w:t>Na podstawie</w:t>
      </w:r>
      <w:r w:rsidR="00E706AF" w:rsidRPr="0037716D">
        <w:t xml:space="preserve"> Decyzji nr 14 Ministra Infrastruktury z dnia 18 września 2020 r. w sprawie ustalenia terenów zamkniętych, przez które przebiegają linie kolejowe (Dz. Urz. Min. Inf. poz. 38, z późn. zm</w:t>
      </w:r>
      <w:r w:rsidR="00AB50F7" w:rsidRPr="0037716D">
        <w:t>.)</w:t>
      </w:r>
      <w:r w:rsidRPr="0037716D">
        <w:t>, wskazuj</w:t>
      </w:r>
      <w:r w:rsidR="00A462F6" w:rsidRPr="0037716D">
        <w:t>e się w Studium tereny kolejowe</w:t>
      </w:r>
      <w:r w:rsidRPr="0037716D">
        <w:t xml:space="preserve"> w ciągu linii kolejowej nr </w:t>
      </w:r>
      <w:r w:rsidR="00E706AF" w:rsidRPr="0037716D">
        <w:t>8 i 12:</w:t>
      </w:r>
    </w:p>
    <w:p w14:paraId="60992059" w14:textId="66D0FCF4" w:rsidR="00AB50F7" w:rsidRPr="0037716D" w:rsidRDefault="00AB50F7" w:rsidP="00AB50F7">
      <w:pPr>
        <w:pStyle w:val="Legenda"/>
        <w:keepNext/>
        <w:rPr>
          <w:rFonts w:cs="Segoe UI"/>
        </w:rPr>
      </w:pPr>
      <w:r w:rsidRPr="0037716D">
        <w:rPr>
          <w:rFonts w:cs="Segoe UI"/>
        </w:rPr>
        <w:t xml:space="preserve">Tabela </w:t>
      </w:r>
      <w:r w:rsidR="00133D8A" w:rsidRPr="0037716D">
        <w:rPr>
          <w:rFonts w:cs="Segoe UI"/>
        </w:rPr>
        <w:fldChar w:fldCharType="begin"/>
      </w:r>
      <w:r w:rsidRPr="0037716D">
        <w:rPr>
          <w:rFonts w:cs="Segoe UI"/>
        </w:rPr>
        <w:instrText xml:space="preserve"> SEQ Tabela \* ARABIC </w:instrText>
      </w:r>
      <w:r w:rsidR="00133D8A" w:rsidRPr="0037716D">
        <w:rPr>
          <w:rFonts w:cs="Segoe UI"/>
        </w:rPr>
        <w:fldChar w:fldCharType="separate"/>
      </w:r>
      <w:r w:rsidR="00E14BD8">
        <w:rPr>
          <w:rFonts w:cs="Segoe UI"/>
          <w:noProof/>
        </w:rPr>
        <w:t>37</w:t>
      </w:r>
      <w:r w:rsidR="00133D8A" w:rsidRPr="0037716D">
        <w:rPr>
          <w:rFonts w:cs="Segoe UI"/>
        </w:rPr>
        <w:fldChar w:fldCharType="end"/>
      </w:r>
      <w:r w:rsidRPr="0037716D">
        <w:rPr>
          <w:rFonts w:cs="Segoe UI"/>
        </w:rPr>
        <w:t xml:space="preserve"> Kolejowe tereny zamknięte</w:t>
      </w:r>
    </w:p>
    <w:p w14:paraId="6D7AD437" w14:textId="77777777" w:rsidR="00AB50F7" w:rsidRPr="0037716D" w:rsidRDefault="00AB50F7" w:rsidP="00AB50F7">
      <w:pPr>
        <w:pStyle w:val="Legenda"/>
        <w:keepNext/>
        <w:spacing w:before="0"/>
        <w:rPr>
          <w:rFonts w:cs="Segoe UI"/>
          <w:b w:val="0"/>
        </w:rPr>
      </w:pPr>
      <w:r w:rsidRPr="0037716D">
        <w:rPr>
          <w:rFonts w:cs="Segoe UI"/>
          <w:b w:val="0"/>
        </w:rPr>
        <w:t>źródło: opracowanie własne na podstawie Decyzji nr 14 Ministra Infrastruktury z dnia 18 września 2020 r. z późn. zm.</w:t>
      </w:r>
    </w:p>
    <w:tbl>
      <w:tblPr>
        <w:tblStyle w:val="Tabela-Siatka"/>
        <w:tblW w:w="0" w:type="auto"/>
        <w:tblInd w:w="1809" w:type="dxa"/>
        <w:tblLook w:val="04A0" w:firstRow="1" w:lastRow="0" w:firstColumn="1" w:lastColumn="0" w:noHBand="0" w:noVBand="1"/>
      </w:tblPr>
      <w:tblGrid>
        <w:gridCol w:w="1985"/>
        <w:gridCol w:w="2551"/>
      </w:tblGrid>
      <w:tr w:rsidR="00AB50F7" w:rsidRPr="0037716D" w14:paraId="42929769" w14:textId="77777777" w:rsidTr="00AB50F7">
        <w:tc>
          <w:tcPr>
            <w:tcW w:w="1985" w:type="dxa"/>
            <w:shd w:val="clear" w:color="auto" w:fill="D9D9D9" w:themeFill="background1" w:themeFillShade="D9"/>
          </w:tcPr>
          <w:p w14:paraId="1C2C32AD" w14:textId="77777777" w:rsidR="00AB50F7" w:rsidRPr="0037716D" w:rsidRDefault="00AB50F7" w:rsidP="00AB50F7">
            <w:pPr>
              <w:pStyle w:val="Default"/>
              <w:jc w:val="center"/>
              <w:rPr>
                <w:rFonts w:ascii="Segoe UI" w:hAnsi="Segoe UI" w:cs="Segoe UI"/>
                <w:b/>
                <w:sz w:val="16"/>
                <w:szCs w:val="16"/>
              </w:rPr>
            </w:pPr>
            <w:r w:rsidRPr="0037716D">
              <w:rPr>
                <w:rFonts w:ascii="Segoe UI" w:hAnsi="Segoe UI" w:cs="Segoe UI"/>
                <w:b/>
                <w:sz w:val="16"/>
                <w:szCs w:val="16"/>
              </w:rPr>
              <w:t>Obręb</w:t>
            </w:r>
          </w:p>
        </w:tc>
        <w:tc>
          <w:tcPr>
            <w:tcW w:w="2551" w:type="dxa"/>
            <w:shd w:val="clear" w:color="auto" w:fill="D9D9D9" w:themeFill="background1" w:themeFillShade="D9"/>
          </w:tcPr>
          <w:p w14:paraId="66A0D184" w14:textId="77777777" w:rsidR="00AB50F7" w:rsidRPr="0037716D" w:rsidRDefault="00AB50F7" w:rsidP="00AB50F7">
            <w:pPr>
              <w:spacing w:before="0" w:after="0"/>
              <w:ind w:firstLine="0"/>
              <w:jc w:val="center"/>
              <w:rPr>
                <w:rFonts w:cs="Segoe UI"/>
                <w:b/>
                <w:color w:val="000000"/>
                <w:sz w:val="16"/>
                <w:szCs w:val="16"/>
              </w:rPr>
            </w:pPr>
            <w:r w:rsidRPr="0037716D">
              <w:rPr>
                <w:rFonts w:cs="Segoe UI"/>
                <w:b/>
                <w:color w:val="000000"/>
                <w:sz w:val="16"/>
                <w:szCs w:val="16"/>
              </w:rPr>
              <w:t>Nr dz. ew.</w:t>
            </w:r>
          </w:p>
        </w:tc>
      </w:tr>
      <w:tr w:rsidR="00AB50F7" w:rsidRPr="0037716D" w14:paraId="5331A4E2" w14:textId="77777777" w:rsidTr="00AB50F7">
        <w:tc>
          <w:tcPr>
            <w:tcW w:w="1985" w:type="dxa"/>
          </w:tcPr>
          <w:p w14:paraId="0CC7648D"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 xml:space="preserve">Cendrowice </w:t>
            </w:r>
          </w:p>
        </w:tc>
        <w:tc>
          <w:tcPr>
            <w:tcW w:w="2551" w:type="dxa"/>
          </w:tcPr>
          <w:p w14:paraId="58691AB0" w14:textId="77777777" w:rsidR="00AB50F7" w:rsidRPr="0037716D" w:rsidRDefault="00AB50F7" w:rsidP="00AB50F7">
            <w:pPr>
              <w:spacing w:before="0" w:after="0"/>
              <w:ind w:firstLine="0"/>
              <w:jc w:val="left"/>
              <w:rPr>
                <w:rFonts w:cs="Segoe UI"/>
                <w:color w:val="000000"/>
                <w:sz w:val="16"/>
                <w:szCs w:val="16"/>
              </w:rPr>
            </w:pPr>
            <w:r w:rsidRPr="0037716D">
              <w:rPr>
                <w:rFonts w:cs="Segoe UI"/>
                <w:color w:val="000000"/>
                <w:sz w:val="16"/>
                <w:szCs w:val="16"/>
              </w:rPr>
              <w:t>19</w:t>
            </w:r>
          </w:p>
        </w:tc>
      </w:tr>
      <w:tr w:rsidR="00AB50F7" w:rsidRPr="0037716D" w14:paraId="7DF13BD4" w14:textId="77777777" w:rsidTr="00AB50F7">
        <w:tc>
          <w:tcPr>
            <w:tcW w:w="1985" w:type="dxa"/>
          </w:tcPr>
          <w:p w14:paraId="328F4EDD"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 xml:space="preserve">Krzaki Czaplinkowskie </w:t>
            </w:r>
          </w:p>
        </w:tc>
        <w:tc>
          <w:tcPr>
            <w:tcW w:w="2551" w:type="dxa"/>
          </w:tcPr>
          <w:p w14:paraId="3ED1492E"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2, 141</w:t>
            </w:r>
          </w:p>
        </w:tc>
      </w:tr>
      <w:tr w:rsidR="00AB50F7" w:rsidRPr="0037716D" w14:paraId="3E2F5057" w14:textId="77777777" w:rsidTr="00AB50F7">
        <w:tc>
          <w:tcPr>
            <w:tcW w:w="1985" w:type="dxa"/>
          </w:tcPr>
          <w:p w14:paraId="2A913737"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 xml:space="preserve">Ługówka </w:t>
            </w:r>
          </w:p>
        </w:tc>
        <w:tc>
          <w:tcPr>
            <w:tcW w:w="2551" w:type="dxa"/>
          </w:tcPr>
          <w:p w14:paraId="200014EB" w14:textId="77777777" w:rsidR="00AB50F7" w:rsidRPr="0037716D" w:rsidRDefault="00AB50F7" w:rsidP="00AB50F7">
            <w:pPr>
              <w:spacing w:before="0" w:after="0"/>
              <w:ind w:firstLine="0"/>
              <w:jc w:val="left"/>
              <w:rPr>
                <w:rFonts w:cs="Segoe UI"/>
                <w:color w:val="000000"/>
                <w:sz w:val="16"/>
                <w:szCs w:val="16"/>
              </w:rPr>
            </w:pPr>
            <w:r w:rsidRPr="0037716D">
              <w:rPr>
                <w:rFonts w:cs="Segoe UI"/>
                <w:color w:val="000000"/>
                <w:sz w:val="16"/>
                <w:szCs w:val="16"/>
              </w:rPr>
              <w:t>86</w:t>
            </w:r>
          </w:p>
        </w:tc>
      </w:tr>
      <w:tr w:rsidR="00AB50F7" w:rsidRPr="0037716D" w14:paraId="74CDB879" w14:textId="77777777" w:rsidTr="00AB50F7">
        <w:tc>
          <w:tcPr>
            <w:tcW w:w="1985" w:type="dxa"/>
          </w:tcPr>
          <w:p w14:paraId="3829F2B2"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 xml:space="preserve">Sierzchów </w:t>
            </w:r>
          </w:p>
        </w:tc>
        <w:tc>
          <w:tcPr>
            <w:tcW w:w="2551" w:type="dxa"/>
          </w:tcPr>
          <w:p w14:paraId="3C506F61" w14:textId="77777777" w:rsidR="00AB50F7" w:rsidRPr="0037716D" w:rsidRDefault="00AB50F7" w:rsidP="00AB50F7">
            <w:pPr>
              <w:spacing w:before="0" w:after="0"/>
              <w:ind w:firstLine="0"/>
              <w:jc w:val="left"/>
              <w:rPr>
                <w:rFonts w:cs="Segoe UI"/>
                <w:color w:val="000000"/>
                <w:sz w:val="16"/>
                <w:szCs w:val="16"/>
              </w:rPr>
            </w:pPr>
            <w:r w:rsidRPr="0037716D">
              <w:rPr>
                <w:rFonts w:cs="Segoe UI"/>
                <w:color w:val="000000"/>
                <w:sz w:val="16"/>
                <w:szCs w:val="16"/>
              </w:rPr>
              <w:t>131</w:t>
            </w:r>
          </w:p>
        </w:tc>
      </w:tr>
      <w:tr w:rsidR="00AB50F7" w:rsidRPr="0037716D" w14:paraId="407D3039" w14:textId="77777777" w:rsidTr="00AB50F7">
        <w:tc>
          <w:tcPr>
            <w:tcW w:w="1985" w:type="dxa"/>
          </w:tcPr>
          <w:p w14:paraId="132AEACD"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 xml:space="preserve">Czarny Las </w:t>
            </w:r>
          </w:p>
        </w:tc>
        <w:tc>
          <w:tcPr>
            <w:tcW w:w="2551" w:type="dxa"/>
          </w:tcPr>
          <w:p w14:paraId="707E833A"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66/1, 105/1, 103/12, 195/1</w:t>
            </w:r>
          </w:p>
        </w:tc>
      </w:tr>
      <w:tr w:rsidR="00AB50F7" w:rsidRPr="0037716D" w14:paraId="0CA497AA" w14:textId="77777777" w:rsidTr="00AB50F7">
        <w:tc>
          <w:tcPr>
            <w:tcW w:w="1985" w:type="dxa"/>
          </w:tcPr>
          <w:p w14:paraId="1DAFC0C4"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Julianów</w:t>
            </w:r>
          </w:p>
        </w:tc>
        <w:tc>
          <w:tcPr>
            <w:tcW w:w="2551" w:type="dxa"/>
          </w:tcPr>
          <w:p w14:paraId="7A82F2AC"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125, 126/1, 127/1</w:t>
            </w:r>
          </w:p>
        </w:tc>
      </w:tr>
      <w:tr w:rsidR="00AB50F7" w:rsidRPr="0037716D" w14:paraId="4133F534" w14:textId="77777777" w:rsidTr="00AB50F7">
        <w:tc>
          <w:tcPr>
            <w:tcW w:w="1985" w:type="dxa"/>
          </w:tcPr>
          <w:p w14:paraId="215B0CE2"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 xml:space="preserve">2-01 </w:t>
            </w:r>
          </w:p>
        </w:tc>
        <w:tc>
          <w:tcPr>
            <w:tcW w:w="2551" w:type="dxa"/>
          </w:tcPr>
          <w:p w14:paraId="3D09EF73"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173</w:t>
            </w:r>
          </w:p>
        </w:tc>
      </w:tr>
      <w:tr w:rsidR="00AB50F7" w:rsidRPr="0037716D" w14:paraId="763AD8C0" w14:textId="77777777" w:rsidTr="00AB50F7">
        <w:tc>
          <w:tcPr>
            <w:tcW w:w="1985" w:type="dxa"/>
          </w:tcPr>
          <w:p w14:paraId="0152B159"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2-02</w:t>
            </w:r>
          </w:p>
        </w:tc>
        <w:tc>
          <w:tcPr>
            <w:tcW w:w="2551" w:type="dxa"/>
          </w:tcPr>
          <w:p w14:paraId="5C6A548F"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w:t>
            </w:r>
          </w:p>
        </w:tc>
      </w:tr>
      <w:tr w:rsidR="00AB50F7" w:rsidRPr="0037716D" w14:paraId="26AE82E6" w14:textId="77777777" w:rsidTr="00AB50F7">
        <w:tc>
          <w:tcPr>
            <w:tcW w:w="1985" w:type="dxa"/>
          </w:tcPr>
          <w:p w14:paraId="4A9A2B25"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3-01</w:t>
            </w:r>
          </w:p>
        </w:tc>
        <w:tc>
          <w:tcPr>
            <w:tcW w:w="2551" w:type="dxa"/>
          </w:tcPr>
          <w:p w14:paraId="17760BC7"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1/4</w:t>
            </w:r>
          </w:p>
        </w:tc>
      </w:tr>
      <w:tr w:rsidR="00AB50F7" w:rsidRPr="0037716D" w14:paraId="473AE661" w14:textId="77777777" w:rsidTr="00AB50F7">
        <w:tc>
          <w:tcPr>
            <w:tcW w:w="1985" w:type="dxa"/>
          </w:tcPr>
          <w:p w14:paraId="0FE06E7A"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7-01</w:t>
            </w:r>
          </w:p>
        </w:tc>
        <w:tc>
          <w:tcPr>
            <w:tcW w:w="2551" w:type="dxa"/>
          </w:tcPr>
          <w:p w14:paraId="2FFAE549"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w:t>
            </w:r>
          </w:p>
        </w:tc>
      </w:tr>
      <w:tr w:rsidR="00AB50F7" w:rsidRPr="0037716D" w14:paraId="30104BA0" w14:textId="77777777" w:rsidTr="00AB50F7">
        <w:tc>
          <w:tcPr>
            <w:tcW w:w="1985" w:type="dxa"/>
          </w:tcPr>
          <w:p w14:paraId="39A4EE4E"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7-02</w:t>
            </w:r>
          </w:p>
        </w:tc>
        <w:tc>
          <w:tcPr>
            <w:tcW w:w="2551" w:type="dxa"/>
          </w:tcPr>
          <w:p w14:paraId="075702BA"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w:t>
            </w:r>
          </w:p>
        </w:tc>
      </w:tr>
      <w:tr w:rsidR="00AB50F7" w:rsidRPr="0037716D" w14:paraId="54EA2921" w14:textId="77777777" w:rsidTr="00AB50F7">
        <w:tc>
          <w:tcPr>
            <w:tcW w:w="1985" w:type="dxa"/>
          </w:tcPr>
          <w:p w14:paraId="7C31F97C"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13-01</w:t>
            </w:r>
          </w:p>
        </w:tc>
        <w:tc>
          <w:tcPr>
            <w:tcW w:w="2551" w:type="dxa"/>
          </w:tcPr>
          <w:p w14:paraId="243D0B60" w14:textId="77777777" w:rsidR="00AB50F7" w:rsidRPr="0037716D" w:rsidRDefault="00AB50F7" w:rsidP="00AB50F7">
            <w:pPr>
              <w:pStyle w:val="Default"/>
              <w:rPr>
                <w:rFonts w:ascii="Segoe UI" w:hAnsi="Segoe UI" w:cs="Segoe UI"/>
                <w:sz w:val="16"/>
                <w:szCs w:val="16"/>
              </w:rPr>
            </w:pPr>
            <w:r w:rsidRPr="0037716D">
              <w:rPr>
                <w:rFonts w:ascii="Segoe UI" w:hAnsi="Segoe UI" w:cs="Segoe UI"/>
                <w:sz w:val="16"/>
                <w:szCs w:val="16"/>
              </w:rPr>
              <w:t>41/8, 41/5, 41/6, 41/7</w:t>
            </w:r>
          </w:p>
        </w:tc>
      </w:tr>
    </w:tbl>
    <w:p w14:paraId="3638CD3A" w14:textId="3CEC5F3F" w:rsidR="00902E1C" w:rsidRPr="0037716D" w:rsidRDefault="0006435C" w:rsidP="00E706AF">
      <w:pPr>
        <w:pStyle w:val="GK"/>
      </w:pPr>
      <w:r w:rsidRPr="0037716D">
        <w:t>W Studium nie wyznacza się dla tego terenu stref ochronnych, jednakże w ich sąsiedztwie, w celu zapewnienia eksploatacji linii kolejowej, działania urządzeń związanych z prowadzeniem ruchu kolejowego, a także bezpieczeństwa ruchu kolejowego obowiązują nakazy, zakazy i ograniczenia zgodnie z przepisami odrębnymi z zakresu transportu kolejowego, w tym szczegółowe zasady zagospodarowania terenu</w:t>
      </w:r>
      <w:r w:rsidR="00902E1C" w:rsidRPr="0037716D">
        <w:t>.</w:t>
      </w:r>
      <w:r w:rsidR="009F2F01" w:rsidRPr="0037716D">
        <w:t xml:space="preserve"> </w:t>
      </w:r>
      <w:r w:rsidR="00902E1C" w:rsidRPr="0037716D">
        <w:t xml:space="preserve">Na obszarze </w:t>
      </w:r>
      <w:r w:rsidR="00B00056" w:rsidRPr="0037716D">
        <w:t>gminy</w:t>
      </w:r>
      <w:r w:rsidR="00902E1C" w:rsidRPr="0037716D">
        <w:t xml:space="preserve"> nie występują teren zamknięte pełniące funkcje wojskowe</w:t>
      </w:r>
      <w:r w:rsidR="00AD5A1A" w:rsidRPr="0037716D">
        <w:t>,</w:t>
      </w:r>
      <w:r w:rsidR="00B00056" w:rsidRPr="0037716D">
        <w:t xml:space="preserve"> ani tereny zamknięte ze względu na obronność i bezpieczeństwo państwa</w:t>
      </w:r>
      <w:r w:rsidR="00902E1C" w:rsidRPr="0037716D">
        <w:t>.</w:t>
      </w:r>
    </w:p>
    <w:p w14:paraId="174EABE4" w14:textId="77777777" w:rsidR="00544E07" w:rsidRPr="0037716D" w:rsidRDefault="00544E07" w:rsidP="00BB4F6D">
      <w:pPr>
        <w:pStyle w:val="Nagwek1"/>
        <w:numPr>
          <w:ilvl w:val="0"/>
          <w:numId w:val="18"/>
        </w:numPr>
        <w:rPr>
          <w:rFonts w:cs="Segoe UI"/>
        </w:rPr>
      </w:pPr>
      <w:bookmarkStart w:id="314" w:name="_Toc108039400"/>
      <w:r w:rsidRPr="0037716D">
        <w:rPr>
          <w:rFonts w:cs="Segoe UI"/>
        </w:rPr>
        <w:t xml:space="preserve">ROZMIESZCZENIE OBSZARÓW, NA KTÓRYCH ROZMIESZCZONE BĘDĄ URZĄDZENIA WYTWARZAJĄCE ENERGIĘ Z ODNAWIALNYCH ŹRÓDEŁ ENERGII O MOCY PRZEKRACZAJĄCEJ </w:t>
      </w:r>
      <w:r w:rsidR="00AB50F7" w:rsidRPr="0037716D">
        <w:rPr>
          <w:rFonts w:cs="Segoe UI"/>
        </w:rPr>
        <w:t>500</w:t>
      </w:r>
      <w:r w:rsidRPr="0037716D">
        <w:rPr>
          <w:rFonts w:cs="Segoe UI"/>
        </w:rPr>
        <w:t xml:space="preserve"> </w:t>
      </w:r>
      <w:r w:rsidR="00CB3A59" w:rsidRPr="0037716D">
        <w:rPr>
          <w:rFonts w:cs="Segoe UI"/>
        </w:rPr>
        <w:t>k</w:t>
      </w:r>
      <w:r w:rsidRPr="0037716D">
        <w:rPr>
          <w:rFonts w:cs="Segoe UI"/>
        </w:rPr>
        <w:t>W, A TAKŻE ICH STREF OCHRONNYCH ZWIĄZANYCH Z OGRANICZENIAMI W ZABUDOWIE ORAZ ZAGOSPODAROWANIU I UŻYTKOWANIU TERENU</w:t>
      </w:r>
      <w:bookmarkEnd w:id="314"/>
    </w:p>
    <w:p w14:paraId="40250C97" w14:textId="77777777" w:rsidR="005C286F" w:rsidRPr="0037716D" w:rsidRDefault="005C286F" w:rsidP="005C286F">
      <w:pPr>
        <w:tabs>
          <w:tab w:val="left" w:pos="4230"/>
        </w:tabs>
        <w:autoSpaceDE w:val="0"/>
        <w:autoSpaceDN w:val="0"/>
        <w:adjustRightInd w:val="0"/>
        <w:rPr>
          <w:i/>
          <w:lang w:eastAsia="cs-CZ"/>
        </w:rPr>
      </w:pPr>
      <w:r w:rsidRPr="0037716D">
        <w:rPr>
          <w:i/>
          <w:lang w:eastAsia="cs-CZ"/>
        </w:rPr>
        <w:t>Urządzenia fotowoltaiczne</w:t>
      </w:r>
    </w:p>
    <w:p w14:paraId="6860D0A0" w14:textId="77777777" w:rsidR="003C0FB1" w:rsidRPr="0037716D" w:rsidRDefault="005C286F" w:rsidP="005C286F">
      <w:pPr>
        <w:autoSpaceDE w:val="0"/>
        <w:autoSpaceDN w:val="0"/>
        <w:adjustRightInd w:val="0"/>
        <w:spacing w:after="240"/>
        <w:ind w:firstLine="0"/>
        <w:rPr>
          <w:lang w:eastAsia="cs-CZ"/>
        </w:rPr>
      </w:pPr>
      <w:r w:rsidRPr="0037716D">
        <w:rPr>
          <w:lang w:eastAsia="cs-CZ"/>
        </w:rPr>
        <w:t xml:space="preserve">Faktyczna, dopuszczona w Studium lokalizacja urządzeń fotowoltaicznych, zostanie wskazana na etapie procedury sporządzania miejscowego planu zagospodarowania przestrzennego. </w:t>
      </w:r>
    </w:p>
    <w:p w14:paraId="653066CF" w14:textId="77777777" w:rsidR="003C0FB1" w:rsidRPr="0037716D" w:rsidRDefault="005C286F" w:rsidP="005C286F">
      <w:pPr>
        <w:autoSpaceDE w:val="0"/>
        <w:autoSpaceDN w:val="0"/>
        <w:adjustRightInd w:val="0"/>
        <w:spacing w:after="240"/>
        <w:ind w:firstLine="0"/>
        <w:rPr>
          <w:lang w:eastAsia="cs-CZ"/>
        </w:rPr>
      </w:pPr>
      <w:r w:rsidRPr="0037716D">
        <w:rPr>
          <w:lang w:eastAsia="cs-CZ"/>
        </w:rPr>
        <w:lastRenderedPageBreak/>
        <w:t xml:space="preserve">Zasięg stref ochronnych związanych z ograniczeniami w zabudowie oraz zagospodarowaniu i użytkowaniu terenu, wyznaczonych od urządzeń fotowoltaicznych, musi zmieścić się w granicach terenów oznaczonych na rysunku studium (Kierunki zagospodarowania przestrzennego) symbolami: </w:t>
      </w:r>
      <w:r w:rsidR="00707561" w:rsidRPr="0037716D">
        <w:rPr>
          <w:b/>
          <w:lang w:eastAsia="cs-CZ"/>
        </w:rPr>
        <w:t>U, </w:t>
      </w:r>
      <w:r w:rsidR="00D03E01" w:rsidRPr="0037716D">
        <w:rPr>
          <w:b/>
          <w:lang w:eastAsia="cs-CZ"/>
        </w:rPr>
        <w:t xml:space="preserve">U1, U/IT, </w:t>
      </w:r>
      <w:r w:rsidRPr="0037716D">
        <w:rPr>
          <w:b/>
          <w:lang w:eastAsia="cs-CZ"/>
        </w:rPr>
        <w:t>PU,</w:t>
      </w:r>
      <w:r w:rsidR="008232FF" w:rsidRPr="0037716D">
        <w:rPr>
          <w:b/>
          <w:lang w:eastAsia="cs-CZ"/>
        </w:rPr>
        <w:t xml:space="preserve"> PU/O,</w:t>
      </w:r>
      <w:r w:rsidRPr="0037716D">
        <w:rPr>
          <w:b/>
          <w:lang w:eastAsia="cs-CZ"/>
        </w:rPr>
        <w:t xml:space="preserve"> IT</w:t>
      </w:r>
      <w:r w:rsidR="0070500E" w:rsidRPr="0037716D">
        <w:rPr>
          <w:b/>
          <w:lang w:eastAsia="cs-CZ"/>
        </w:rPr>
        <w:t>, RU</w:t>
      </w:r>
      <w:r w:rsidR="00AD5A1A" w:rsidRPr="0037716D">
        <w:rPr>
          <w:b/>
          <w:lang w:eastAsia="cs-CZ"/>
        </w:rPr>
        <w:t>,</w:t>
      </w:r>
      <w:r w:rsidRPr="0037716D">
        <w:rPr>
          <w:b/>
          <w:lang w:eastAsia="cs-CZ"/>
        </w:rPr>
        <w:t xml:space="preserve"> </w:t>
      </w:r>
      <w:r w:rsidRPr="0037716D">
        <w:rPr>
          <w:lang w:eastAsia="cs-CZ"/>
        </w:rPr>
        <w:t xml:space="preserve">na których będą rozmieszczone urządzenia wytwarzające energię </w:t>
      </w:r>
      <w:r w:rsidR="006F12EC" w:rsidRPr="0037716D">
        <w:rPr>
          <w:lang w:eastAsia="cs-CZ"/>
        </w:rPr>
        <w:t>z </w:t>
      </w:r>
      <w:r w:rsidR="008232FF" w:rsidRPr="0037716D">
        <w:rPr>
          <w:lang w:eastAsia="cs-CZ"/>
        </w:rPr>
        <w:t>odnawialnych źródeł energii o </w:t>
      </w:r>
      <w:r w:rsidRPr="0037716D">
        <w:rPr>
          <w:lang w:eastAsia="cs-CZ"/>
        </w:rPr>
        <w:t xml:space="preserve">mocy przekraczającej 500 kW – urządzenia fotowoltaiczne. </w:t>
      </w:r>
      <w:r w:rsidR="003C0FB1" w:rsidRPr="0037716D">
        <w:rPr>
          <w:lang w:eastAsia="cs-CZ"/>
        </w:rPr>
        <w:t>Studium wskazuje ponadto dopuszczenie lokalizowania wolnostojących urządzeń wytwarzających energię z odnawialnych źródeł energii o mocy przekraczającej 500 kW na terenach rolnych</w:t>
      </w:r>
      <w:r w:rsidR="00485754" w:rsidRPr="0037716D">
        <w:rPr>
          <w:lang w:eastAsia="cs-CZ"/>
        </w:rPr>
        <w:t xml:space="preserve"> (</w:t>
      </w:r>
      <w:r w:rsidR="00485754" w:rsidRPr="0037716D">
        <w:rPr>
          <w:b/>
          <w:lang w:eastAsia="cs-CZ"/>
        </w:rPr>
        <w:t>R</w:t>
      </w:r>
      <w:r w:rsidR="00485754" w:rsidRPr="0037716D">
        <w:rPr>
          <w:lang w:eastAsia="cs-CZ"/>
        </w:rPr>
        <w:t>)</w:t>
      </w:r>
      <w:r w:rsidR="003C0FB1" w:rsidRPr="0037716D">
        <w:rPr>
          <w:lang w:eastAsia="cs-CZ"/>
        </w:rPr>
        <w:t>, w granicach wskazanych na rysunku studium symbolem graficznym.</w:t>
      </w:r>
    </w:p>
    <w:p w14:paraId="0CE5077E" w14:textId="77777777" w:rsidR="005C286F" w:rsidRPr="0037716D" w:rsidRDefault="005C286F" w:rsidP="005C286F">
      <w:pPr>
        <w:autoSpaceDE w:val="0"/>
        <w:autoSpaceDN w:val="0"/>
        <w:adjustRightInd w:val="0"/>
        <w:spacing w:after="240"/>
        <w:ind w:firstLine="0"/>
        <w:rPr>
          <w:lang w:eastAsia="cs-CZ"/>
        </w:rPr>
      </w:pPr>
      <w:r w:rsidRPr="0037716D">
        <w:rPr>
          <w:lang w:eastAsia="cs-CZ"/>
        </w:rPr>
        <w:t>Ostateczne przesądzenie o możliwości lokalizacji urządzeń fotowoltaicznych zostanie dokonane na późniejszym etapie, jednak ich rozmieszczenie nie może powodować poszerzenia zasięg</w:t>
      </w:r>
      <w:r w:rsidR="008232FF" w:rsidRPr="0037716D">
        <w:rPr>
          <w:lang w:eastAsia="cs-CZ"/>
        </w:rPr>
        <w:t>u stref ochronnych związanych z </w:t>
      </w:r>
      <w:r w:rsidRPr="0037716D">
        <w:rPr>
          <w:lang w:eastAsia="cs-CZ"/>
        </w:rPr>
        <w:t xml:space="preserve">ograniczeniami w zabudowie oraz zagospodarowaniu i użytkowaniu terenu poza granice wyznaczonego obszaru. </w:t>
      </w:r>
    </w:p>
    <w:p w14:paraId="495D1CA7" w14:textId="77777777" w:rsidR="00EC1FAB" w:rsidRPr="0037716D" w:rsidRDefault="003C0FB1" w:rsidP="00EC1FAB">
      <w:pPr>
        <w:pStyle w:val="GK"/>
        <w:rPr>
          <w:rFonts w:eastAsia="Calibri" w:cs="Times New Roman"/>
        </w:rPr>
      </w:pPr>
      <w:r w:rsidRPr="0037716D">
        <w:rPr>
          <w:rFonts w:eastAsia="Calibri" w:cs="Times New Roman"/>
        </w:rPr>
        <w:t>Ponadto studium dopuszcza lokalizację urządzeń wytwarzających</w:t>
      </w:r>
      <w:r w:rsidR="00EC1FAB" w:rsidRPr="0037716D">
        <w:rPr>
          <w:rFonts w:eastAsia="Calibri" w:cs="Times New Roman"/>
        </w:rPr>
        <w:t xml:space="preserve"> energię z odnawialnych źródeł energii o mocy zainstalowa</w:t>
      </w:r>
      <w:r w:rsidR="00EC1FAB" w:rsidRPr="0037716D">
        <w:t>nej większej niż 500 kW, a </w:t>
      </w:r>
      <w:r w:rsidR="00EC1FAB" w:rsidRPr="0037716D">
        <w:rPr>
          <w:rFonts w:eastAsia="Calibri" w:cs="Times New Roman"/>
        </w:rPr>
        <w:t>także ich stref ochronnyc</w:t>
      </w:r>
      <w:r w:rsidRPr="0037716D">
        <w:rPr>
          <w:rFonts w:eastAsia="Calibri" w:cs="Times New Roman"/>
        </w:rPr>
        <w:t>h związanych z </w:t>
      </w:r>
      <w:r w:rsidR="00EC1FAB" w:rsidRPr="0037716D">
        <w:rPr>
          <w:rFonts w:eastAsia="Calibri" w:cs="Times New Roman"/>
        </w:rPr>
        <w:t>ograniczeniami w za</w:t>
      </w:r>
      <w:r w:rsidR="00EC1FAB" w:rsidRPr="0037716D">
        <w:t>budowie oraz zagospodarowaniu i </w:t>
      </w:r>
      <w:r w:rsidR="00EC1FAB" w:rsidRPr="0037716D">
        <w:rPr>
          <w:rFonts w:eastAsia="Calibri" w:cs="Times New Roman"/>
        </w:rPr>
        <w:t>użytkowaniu terenu:</w:t>
      </w:r>
    </w:p>
    <w:p w14:paraId="14210F22" w14:textId="77777777" w:rsidR="00EC1FAB" w:rsidRPr="0037716D" w:rsidRDefault="00EC1FAB" w:rsidP="00EC1FAB">
      <w:pPr>
        <w:pStyle w:val="GKLISTA"/>
        <w:rPr>
          <w:rFonts w:eastAsia="Calibri"/>
        </w:rPr>
      </w:pPr>
      <w:r w:rsidRPr="0037716D">
        <w:rPr>
          <w:rFonts w:eastAsia="Calibri"/>
        </w:rPr>
        <w:t>wolnostojących urządzeń fotowoltaicznych, o mocy zainstalowanej elektrycznej nie większej niż 1000 kW zlokalizowanych na gruntach rolnych stanowiących</w:t>
      </w:r>
      <w:r w:rsidRPr="0037716D">
        <w:t xml:space="preserve"> użytki rolne klas V, VI, VIz i nieużytki –</w:t>
      </w:r>
      <w:r w:rsidRPr="0037716D">
        <w:rPr>
          <w:rFonts w:eastAsia="Calibri"/>
        </w:rPr>
        <w:t xml:space="preserve"> w rozumieniu przepisów wydanych na podstawie art. 26 ust. 1 </w:t>
      </w:r>
      <w:r w:rsidRPr="0037716D">
        <w:t xml:space="preserve">ustawy z dnia 17 maja 1989 r. – </w:t>
      </w:r>
      <w:r w:rsidRPr="0037716D">
        <w:rPr>
          <w:rFonts w:eastAsia="Calibri"/>
        </w:rPr>
        <w:t>Prawo geodezyjne i kartograficzne (Dz. U. z 2020 r. poz. 2052 oraz z 2021 r. poz. 922 i 1641);</w:t>
      </w:r>
    </w:p>
    <w:p w14:paraId="534E445F" w14:textId="77777777" w:rsidR="00EC1FAB" w:rsidRPr="0037716D" w:rsidRDefault="00EC1FAB" w:rsidP="00EC1FAB">
      <w:pPr>
        <w:pStyle w:val="GKLISTA"/>
        <w:rPr>
          <w:rFonts w:eastAsia="Calibri"/>
        </w:rPr>
      </w:pPr>
      <w:r w:rsidRPr="0037716D">
        <w:rPr>
          <w:rFonts w:eastAsia="Calibri"/>
        </w:rPr>
        <w:t>urządzeń innych niż wolnostojące.</w:t>
      </w:r>
    </w:p>
    <w:p w14:paraId="7CA1D31D" w14:textId="77777777" w:rsidR="005C286F" w:rsidRPr="0037716D" w:rsidRDefault="005C286F" w:rsidP="005C286F">
      <w:pPr>
        <w:autoSpaceDE w:val="0"/>
        <w:autoSpaceDN w:val="0"/>
        <w:adjustRightInd w:val="0"/>
        <w:spacing w:after="240"/>
        <w:ind w:firstLine="0"/>
        <w:rPr>
          <w:lang w:eastAsia="cs-CZ"/>
        </w:rPr>
      </w:pPr>
      <w:r w:rsidRPr="0037716D">
        <w:rPr>
          <w:lang w:eastAsia="cs-CZ"/>
        </w:rPr>
        <w:t>Urządzenia fotowoltaiczne są bezobsługowe, nie wymagają budowy zaplecza socjalnego, ani infrastruktury wodno-kanalizacyjnej, nie są źródłem hałasu i zanieczyszczeń emitowanych do środowiska. Lokalizacja urządzeń fotowoltaicznych musi być zgodna z przepisami odrębnymi. W granicach ww. obszarów dopuszcza się również lokalizację urządzeń i obiektów budowlanych towarzyszących urządzeniom fotowoltaicznym.</w:t>
      </w:r>
    </w:p>
    <w:p w14:paraId="672D013C" w14:textId="77777777" w:rsidR="005C286F" w:rsidRPr="0037716D" w:rsidRDefault="005C286F" w:rsidP="005C286F">
      <w:pPr>
        <w:autoSpaceDE w:val="0"/>
        <w:autoSpaceDN w:val="0"/>
        <w:adjustRightInd w:val="0"/>
        <w:ind w:firstLine="709"/>
        <w:rPr>
          <w:i/>
          <w:lang w:eastAsia="cs-CZ"/>
        </w:rPr>
      </w:pPr>
      <w:r w:rsidRPr="0037716D">
        <w:rPr>
          <w:i/>
          <w:lang w:eastAsia="cs-CZ"/>
        </w:rPr>
        <w:t>Biogazownia</w:t>
      </w:r>
    </w:p>
    <w:p w14:paraId="449544D2" w14:textId="77777777" w:rsidR="005C286F" w:rsidRPr="0037716D" w:rsidRDefault="005C286F" w:rsidP="005C286F">
      <w:pPr>
        <w:autoSpaceDE w:val="0"/>
        <w:autoSpaceDN w:val="0"/>
        <w:adjustRightInd w:val="0"/>
        <w:spacing w:after="240"/>
        <w:ind w:firstLine="0"/>
        <w:rPr>
          <w:lang w:eastAsia="cs-CZ"/>
        </w:rPr>
      </w:pPr>
      <w:r w:rsidRPr="0037716D">
        <w:rPr>
          <w:lang w:eastAsia="cs-CZ"/>
        </w:rPr>
        <w:t xml:space="preserve">Faktyczna, dopuszczona w Studium lokalizacja biogazowni, zostanie wskazana na etapie procedury sporządzania miejscowego planu zagospodarowania przestrzennego. Zasięg stref ochronnych związanych z ograniczeniami w zabudowie oraz zagospodarowaniu i użytkowaniu terenu, wyznaczonych od </w:t>
      </w:r>
      <w:r w:rsidR="00AD5A1A" w:rsidRPr="0037716D">
        <w:rPr>
          <w:lang w:eastAsia="cs-CZ"/>
        </w:rPr>
        <w:t>biogazowni</w:t>
      </w:r>
      <w:r w:rsidRPr="0037716D">
        <w:rPr>
          <w:lang w:eastAsia="cs-CZ"/>
        </w:rPr>
        <w:t>, musi zmieścić się w granicach terenów oznaczonych na rysunku studium (Kierunki zagospodarowania przestrzennego) symbolami</w:t>
      </w:r>
      <w:r w:rsidRPr="0037716D">
        <w:rPr>
          <w:b/>
          <w:lang w:eastAsia="cs-CZ"/>
        </w:rPr>
        <w:t xml:space="preserve"> </w:t>
      </w:r>
      <w:r w:rsidR="008232FF" w:rsidRPr="0037716D">
        <w:rPr>
          <w:b/>
          <w:lang w:eastAsia="cs-CZ"/>
        </w:rPr>
        <w:t xml:space="preserve">PU/O, </w:t>
      </w:r>
      <w:r w:rsidRPr="0037716D">
        <w:rPr>
          <w:b/>
          <w:lang w:eastAsia="cs-CZ"/>
        </w:rPr>
        <w:t>IT,</w:t>
      </w:r>
      <w:r w:rsidRPr="0037716D">
        <w:rPr>
          <w:lang w:eastAsia="cs-CZ"/>
        </w:rPr>
        <w:t xml:space="preserve"> na których będą rozmieszczone urządzenia wytwarzające energię z odnawialnych źródeł energii o mocy przekraczającej 500 kW – biogazownie. Ostateczne przesądzenie o możliwości lokalizacji biogazowni zostanie dokonane na późniejszym etapie, jednak ich rozmieszczenie nie może powodować poszerzenia zasięgu stref ochronnych związanych z ograniczeniami w zabudowie oraz zagospodarowaniu i użytkowaniu terenu poza granice wyznaczonego obszaru. </w:t>
      </w:r>
    </w:p>
    <w:p w14:paraId="2D7E06F4" w14:textId="77777777" w:rsidR="005C286F" w:rsidRPr="0037716D" w:rsidRDefault="005C286F" w:rsidP="005C286F">
      <w:pPr>
        <w:ind w:firstLine="0"/>
        <w:rPr>
          <w:rFonts w:eastAsia="Calibri" w:cs="Times New Roman"/>
        </w:rPr>
      </w:pPr>
      <w:r w:rsidRPr="0037716D">
        <w:rPr>
          <w:lang w:eastAsia="cs-CZ"/>
        </w:rPr>
        <w:t>Lokalizacja biogazowni musi by</w:t>
      </w:r>
      <w:r w:rsidR="00AD5A1A" w:rsidRPr="0037716D">
        <w:rPr>
          <w:lang w:eastAsia="cs-CZ"/>
        </w:rPr>
        <w:t>ć zgodna z przepisami odrębnymi, a</w:t>
      </w:r>
      <w:r w:rsidRPr="0037716D">
        <w:rPr>
          <w:lang w:eastAsia="cs-CZ"/>
        </w:rPr>
        <w:t xml:space="preserve"> jej rozwój oparty być</w:t>
      </w:r>
      <w:r w:rsidRPr="0037716D">
        <w:t xml:space="preserve"> przede wszystkim </w:t>
      </w:r>
      <w:r w:rsidR="00AD5A1A" w:rsidRPr="0037716D">
        <w:t>na zagospodarowaniu</w:t>
      </w:r>
      <w:r w:rsidRPr="0037716D">
        <w:t xml:space="preserve"> odpadów rolniczych, dzięki czemu mogą one pełnić również funkcję utylizacyjną dla pozyskiwanych odpadów</w:t>
      </w:r>
      <w:r w:rsidR="00AD5A1A" w:rsidRPr="0037716D">
        <w:t>.</w:t>
      </w:r>
      <w:r w:rsidRPr="0037716D">
        <w:rPr>
          <w:lang w:eastAsia="cs-CZ"/>
        </w:rPr>
        <w:t xml:space="preserve"> W granicach ww. obszarów dopuszcza się również lokalizację urządzeń i obiektów budowlanych towarzyszących</w:t>
      </w:r>
      <w:r w:rsidRPr="0037716D">
        <w:rPr>
          <w:rFonts w:eastAsia="Calibri" w:cs="Times New Roman"/>
        </w:rPr>
        <w:t xml:space="preserve"> biogazowniom.</w:t>
      </w:r>
    </w:p>
    <w:p w14:paraId="56DD903D" w14:textId="77777777" w:rsidR="00544E07" w:rsidRPr="0037716D" w:rsidRDefault="00544E07" w:rsidP="00BB4F6D">
      <w:pPr>
        <w:pStyle w:val="Nagwek1"/>
        <w:numPr>
          <w:ilvl w:val="0"/>
          <w:numId w:val="18"/>
        </w:numPr>
        <w:rPr>
          <w:rFonts w:cs="Segoe UI"/>
          <w:vertAlign w:val="superscript"/>
        </w:rPr>
      </w:pPr>
      <w:bookmarkStart w:id="315" w:name="_Toc108039401"/>
      <w:r w:rsidRPr="0037716D">
        <w:rPr>
          <w:rFonts w:cs="Segoe UI"/>
        </w:rPr>
        <w:lastRenderedPageBreak/>
        <w:t>ROZMIESZCZENIE OBSZARÓW, NA KTÓRYCH Z</w:t>
      </w:r>
      <w:r w:rsidR="00E102F6" w:rsidRPr="0037716D">
        <w:rPr>
          <w:rFonts w:cs="Segoe UI"/>
        </w:rPr>
        <w:t>LOKALIZOWANE BĘDĄ OBIE</w:t>
      </w:r>
      <w:r w:rsidRPr="0037716D">
        <w:rPr>
          <w:rFonts w:cs="Segoe UI"/>
        </w:rPr>
        <w:t>KTY HANDLOWE O POWIERZCHNI SPRZEDAŻY POWYŻEJ 2000</w:t>
      </w:r>
      <w:r w:rsidR="005C286F" w:rsidRPr="0037716D">
        <w:rPr>
          <w:rFonts w:cs="Segoe UI"/>
        </w:rPr>
        <w:t> </w:t>
      </w:r>
      <w:r w:rsidR="00356D4D" w:rsidRPr="0037716D">
        <w:rPr>
          <w:rFonts w:cs="Segoe UI"/>
        </w:rPr>
        <w:t>m</w:t>
      </w:r>
      <w:r w:rsidRPr="0037716D">
        <w:rPr>
          <w:rFonts w:cs="Segoe UI"/>
          <w:vertAlign w:val="superscript"/>
        </w:rPr>
        <w:t>2</w:t>
      </w:r>
      <w:bookmarkEnd w:id="315"/>
    </w:p>
    <w:p w14:paraId="0CF34696" w14:textId="77777777" w:rsidR="00D03E01" w:rsidRPr="0037716D" w:rsidRDefault="005C286F" w:rsidP="005C286F">
      <w:pPr>
        <w:ind w:firstLine="0"/>
        <w:rPr>
          <w:rFonts w:cs="Segoe UI"/>
        </w:rPr>
      </w:pPr>
      <w:r w:rsidRPr="0037716D">
        <w:rPr>
          <w:rFonts w:cs="Segoe UI"/>
        </w:rPr>
        <w:t>Na terenie gminy Góra Kalwaria wskazuje się</w:t>
      </w:r>
      <w:r w:rsidR="00D03E01" w:rsidRPr="0037716D">
        <w:rPr>
          <w:rFonts w:cs="Segoe UI"/>
        </w:rPr>
        <w:t xml:space="preserve"> tereny (oznaczone symbolem graficznym na załączniku: </w:t>
      </w:r>
      <w:r w:rsidR="00D03E01" w:rsidRPr="0037716D">
        <w:rPr>
          <w:lang w:eastAsia="cs-CZ"/>
        </w:rPr>
        <w:t>kierunki zagospodarowania przestrzennego)</w:t>
      </w:r>
      <w:r w:rsidR="00D03E01" w:rsidRPr="0037716D">
        <w:rPr>
          <w:rFonts w:cs="Segoe UI"/>
        </w:rPr>
        <w:t xml:space="preserve">, gdzie dopuszcza się </w:t>
      </w:r>
      <w:r w:rsidRPr="0037716D">
        <w:rPr>
          <w:rFonts w:cs="Segoe UI"/>
        </w:rPr>
        <w:t>lo</w:t>
      </w:r>
      <w:r w:rsidR="00D03E01" w:rsidRPr="0037716D">
        <w:rPr>
          <w:rFonts w:cs="Segoe UI"/>
        </w:rPr>
        <w:t>kalizację obiektów handlowych o </w:t>
      </w:r>
      <w:r w:rsidRPr="0037716D">
        <w:rPr>
          <w:rFonts w:cs="Segoe UI"/>
        </w:rPr>
        <w:t>powierzchni sprzedaży powyżej 2000 m</w:t>
      </w:r>
      <w:r w:rsidRPr="0037716D">
        <w:rPr>
          <w:rFonts w:cs="Segoe UI"/>
          <w:vertAlign w:val="superscript"/>
        </w:rPr>
        <w:t>2</w:t>
      </w:r>
      <w:r w:rsidR="00D03E01" w:rsidRPr="0037716D">
        <w:rPr>
          <w:rFonts w:cs="Segoe UI"/>
        </w:rPr>
        <w:t xml:space="preserve">. Obszary te wskazano w </w:t>
      </w:r>
      <w:r w:rsidR="005F60EE" w:rsidRPr="0037716D">
        <w:rPr>
          <w:rFonts w:cs="Segoe UI"/>
        </w:rPr>
        <w:t>Łubnej (rejon ul. Puławskiej i Lawendowej), Potyczy (pomiędzy DK79 a DW731), w rejonie obwodnicy Góry Kalwarii i DW79 (obr. Karolina i miasto Góra Kalwaria), po dwóch stronach ul. Pijarskiej, po północnej stronie linii kolej</w:t>
      </w:r>
      <w:r w:rsidR="00B438FF" w:rsidRPr="0037716D">
        <w:rPr>
          <w:rFonts w:cs="Segoe UI"/>
        </w:rPr>
        <w:t>owej (obr. Mikówiec, Moczydłów,</w:t>
      </w:r>
      <w:r w:rsidR="005F60EE" w:rsidRPr="0037716D">
        <w:rPr>
          <w:rFonts w:cs="Segoe UI"/>
        </w:rPr>
        <w:t xml:space="preserve"> miasto Góra Kalwaria).</w:t>
      </w:r>
    </w:p>
    <w:p w14:paraId="6BE79479" w14:textId="77777777" w:rsidR="00BE74DB" w:rsidRPr="0037716D" w:rsidRDefault="00A8170D" w:rsidP="00AD2F0E">
      <w:pPr>
        <w:pStyle w:val="Nagwek1"/>
        <w:numPr>
          <w:ilvl w:val="0"/>
          <w:numId w:val="18"/>
        </w:numPr>
        <w:rPr>
          <w:rFonts w:cs="Segoe UI"/>
        </w:rPr>
      </w:pPr>
      <w:bookmarkStart w:id="316" w:name="_Toc108039402"/>
      <w:r w:rsidRPr="0037716D">
        <w:rPr>
          <w:rFonts w:cs="Segoe UI"/>
        </w:rPr>
        <w:t>OGÓLNE ZASADY STOSOWANIA ZAPISÓW STUDIUM</w:t>
      </w:r>
      <w:r w:rsidR="00AD2F0E" w:rsidRPr="0037716D">
        <w:rPr>
          <w:rFonts w:cs="Segoe UI"/>
        </w:rPr>
        <w:t xml:space="preserve"> I WYTYCZNE DO MIEJS</w:t>
      </w:r>
      <w:r w:rsidR="00883C1C" w:rsidRPr="0037716D">
        <w:rPr>
          <w:rFonts w:cs="Segoe UI"/>
        </w:rPr>
        <w:t>C</w:t>
      </w:r>
      <w:r w:rsidR="00AD2F0E" w:rsidRPr="0037716D">
        <w:rPr>
          <w:rFonts w:cs="Segoe UI"/>
        </w:rPr>
        <w:t>O</w:t>
      </w:r>
      <w:r w:rsidR="00883C1C" w:rsidRPr="0037716D">
        <w:rPr>
          <w:rFonts w:cs="Segoe UI"/>
        </w:rPr>
        <w:t>WYCH PLANÓW ZAGOSPODAROWANIA PRZESTRZENNEGO</w:t>
      </w:r>
      <w:bookmarkEnd w:id="316"/>
    </w:p>
    <w:p w14:paraId="2E37D7B3" w14:textId="77777777" w:rsidR="00EB11D5" w:rsidRPr="0037716D" w:rsidRDefault="00EB11D5" w:rsidP="00A70865">
      <w:pPr>
        <w:pStyle w:val="GKLISTA"/>
        <w:numPr>
          <w:ilvl w:val="0"/>
          <w:numId w:val="77"/>
        </w:numPr>
      </w:pPr>
      <w:r w:rsidRPr="0037716D">
        <w:t>Treść tekstu i rysunku studium wyraża kierunki polityki przestrzennej miasta i gminy Góra Kalwaria i nie jest ścisłym przesądzeniem faktycznych granic zainwestowania i użytkowania terenów, zgodnie</w:t>
      </w:r>
      <w:r w:rsidR="00BC49EA" w:rsidRPr="0037716D">
        <w:t xml:space="preserve"> </w:t>
      </w:r>
      <w:r w:rsidRPr="0037716D">
        <w:t>z poniższymi ustaleniami. Ustalenie granic terenów powinno być dokonywane w miejscowych planach zagospodarowania przestrzennego, co umożliwi dokładne zlokalizowanie granicy terenu inwestycyjnego w odniesieniu do granicy działki.</w:t>
      </w:r>
    </w:p>
    <w:p w14:paraId="2F5ABDAD" w14:textId="77777777" w:rsidR="00EB11D5" w:rsidRPr="0037716D" w:rsidRDefault="00EB11D5" w:rsidP="00A70865">
      <w:pPr>
        <w:pStyle w:val="GKLISTA"/>
        <w:numPr>
          <w:ilvl w:val="0"/>
          <w:numId w:val="77"/>
        </w:numPr>
      </w:pPr>
      <w:r w:rsidRPr="0037716D">
        <w:t>Korekta zasięgu poszczególnych terenów może być dokonywana pod warunkiem zachowania zasad zrównoważonego rozwoju, a w szczególności w oparciu o zasadę:</w:t>
      </w:r>
    </w:p>
    <w:p w14:paraId="472B72E9" w14:textId="77777777" w:rsidR="00EB11D5" w:rsidRPr="0037716D" w:rsidRDefault="00EB11D5" w:rsidP="00A70865">
      <w:pPr>
        <w:pStyle w:val="GKLISTA"/>
        <w:numPr>
          <w:ilvl w:val="1"/>
          <w:numId w:val="77"/>
        </w:numPr>
      </w:pPr>
      <w:r w:rsidRPr="0037716D">
        <w:t>kontynuacji funkcji podstawowej określonej na rysunku studium;</w:t>
      </w:r>
    </w:p>
    <w:p w14:paraId="68E41F0C" w14:textId="77777777" w:rsidR="00EB11D5" w:rsidRPr="0037716D" w:rsidRDefault="00EB11D5" w:rsidP="00A70865">
      <w:pPr>
        <w:pStyle w:val="GKLISTA"/>
        <w:numPr>
          <w:ilvl w:val="1"/>
          <w:numId w:val="77"/>
        </w:numPr>
      </w:pPr>
      <w:r w:rsidRPr="0037716D">
        <w:t>integralności zagospodarowania oraz infrastruktury technicznej i drogowej;</w:t>
      </w:r>
    </w:p>
    <w:p w14:paraId="1287F75D" w14:textId="77777777" w:rsidR="00EB11D5" w:rsidRPr="0037716D" w:rsidRDefault="00EB11D5" w:rsidP="00A70865">
      <w:pPr>
        <w:pStyle w:val="GKLISTA"/>
        <w:numPr>
          <w:ilvl w:val="1"/>
          <w:numId w:val="77"/>
        </w:numPr>
      </w:pPr>
      <w:r w:rsidRPr="0037716D">
        <w:t>konieczności realizacji inwestycji celu publicznego;</w:t>
      </w:r>
    </w:p>
    <w:p w14:paraId="052962C3" w14:textId="77777777" w:rsidR="00EB11D5" w:rsidRPr="0037716D" w:rsidRDefault="00EB11D5" w:rsidP="00A70865">
      <w:pPr>
        <w:pStyle w:val="GKLISTA"/>
        <w:numPr>
          <w:ilvl w:val="1"/>
          <w:numId w:val="77"/>
        </w:numPr>
      </w:pPr>
      <w:r w:rsidRPr="0037716D">
        <w:t>nie rozpraszania obiektów i tworzenia zwartych zespołów zabudowy;</w:t>
      </w:r>
    </w:p>
    <w:p w14:paraId="1FBE7A41" w14:textId="77777777" w:rsidR="00EB11D5" w:rsidRPr="0037716D" w:rsidRDefault="00EB11D5" w:rsidP="00A70865">
      <w:pPr>
        <w:pStyle w:val="GKLISTA"/>
        <w:numPr>
          <w:ilvl w:val="1"/>
          <w:numId w:val="77"/>
        </w:numPr>
      </w:pPr>
      <w:r w:rsidRPr="0037716D">
        <w:t>nienaruszalności zasobów kulturowych;</w:t>
      </w:r>
    </w:p>
    <w:p w14:paraId="6964D7EB" w14:textId="77777777" w:rsidR="00EB11D5" w:rsidRPr="0037716D" w:rsidRDefault="00EB11D5" w:rsidP="00A70865">
      <w:pPr>
        <w:pStyle w:val="GKLISTA"/>
        <w:numPr>
          <w:ilvl w:val="1"/>
          <w:numId w:val="77"/>
        </w:numPr>
      </w:pPr>
      <w:r w:rsidRPr="0037716D">
        <w:t>nienaruszalności cennych e</w:t>
      </w:r>
      <w:r w:rsidR="00AD5A1A" w:rsidRPr="0037716D">
        <w:t>lementów systemu przyrodniczego.</w:t>
      </w:r>
    </w:p>
    <w:p w14:paraId="5CBC3713" w14:textId="58B5DB7D" w:rsidR="00EB11D5" w:rsidRPr="0037716D" w:rsidRDefault="00EB11D5" w:rsidP="00EB11D5">
      <w:pPr>
        <w:pStyle w:val="GKLISTA"/>
        <w:numPr>
          <w:ilvl w:val="0"/>
          <w:numId w:val="0"/>
        </w:numPr>
        <w:ind w:left="731"/>
      </w:pPr>
      <w:r w:rsidRPr="0037716D">
        <w:t xml:space="preserve">Korekta zasięgu poszczególnych terenów nie może przekraczać 50 </w:t>
      </w:r>
      <w:r w:rsidR="00D763F4" w:rsidRPr="0037716D">
        <w:t>m w stosunku do wyznaczonych w s</w:t>
      </w:r>
      <w:r w:rsidRPr="0037716D">
        <w:t>tudium przeznaczeń.</w:t>
      </w:r>
    </w:p>
    <w:p w14:paraId="3B99B28A" w14:textId="77777777" w:rsidR="00EB11D5" w:rsidRPr="0037716D" w:rsidRDefault="00EB11D5" w:rsidP="00A70865">
      <w:pPr>
        <w:pStyle w:val="GKLISTA"/>
        <w:numPr>
          <w:ilvl w:val="0"/>
          <w:numId w:val="77"/>
        </w:numPr>
      </w:pPr>
      <w:r w:rsidRPr="0037716D">
        <w:t>Dopuszcza się, aby funkcja dopuszczona w danym terenie wyznaczonym w studium, nie będąca podstawowym kierunkiem przeznaczenia, stanowiła przeznaczenie podstawowe terenu wyznaczonego w miejscowym planie zagospodarowania przestrzennego.</w:t>
      </w:r>
    </w:p>
    <w:p w14:paraId="12631B6C" w14:textId="77777777" w:rsidR="00EB11D5" w:rsidRPr="0037716D" w:rsidRDefault="00EB11D5" w:rsidP="00A70865">
      <w:pPr>
        <w:pStyle w:val="GKLISTA"/>
        <w:numPr>
          <w:ilvl w:val="0"/>
          <w:numId w:val="77"/>
        </w:numPr>
      </w:pPr>
      <w:r w:rsidRPr="0037716D">
        <w:t>W opracowanym miejscowym planie istnieje możliwość wskazania przeznaczenia terenu o funkcji odmiennej od przeznaczenia podstawowego i dopuszczalnego, jeśli wynika to z zachowania obecnej zabudowy. Istnieje możliwość wskazania rozbudowy i nadbudowy budynków z zachowaniem parametrów określonych w studium dla danej jednostki planistycznej.</w:t>
      </w:r>
    </w:p>
    <w:p w14:paraId="7F1FB60D" w14:textId="77777777" w:rsidR="00EB11D5" w:rsidRPr="0037716D" w:rsidRDefault="00EB11D5" w:rsidP="00A70865">
      <w:pPr>
        <w:pStyle w:val="GKLISTA"/>
        <w:numPr>
          <w:ilvl w:val="0"/>
          <w:numId w:val="77"/>
        </w:numPr>
      </w:pPr>
      <w:r w:rsidRPr="0037716D">
        <w:t>Określona maksymalna wysokość zabudowy nie wyklucza sytuowania dominant o lokalizacji i wysokości określanej indywidualnie na podstawie miejscowych planów zagospodarowania przestrzennego, wynikającej z przesłanek zabytkowych, kompozycyjnych, kształtujących atrakcyjne zamknięcia widokowe czy panoramy.</w:t>
      </w:r>
    </w:p>
    <w:p w14:paraId="7E981D49" w14:textId="5061CC19" w:rsidR="00EB11D5" w:rsidRPr="0037716D" w:rsidRDefault="00EB11D5" w:rsidP="00A70865">
      <w:pPr>
        <w:pStyle w:val="GKLISTA"/>
        <w:numPr>
          <w:ilvl w:val="0"/>
          <w:numId w:val="77"/>
        </w:numPr>
      </w:pPr>
      <w:r w:rsidRPr="0037716D">
        <w:t>Wskazana maksymalna wysokość zabudowy nie dotyczy obiektów i urządzeń infrastruktury technicznej – np. masztów telefonii komórkowej,</w:t>
      </w:r>
      <w:r w:rsidR="0006435C" w:rsidRPr="0037716D">
        <w:t xml:space="preserve"> kolejowych obiektów radiołączności,</w:t>
      </w:r>
      <w:r w:rsidRPr="0037716D">
        <w:t xml:space="preserve"> kominów, instalacji kolektorów słonecznych, obiektów i urządzeń, których wysokość wynika m.in. z wymogów technologicznych, technicznych lub konstrukcyjnych.</w:t>
      </w:r>
    </w:p>
    <w:p w14:paraId="2CA8706F" w14:textId="55AC82C3" w:rsidR="00EB11D5" w:rsidRPr="0037716D" w:rsidRDefault="00EB11D5" w:rsidP="00A70865">
      <w:pPr>
        <w:pStyle w:val="GKLISTA"/>
        <w:numPr>
          <w:ilvl w:val="0"/>
          <w:numId w:val="77"/>
        </w:numPr>
      </w:pPr>
      <w:r w:rsidRPr="0037716D">
        <w:t>Dla terenów, których istniejące zagospoda</w:t>
      </w:r>
      <w:r w:rsidR="00D763F4" w:rsidRPr="0037716D">
        <w:t>rowanie przekracza określone w s</w:t>
      </w:r>
      <w:r w:rsidRPr="0037716D">
        <w:t>tudium parametry i wskaźniki, ustalenia miejscowych planów zagospodarowania przestrzennego mogą ustalać je zgodnie ze stanem istniejącym pod warunkiem, iż nie narusza to przepisów odrębnych oraz pozostałych ustaleń Studium, w szczególności ustaleń dotyczących celów i kierunków zagospodarowania przestrzennego określonych w polityce przestrzennej.</w:t>
      </w:r>
    </w:p>
    <w:p w14:paraId="54EE0FFD" w14:textId="04965495" w:rsidR="00EB11D5" w:rsidRPr="0037716D" w:rsidRDefault="00EB11D5" w:rsidP="00A70865">
      <w:pPr>
        <w:pStyle w:val="GKLISTA"/>
        <w:numPr>
          <w:ilvl w:val="0"/>
          <w:numId w:val="77"/>
        </w:numPr>
      </w:pPr>
      <w:r w:rsidRPr="0037716D">
        <w:t xml:space="preserve">W przypadku, gdy przeznaczenia terenów lub wskaźniki określone w obowiązujących planach </w:t>
      </w:r>
      <w:r w:rsidR="00D763F4" w:rsidRPr="0037716D">
        <w:lastRenderedPageBreak/>
        <w:t>miejscowych (w dniu uchwalenia s</w:t>
      </w:r>
      <w:r w:rsidRPr="0037716D">
        <w:t xml:space="preserve">tudium) są inne, niż wskazane w studium, dopuszcza się utrzymanie </w:t>
      </w:r>
      <w:r w:rsidR="00C01DFD" w:rsidRPr="0037716D">
        <w:t xml:space="preserve">przeznaczenia i </w:t>
      </w:r>
      <w:r w:rsidRPr="0037716D">
        <w:t xml:space="preserve">wskaźników </w:t>
      </w:r>
      <w:r w:rsidR="00C01DFD" w:rsidRPr="0037716D">
        <w:t>na poziomie określonym w planie – również w przypadku opracowania dla danego terenu zmiany planu lub nowego planu miejscowego.</w:t>
      </w:r>
    </w:p>
    <w:p w14:paraId="4BE8498E" w14:textId="77777777" w:rsidR="00EB11D5" w:rsidRPr="0037716D" w:rsidRDefault="00EB11D5" w:rsidP="00A70865">
      <w:pPr>
        <w:pStyle w:val="GKLISTA"/>
        <w:numPr>
          <w:ilvl w:val="0"/>
          <w:numId w:val="77"/>
        </w:numPr>
      </w:pPr>
      <w:r w:rsidRPr="0037716D">
        <w:t>W planie miejscowym należy dążyć do uzupełniania terenów zabudowy mieszk</w:t>
      </w:r>
      <w:r w:rsidR="00D278D0" w:rsidRPr="0037716D">
        <w:t>aniowej zielenią ogólnodostępną (</w:t>
      </w:r>
      <w:r w:rsidRPr="0037716D">
        <w:t>urządzoną</w:t>
      </w:r>
      <w:r w:rsidR="00D278D0" w:rsidRPr="0037716D">
        <w:t>)</w:t>
      </w:r>
      <w:r w:rsidRPr="0037716D">
        <w:t>, usługami społecznymi oraz usługami podstawowymi, należy pozostawiać istniejące cieki z ich obudową biologiczną.</w:t>
      </w:r>
    </w:p>
    <w:p w14:paraId="295AB4F6" w14:textId="77777777" w:rsidR="00EB11D5" w:rsidRPr="0037716D" w:rsidRDefault="00EB11D5" w:rsidP="00A70865">
      <w:pPr>
        <w:pStyle w:val="GKLISTA"/>
        <w:numPr>
          <w:ilvl w:val="0"/>
          <w:numId w:val="77"/>
        </w:numPr>
      </w:pPr>
      <w:r w:rsidRPr="0037716D">
        <w:t>Dopuszcza się zawężanie zasięgu terenów inwestycyjnych wskazanych w studium jako kierunki przeznaczenia poprzez pozostawienie dotychczasowego charakteru terenu.</w:t>
      </w:r>
    </w:p>
    <w:p w14:paraId="17DD1C2F" w14:textId="77777777" w:rsidR="00EB11D5" w:rsidRPr="0037716D" w:rsidRDefault="00EB11D5" w:rsidP="00A70865">
      <w:pPr>
        <w:pStyle w:val="GKLISTA"/>
        <w:numPr>
          <w:ilvl w:val="0"/>
          <w:numId w:val="77"/>
        </w:numPr>
      </w:pPr>
      <w:r w:rsidRPr="0037716D">
        <w:t xml:space="preserve">W przypadku nieuzyskania zgody na etapie sporządzania miejscowego planu zagospodarowania przestrzennego na zmianę przeznaczenia gruntów rolnych lub leśnych na cele nierolnicze lub nieleśne dla obszarów wskazanych w studium, dopuszcza się pozostawienie terenu </w:t>
      </w:r>
      <w:r w:rsidR="008C7E9B" w:rsidRPr="0037716D">
        <w:t>gruntów rolnych lub lasów</w:t>
      </w:r>
      <w:r w:rsidRPr="0037716D">
        <w:t xml:space="preserve"> w planie miejscowym.</w:t>
      </w:r>
    </w:p>
    <w:p w14:paraId="188EF03F" w14:textId="64B33395" w:rsidR="00EB11D5" w:rsidRPr="0037716D" w:rsidRDefault="00EB11D5" w:rsidP="00A70865">
      <w:pPr>
        <w:pStyle w:val="GKLISTA"/>
        <w:numPr>
          <w:ilvl w:val="0"/>
          <w:numId w:val="77"/>
        </w:numPr>
      </w:pPr>
      <w:r w:rsidRPr="0037716D">
        <w:t xml:space="preserve">Układ komunikacyjny wskazany na rysunku studium (Kierunki zagospodarowania przestrzennego) nie obejmuje w pełni lokalnego układu komunikacyjnego, dopuszcza się </w:t>
      </w:r>
      <w:r w:rsidR="00D278D0" w:rsidRPr="0037716D">
        <w:t xml:space="preserve">odstąpienie od wskazywania projektowanych dróg, </w:t>
      </w:r>
      <w:r w:rsidRPr="0037716D">
        <w:t>zmianę klasy technicznej i kategorii dróg wskazanych w niniejszym studium na etapie sporządzania miejscowego planu, w zależności od zaistniałych uwarunkowań</w:t>
      </w:r>
      <w:r w:rsidR="00D278D0" w:rsidRPr="0037716D">
        <w:t xml:space="preserve">, </w:t>
      </w:r>
      <w:r w:rsidRPr="0037716D">
        <w:t>potrzeb oraz możliwości technicznych wytyczania i budowy tych dróg.</w:t>
      </w:r>
    </w:p>
    <w:p w14:paraId="3EA36B11" w14:textId="1C06C87D" w:rsidR="00D278D0" w:rsidRPr="0037716D" w:rsidRDefault="00D278D0" w:rsidP="00A70865">
      <w:pPr>
        <w:pStyle w:val="GKLISTA"/>
        <w:numPr>
          <w:ilvl w:val="0"/>
          <w:numId w:val="77"/>
        </w:numPr>
      </w:pPr>
      <w:r w:rsidRPr="0037716D">
        <w:t>W opracowanym miejscowym planie dopuszcza się możliwość lokalizacji dróg publicznych niewskazanych w studium, na zasadach zgodnych z przepisami odrębnymi. Dla dróg publicznych niewyznaczonych w studium klasy techniczne określa się na etapie sporządzania miejscowego planu zagospodarowania przestrzennego</w:t>
      </w:r>
      <w:r w:rsidRPr="0037716D">
        <w:rPr>
          <w:color w:val="1D1B11"/>
          <w:lang w:eastAsia="cs-CZ"/>
        </w:rPr>
        <w:t>.</w:t>
      </w:r>
      <w:r w:rsidR="000D1E73" w:rsidRPr="0037716D">
        <w:rPr>
          <w:color w:val="1D1B11"/>
          <w:lang w:eastAsia="cs-CZ"/>
        </w:rPr>
        <w:t xml:space="preserve"> </w:t>
      </w:r>
    </w:p>
    <w:p w14:paraId="1E4F3E46" w14:textId="77777777" w:rsidR="00EB11D5" w:rsidRPr="0037716D" w:rsidRDefault="00EB11D5" w:rsidP="00A70865">
      <w:pPr>
        <w:pStyle w:val="GKLISTA"/>
        <w:numPr>
          <w:ilvl w:val="0"/>
          <w:numId w:val="77"/>
        </w:numPr>
      </w:pPr>
      <w:r w:rsidRPr="0037716D">
        <w:t>W przypadku braku realizacji projektowanego układu komunikacyjnego należy przyjąć przeznaczenie terenu tożsame z przeznaczeniem w sąsiedztwie terenu, w którym wyznaczono przebieg układu komunikacyjnego.</w:t>
      </w:r>
    </w:p>
    <w:p w14:paraId="6114C7C3" w14:textId="77777777" w:rsidR="00EB11D5" w:rsidRPr="0037716D" w:rsidRDefault="00EB11D5" w:rsidP="00A70865">
      <w:pPr>
        <w:pStyle w:val="GKLISTA"/>
        <w:numPr>
          <w:ilvl w:val="0"/>
          <w:numId w:val="77"/>
        </w:numPr>
      </w:pPr>
      <w:r w:rsidRPr="0037716D">
        <w:t>Dopuszcza się lokalizację sieci infrastruktury technicznej w liniach rozgraniczających dróg oraz w terenach do nich przyległych. Wskazane w studium urządzenia i obiekty infrastruktury technicznej oraz przebiegi sieci infrastruktury technicznej są przebiegami orientacyjnymi i mogą ulec korektom na etapie miejscowych planów zagospodarowania przestrzennego, w oparciu o przepisy odrębne. Warunkiem zgodności ze studium jest utrzymanie określonej zasady ich przebiegu. Należy uznać, że miejscowy plan jest zgodny ze studium w sytuacji</w:t>
      </w:r>
      <w:r w:rsidR="00AD5A1A" w:rsidRPr="0037716D">
        <w:t>,</w:t>
      </w:r>
      <w:r w:rsidRPr="0037716D">
        <w:t xml:space="preserve"> gdy przedstawione w studium strefy techniczne od sieci i urządzeń infrastruktury w planie zostaną uaktualnione na podstawie przepisów odrębnych lub w związku ze zmianą ich przebiegu i lokalizacji urządzeń.</w:t>
      </w:r>
    </w:p>
    <w:p w14:paraId="754076DA" w14:textId="77777777" w:rsidR="00EB11D5" w:rsidRPr="0037716D" w:rsidRDefault="00EB11D5" w:rsidP="00A70865">
      <w:pPr>
        <w:pStyle w:val="GKLISTA"/>
        <w:numPr>
          <w:ilvl w:val="0"/>
          <w:numId w:val="77"/>
        </w:numPr>
        <w:rPr>
          <w:rFonts w:cs="Segoe UI"/>
        </w:rPr>
      </w:pPr>
      <w:r w:rsidRPr="0037716D">
        <w:t xml:space="preserve">Dopuszcza </w:t>
      </w:r>
      <w:r w:rsidR="008C7E9B" w:rsidRPr="0037716D">
        <w:t>się w miejscowym planie zaktuali</w:t>
      </w:r>
      <w:r w:rsidRPr="0037716D">
        <w:t>zowanie dokumentów</w:t>
      </w:r>
      <w:r w:rsidR="008C7E9B" w:rsidRPr="0037716D">
        <w:t xml:space="preserve"> (w trybie określonym w przepisach odrębnych) </w:t>
      </w:r>
      <w:r w:rsidR="00AD5A1A" w:rsidRPr="0037716D">
        <w:t>takich jak m.in.:</w:t>
      </w:r>
      <w:r w:rsidRPr="0037716D">
        <w:t xml:space="preserve"> </w:t>
      </w:r>
      <w:r w:rsidR="008C7E9B" w:rsidRPr="0037716D">
        <w:t>ewidencja zabytków, rejestr zabytków, rejestr osuwisk, mapa zagrożenia powodziowego, rejestr terenów zamkn</w:t>
      </w:r>
      <w:r w:rsidR="00E73C0E" w:rsidRPr="0037716D">
        <w:t>iętych, rejestr złóż, terenów i </w:t>
      </w:r>
      <w:r w:rsidR="008C7E9B" w:rsidRPr="0037716D">
        <w:t xml:space="preserve">obszarów górniczych, </w:t>
      </w:r>
      <w:r w:rsidR="008C7E9B" w:rsidRPr="0037716D">
        <w:rPr>
          <w:rFonts w:cs="Segoe UI"/>
        </w:rPr>
        <w:t>spis</w:t>
      </w:r>
      <w:r w:rsidRPr="0037716D">
        <w:rPr>
          <w:rFonts w:cs="Segoe UI"/>
        </w:rPr>
        <w:t xml:space="preserve"> obiektów objętych ochroną przyrody, </w:t>
      </w:r>
      <w:r w:rsidR="00AD5A1A" w:rsidRPr="0037716D">
        <w:rPr>
          <w:rFonts w:cs="Segoe UI"/>
        </w:rPr>
        <w:t>inwentaryzacja</w:t>
      </w:r>
      <w:r w:rsidRPr="0037716D">
        <w:rPr>
          <w:rFonts w:cs="Segoe UI"/>
        </w:rPr>
        <w:t xml:space="preserve"> roślinności rzeczywistej klasyfikującej się do objęcia ochroną lub wykonania mapy roślinności planowanej podleg</w:t>
      </w:r>
      <w:r w:rsidR="00E73C0E" w:rsidRPr="0037716D">
        <w:rPr>
          <w:rFonts w:cs="Segoe UI"/>
        </w:rPr>
        <w:t>ającej ochronie, wykaz</w:t>
      </w:r>
      <w:r w:rsidRPr="0037716D">
        <w:rPr>
          <w:rFonts w:cs="Segoe UI"/>
        </w:rPr>
        <w:t xml:space="preserve"> terenów </w:t>
      </w:r>
      <w:r w:rsidR="00E73C0E" w:rsidRPr="0037716D">
        <w:rPr>
          <w:rFonts w:cs="Segoe UI"/>
        </w:rPr>
        <w:t>będących własnością gminy, zadania</w:t>
      </w:r>
      <w:r w:rsidRPr="0037716D">
        <w:rPr>
          <w:rFonts w:cs="Segoe UI"/>
        </w:rPr>
        <w:t xml:space="preserve"> Planu Gospodarki Odpadami itp.</w:t>
      </w:r>
    </w:p>
    <w:p w14:paraId="451C826E" w14:textId="77777777" w:rsidR="008C7E9B" w:rsidRPr="0037716D" w:rsidRDefault="008C7E9B" w:rsidP="00A70865">
      <w:pPr>
        <w:pStyle w:val="GKLISTA"/>
        <w:numPr>
          <w:ilvl w:val="0"/>
          <w:numId w:val="77"/>
        </w:numPr>
      </w:pPr>
      <w:r w:rsidRPr="0037716D">
        <w:t>W terenach oznaczonych symbolami PU obowiązuje wprowadzenie pasa zieleni izolacyjnej tworzącej barierę wizualną i akustyczną, oddzielającą te tereny od sąsiadujących terenów mieszkaniowych.</w:t>
      </w:r>
    </w:p>
    <w:p w14:paraId="71C48BE7" w14:textId="77777777" w:rsidR="008C7E9B" w:rsidRPr="0037716D" w:rsidRDefault="008C7E9B" w:rsidP="008C7E9B">
      <w:pPr>
        <w:pStyle w:val="GKLISTA"/>
        <w:numPr>
          <w:ilvl w:val="0"/>
          <w:numId w:val="0"/>
        </w:numPr>
        <w:ind w:left="731"/>
        <w:rPr>
          <w:rFonts w:cs="Segoe UI"/>
        </w:rPr>
      </w:pPr>
    </w:p>
    <w:p w14:paraId="1C3803DF" w14:textId="77777777" w:rsidR="00544E07" w:rsidRPr="0037716D" w:rsidRDefault="00544E07" w:rsidP="00BB4F6D">
      <w:pPr>
        <w:pStyle w:val="Nagwek1"/>
        <w:numPr>
          <w:ilvl w:val="0"/>
          <w:numId w:val="18"/>
        </w:numPr>
        <w:rPr>
          <w:rFonts w:cs="Segoe UI"/>
        </w:rPr>
      </w:pPr>
      <w:bookmarkStart w:id="317" w:name="_Toc108039403"/>
      <w:r w:rsidRPr="0037716D">
        <w:rPr>
          <w:rFonts w:cs="Segoe UI"/>
        </w:rPr>
        <w:t>UZASADNIENIE I SYNTEZA PRZYJĘTYCH ROZWIĄZAŃ ORAZ USTALEŃ PROJEKTU STUDIUM</w:t>
      </w:r>
      <w:bookmarkEnd w:id="317"/>
    </w:p>
    <w:p w14:paraId="2BF94BAB" w14:textId="77777777" w:rsidR="00AC4C72" w:rsidRPr="0037716D" w:rsidRDefault="00AC4C72" w:rsidP="003823FC">
      <w:pPr>
        <w:pStyle w:val="GK"/>
      </w:pPr>
      <w:bookmarkStart w:id="318" w:name="_Toc237156649"/>
      <w:r w:rsidRPr="0037716D">
        <w:t xml:space="preserve">Rada </w:t>
      </w:r>
      <w:r w:rsidR="003823FC" w:rsidRPr="0037716D">
        <w:t>Miejska Góry Kalwarii</w:t>
      </w:r>
      <w:r w:rsidRPr="0037716D">
        <w:t xml:space="preserve"> podjęła uchwałę nr </w:t>
      </w:r>
      <w:r w:rsidR="003823FC" w:rsidRPr="0037716D">
        <w:t xml:space="preserve">XLIV/368/2020 </w:t>
      </w:r>
      <w:r w:rsidRPr="0037716D">
        <w:t xml:space="preserve">z dnia </w:t>
      </w:r>
      <w:r w:rsidR="003823FC" w:rsidRPr="0037716D">
        <w:t>16 grudnia 2020</w:t>
      </w:r>
      <w:r w:rsidRPr="0037716D">
        <w:t xml:space="preserve"> r. w sprawie przystąpienia do sporządzenia </w:t>
      </w:r>
      <w:r w:rsidR="003823FC" w:rsidRPr="0037716D">
        <w:t xml:space="preserve">zmiany </w:t>
      </w:r>
      <w:r w:rsidRPr="0037716D">
        <w:t xml:space="preserve">studium uwarunkowań i kierunków zagospodarowania przestrzennego </w:t>
      </w:r>
      <w:r w:rsidR="003823FC" w:rsidRPr="0037716D">
        <w:t>miasta i gminy Góra Kalwaria</w:t>
      </w:r>
      <w:r w:rsidRPr="0037716D">
        <w:t xml:space="preserve">, która stanowi podstawę sporządzenia </w:t>
      </w:r>
      <w:r w:rsidR="003823FC" w:rsidRPr="0037716D">
        <w:t xml:space="preserve">zmiany </w:t>
      </w:r>
      <w:r w:rsidRPr="0037716D">
        <w:t xml:space="preserve">studium. </w:t>
      </w:r>
      <w:r w:rsidR="003823FC" w:rsidRPr="0037716D">
        <w:lastRenderedPageBreak/>
        <w:t xml:space="preserve">Zmiana stanowi nową edycję studium. </w:t>
      </w:r>
      <w:r w:rsidRPr="0037716D">
        <w:t xml:space="preserve">Granicami obszaru objętego </w:t>
      </w:r>
      <w:r w:rsidR="003823FC" w:rsidRPr="0037716D">
        <w:t xml:space="preserve">zmianą </w:t>
      </w:r>
      <w:r w:rsidRPr="0037716D">
        <w:t>Studium są granice administracyjne gminy.</w:t>
      </w:r>
    </w:p>
    <w:p w14:paraId="15D8A7CE" w14:textId="77777777" w:rsidR="00AC4C72" w:rsidRPr="0037716D" w:rsidRDefault="00AC4C72" w:rsidP="003823FC">
      <w:pPr>
        <w:pStyle w:val="GK"/>
      </w:pPr>
      <w:r w:rsidRPr="0037716D">
        <w:t xml:space="preserve">Zasadność </w:t>
      </w:r>
      <w:r w:rsidR="003823FC" w:rsidRPr="0037716D">
        <w:t>zmiany</w:t>
      </w:r>
      <w:r w:rsidRPr="0037716D">
        <w:t xml:space="preserve"> studium wynika z:</w:t>
      </w:r>
    </w:p>
    <w:p w14:paraId="33AA44A8" w14:textId="77777777" w:rsidR="00AC4C72" w:rsidRPr="0037716D" w:rsidRDefault="00AC4C72" w:rsidP="003823FC">
      <w:pPr>
        <w:pStyle w:val="GKLISTA"/>
      </w:pPr>
      <w:r w:rsidRPr="0037716D">
        <w:t>ustawy o planowaniu i zagospodarowaniu przestrzennym z 2003 r. określającej szczegółowe wymagania dotyczące zarówno zapisu problematyki studium</w:t>
      </w:r>
      <w:r w:rsidR="00E73C0E" w:rsidRPr="0037716D">
        <w:t>,</w:t>
      </w:r>
      <w:r w:rsidRPr="0037716D">
        <w:t xml:space="preserve"> jak i miejscowych planów zagospodarowania przestrzennego;</w:t>
      </w:r>
    </w:p>
    <w:p w14:paraId="2618AB10" w14:textId="77777777" w:rsidR="00AC4C72" w:rsidRPr="0037716D" w:rsidRDefault="00AC4C72" w:rsidP="003823FC">
      <w:pPr>
        <w:pStyle w:val="GKLISTA"/>
      </w:pPr>
      <w:r w:rsidRPr="0037716D">
        <w:t>Rozporządzenia Ministra Infrastruktury z dnia 28 kwietnia 2004 r. w sprawie zakresu projektu studium uwarunkowań i kierunków zagospodarowania przestrzennego gminy;</w:t>
      </w:r>
    </w:p>
    <w:p w14:paraId="1B6749F9" w14:textId="77777777" w:rsidR="00AC4C72" w:rsidRPr="0037716D" w:rsidRDefault="00AC4C72" w:rsidP="003823FC">
      <w:pPr>
        <w:pStyle w:val="GKLISTA"/>
      </w:pPr>
      <w:r w:rsidRPr="0037716D">
        <w:t xml:space="preserve">potrzeby posiadania przez Radę </w:t>
      </w:r>
      <w:r w:rsidR="003823FC" w:rsidRPr="0037716D">
        <w:t>Miejską</w:t>
      </w:r>
      <w:r w:rsidRPr="0037716D">
        <w:t xml:space="preserve"> aktualnej wersji studium, służącej jako podstawa do opracowywania zmian miejscowych planów zagospodarowania przestrzennego dla obszaru gminy lub jego fragmentów, nie naruszając aktualnej wersji studium, o czym mówi cytowana ustawa w art. 20.</w:t>
      </w:r>
    </w:p>
    <w:p w14:paraId="648DA208" w14:textId="77777777" w:rsidR="00AC4C72" w:rsidRPr="0037716D" w:rsidRDefault="00AC4C72" w:rsidP="003823FC">
      <w:pPr>
        <w:pStyle w:val="GK"/>
      </w:pPr>
      <w:r w:rsidRPr="0037716D">
        <w:t>Przyjęte w studium rozwiązania związane z gospodarowaniem przestrzenią posiadają przede wszystkim zadania wiążące się z:</w:t>
      </w:r>
    </w:p>
    <w:p w14:paraId="288DFF2C" w14:textId="77777777" w:rsidR="00AC4C72" w:rsidRPr="0037716D" w:rsidRDefault="00AC4C72" w:rsidP="003823FC">
      <w:pPr>
        <w:pStyle w:val="GKLISTA"/>
      </w:pPr>
      <w:r w:rsidRPr="0037716D">
        <w:t>podporządkowaniem działalności w sferze aktywizacji i przekształceń społeczno- gospodarczych na terenie gminy, zachowaniu, wzmocnieniu wartości środowiska przyrodniczego i kulturowego;</w:t>
      </w:r>
    </w:p>
    <w:p w14:paraId="6A8314E5" w14:textId="77777777" w:rsidR="00AC4C72" w:rsidRPr="0037716D" w:rsidRDefault="00AC4C72" w:rsidP="003823FC">
      <w:pPr>
        <w:pStyle w:val="GKLISTA"/>
      </w:pPr>
      <w:r w:rsidRPr="0037716D">
        <w:t>harmonizowaniem celów ochronnych, ekologicznych, społecznych i gospodarczych na zasadzie ekorozwoju, poprzez:</w:t>
      </w:r>
    </w:p>
    <w:p w14:paraId="41C59432" w14:textId="77777777" w:rsidR="00AC4C72" w:rsidRPr="0037716D" w:rsidRDefault="00AC4C72" w:rsidP="003823FC">
      <w:pPr>
        <w:pStyle w:val="GKLISTA"/>
        <w:numPr>
          <w:ilvl w:val="1"/>
          <w:numId w:val="5"/>
        </w:numPr>
      </w:pPr>
      <w:r w:rsidRPr="0037716D">
        <w:t>poprawę stanu i odporności środowiska przyrodniczego,</w:t>
      </w:r>
    </w:p>
    <w:p w14:paraId="53D3176E" w14:textId="77777777" w:rsidR="00AC4C72" w:rsidRPr="0037716D" w:rsidRDefault="00AC4C72" w:rsidP="003823FC">
      <w:pPr>
        <w:pStyle w:val="GKLISTA"/>
        <w:numPr>
          <w:ilvl w:val="1"/>
          <w:numId w:val="5"/>
        </w:numPr>
      </w:pPr>
      <w:r w:rsidRPr="0037716D">
        <w:t>poprawę ładu przestrzennego na terenie gminy,</w:t>
      </w:r>
    </w:p>
    <w:p w14:paraId="6436CBEC" w14:textId="77777777" w:rsidR="00AC4C72" w:rsidRPr="0037716D" w:rsidRDefault="00AC4C72" w:rsidP="003823FC">
      <w:pPr>
        <w:pStyle w:val="GKLISTA"/>
        <w:numPr>
          <w:ilvl w:val="1"/>
          <w:numId w:val="5"/>
        </w:numPr>
      </w:pPr>
      <w:r w:rsidRPr="0037716D">
        <w:t xml:space="preserve">ochronę </w:t>
      </w:r>
      <w:r w:rsidR="003823FC" w:rsidRPr="0037716D">
        <w:t xml:space="preserve">krajobrazu, </w:t>
      </w:r>
      <w:r w:rsidRPr="0037716D">
        <w:t>obiektów i zespołów zabytkowych,</w:t>
      </w:r>
    </w:p>
    <w:p w14:paraId="253A0B55" w14:textId="77777777" w:rsidR="003823FC" w:rsidRPr="0037716D" w:rsidRDefault="003823FC" w:rsidP="003823FC">
      <w:pPr>
        <w:pStyle w:val="GKLISTA"/>
      </w:pPr>
      <w:r w:rsidRPr="0037716D">
        <w:rPr>
          <w:bCs/>
        </w:rPr>
        <w:t>kompleksowym</w:t>
      </w:r>
      <w:r w:rsidRPr="0037716D">
        <w:t xml:space="preserve"> kształtowaniem prawnych i programowych podstaw rozwoju </w:t>
      </w:r>
      <w:r w:rsidRPr="0037716D">
        <w:br/>
        <w:t>w zakresie:</w:t>
      </w:r>
    </w:p>
    <w:p w14:paraId="3ED17340" w14:textId="77777777" w:rsidR="003823FC" w:rsidRPr="0037716D" w:rsidRDefault="003823FC" w:rsidP="003823FC">
      <w:pPr>
        <w:pStyle w:val="GKLISTA"/>
        <w:numPr>
          <w:ilvl w:val="1"/>
          <w:numId w:val="5"/>
        </w:numPr>
      </w:pPr>
      <w:r w:rsidRPr="0037716D">
        <w:t>gospodarki przestrzennej,</w:t>
      </w:r>
    </w:p>
    <w:p w14:paraId="043F4102" w14:textId="77777777" w:rsidR="003823FC" w:rsidRPr="0037716D" w:rsidRDefault="003823FC" w:rsidP="003823FC">
      <w:pPr>
        <w:pStyle w:val="GKLISTA"/>
        <w:numPr>
          <w:ilvl w:val="1"/>
          <w:numId w:val="5"/>
        </w:numPr>
      </w:pPr>
      <w:r w:rsidRPr="0037716D">
        <w:t>zadań długookresowych, dotyczących szczególnie infrastruktury technicznej i układu komunikacyjnego,</w:t>
      </w:r>
    </w:p>
    <w:p w14:paraId="09ADACA4" w14:textId="77777777" w:rsidR="00AC4C72" w:rsidRPr="0037716D" w:rsidRDefault="00AC4C72" w:rsidP="003823FC">
      <w:pPr>
        <w:pStyle w:val="GKLISTA"/>
      </w:pPr>
      <w:r w:rsidRPr="0037716D">
        <w:t xml:space="preserve">lokalizacją potencjalnych inwestycji gospodarczych w terenach produkcyjnych </w:t>
      </w:r>
      <w:r w:rsidRPr="0037716D">
        <w:br/>
        <w:t>i terenach usług,</w:t>
      </w:r>
    </w:p>
    <w:p w14:paraId="66C4CAEB" w14:textId="77777777" w:rsidR="00AC4C72" w:rsidRPr="0037716D" w:rsidRDefault="00AC4C72" w:rsidP="003823FC">
      <w:pPr>
        <w:pStyle w:val="GKLISTA"/>
      </w:pPr>
      <w:r w:rsidRPr="0037716D">
        <w:rPr>
          <w:bCs/>
        </w:rPr>
        <w:t>budownictwem</w:t>
      </w:r>
      <w:r w:rsidRPr="0037716D">
        <w:t xml:space="preserve"> mieszkaniowym, a szczególnie terenami dla jego realizacji.</w:t>
      </w:r>
    </w:p>
    <w:p w14:paraId="26A9942E" w14:textId="77777777" w:rsidR="00AC4C72" w:rsidRPr="0037716D" w:rsidRDefault="00AC4C72" w:rsidP="00A8170D">
      <w:pPr>
        <w:pStyle w:val="GK"/>
      </w:pPr>
      <w:r w:rsidRPr="0037716D">
        <w:t>Przedstawione w treści studium uwarunkowania i kierunki zagospodarowania przestrzennego odnoszą się do wyżej wymienionych zadań między innymi poprzez:</w:t>
      </w:r>
    </w:p>
    <w:p w14:paraId="52A67763" w14:textId="77777777" w:rsidR="00AC4C72" w:rsidRPr="0037716D" w:rsidRDefault="00AC4C72" w:rsidP="00A8170D">
      <w:pPr>
        <w:pStyle w:val="GKLISTA"/>
      </w:pPr>
      <w:r w:rsidRPr="0037716D">
        <w:rPr>
          <w:bCs/>
        </w:rPr>
        <w:t>określenie</w:t>
      </w:r>
      <w:r w:rsidRPr="0037716D">
        <w:t xml:space="preserve"> miejsca </w:t>
      </w:r>
      <w:r w:rsidR="003823FC" w:rsidRPr="0037716D">
        <w:t xml:space="preserve">miasta i </w:t>
      </w:r>
      <w:r w:rsidRPr="0037716D">
        <w:t xml:space="preserve">gminy w systemie osadniczym kraju oraz jego związków </w:t>
      </w:r>
      <w:r w:rsidRPr="0037716D">
        <w:br/>
        <w:t xml:space="preserve">z otoczeniem (poprzez układy przyrodnicze, kulturowe, </w:t>
      </w:r>
      <w:r w:rsidR="003823FC" w:rsidRPr="0037716D">
        <w:t>komunikacyjne</w:t>
      </w:r>
      <w:r w:rsidRPr="0037716D">
        <w:t>),</w:t>
      </w:r>
    </w:p>
    <w:p w14:paraId="573EE02A" w14:textId="77777777" w:rsidR="00AC4C72" w:rsidRPr="0037716D" w:rsidRDefault="00AC4C72" w:rsidP="00A8170D">
      <w:pPr>
        <w:pStyle w:val="GKLISTA"/>
      </w:pPr>
      <w:r w:rsidRPr="0037716D">
        <w:rPr>
          <w:bCs/>
        </w:rPr>
        <w:t>systemu</w:t>
      </w:r>
      <w:r w:rsidRPr="0037716D">
        <w:t xml:space="preserve"> środowiska przyrodniczego i zasad jego ochrony oraz wykorzystania go jako waloru rozwojowego,</w:t>
      </w:r>
    </w:p>
    <w:p w14:paraId="222A84E0" w14:textId="77777777" w:rsidR="00AC4C72" w:rsidRPr="0037716D" w:rsidRDefault="00AC4C72" w:rsidP="00A8170D">
      <w:pPr>
        <w:pStyle w:val="GKLISTA"/>
      </w:pPr>
      <w:r w:rsidRPr="0037716D">
        <w:rPr>
          <w:bCs/>
        </w:rPr>
        <w:t>dziedzictwa</w:t>
      </w:r>
      <w:r w:rsidRPr="0037716D">
        <w:t xml:space="preserve"> kulturowego, zasad jego ochrony i wykorzystania go jako waloru rozwojowego,</w:t>
      </w:r>
    </w:p>
    <w:p w14:paraId="54384224" w14:textId="77777777" w:rsidR="00AC4C72" w:rsidRPr="0037716D" w:rsidRDefault="00AC4C72" w:rsidP="00A8170D">
      <w:pPr>
        <w:pStyle w:val="GKLISTA"/>
      </w:pPr>
      <w:r w:rsidRPr="0037716D">
        <w:t xml:space="preserve">kierunków </w:t>
      </w:r>
      <w:r w:rsidRPr="0037716D">
        <w:rPr>
          <w:bCs/>
        </w:rPr>
        <w:t>zagospodarowania</w:t>
      </w:r>
      <w:r w:rsidRPr="0037716D">
        <w:t>, uwzględniających potrzeby lokalizacji zespołów działalności gospodarczej, zespołów mieszkaniowych, usługowych,</w:t>
      </w:r>
    </w:p>
    <w:p w14:paraId="0D4E44D6" w14:textId="77777777" w:rsidR="00AC4C72" w:rsidRPr="0037716D" w:rsidRDefault="00AC4C72" w:rsidP="00A8170D">
      <w:pPr>
        <w:pStyle w:val="GKLISTA"/>
        <w:rPr>
          <w:bCs/>
        </w:rPr>
      </w:pPr>
      <w:r w:rsidRPr="0037716D">
        <w:rPr>
          <w:bCs/>
        </w:rPr>
        <w:t xml:space="preserve">zasad rozwiązywania problemów związanych z układem komunikacyjnym </w:t>
      </w:r>
      <w:r w:rsidRPr="0037716D">
        <w:rPr>
          <w:bCs/>
        </w:rPr>
        <w:br/>
        <w:t>i infrastrukturą techniczną poprzez planowanie przestrzenne i zagospodarowanie przestrzeni.</w:t>
      </w:r>
    </w:p>
    <w:p w14:paraId="0EB36C7C" w14:textId="77777777" w:rsidR="00AC4C72" w:rsidRPr="0037716D" w:rsidRDefault="00AC4C72" w:rsidP="00A8170D">
      <w:pPr>
        <w:pStyle w:val="GK"/>
      </w:pPr>
      <w:r w:rsidRPr="0037716D">
        <w:t>Przyjęte w studium kierunki rozwoju wynikają bezpośrednio z istniejących uwarunkowań osadniczych, przyrodniczych, kulturowych, infrastrukturalnych, komunikacyjn</w:t>
      </w:r>
      <w:r w:rsidR="00E73C0E" w:rsidRPr="0037716D">
        <w:t xml:space="preserve">ych oraz ze wskazań </w:t>
      </w:r>
      <w:r w:rsidRPr="0037716D">
        <w:t>i rozwiązań przyjętych w Planie zagospodarowania przestrzennego województwa mazowieckiego, Strategii Rozwoju województwa mazowieckiego oraz Strategii Rozwoju</w:t>
      </w:r>
      <w:r w:rsidR="00A8170D" w:rsidRPr="0037716D">
        <w:t xml:space="preserve"> Gminy</w:t>
      </w:r>
      <w:r w:rsidRPr="0037716D">
        <w:t>.</w:t>
      </w:r>
    </w:p>
    <w:p w14:paraId="14558101" w14:textId="77777777" w:rsidR="00AC4C72" w:rsidRPr="0037716D" w:rsidRDefault="00AC4C72" w:rsidP="00A8170D">
      <w:pPr>
        <w:pStyle w:val="GK"/>
      </w:pPr>
      <w:r w:rsidRPr="0037716D">
        <w:t>Stosunek do przedstawionych uprzednio uwarunkowań rozwoju, w tym odnoszących się bezpośrednio do kształtowania polityki przestrzennej</w:t>
      </w:r>
      <w:r w:rsidR="00E73C0E" w:rsidRPr="0037716D">
        <w:t>,</w:t>
      </w:r>
      <w:r w:rsidRPr="0037716D">
        <w:t xml:space="preserve"> znajduje swoje odzwierciedlenie w przyjętych w studium kierunkach zagospodarowania przestrzennego oraz politykach odnoszących się do problematyki </w:t>
      </w:r>
      <w:r w:rsidRPr="0037716D">
        <w:lastRenderedPageBreak/>
        <w:t>przyrodniczej, dziedzictwa kulturowego, komunikacyjnej, uzbrojenia komunalnego.</w:t>
      </w:r>
      <w:r w:rsidR="00A8170D" w:rsidRPr="0037716D">
        <w:t xml:space="preserve"> W ten sposób respektowana jest generalna zasada kontynuacji i rozwijania zasadniczych kierunków rozwoju miasta i gminy Góra Kalwaria i stałej oceny uwarunkowań tego rozwoju.</w:t>
      </w:r>
    </w:p>
    <w:p w14:paraId="2F42C06E" w14:textId="77777777" w:rsidR="00AC4C72" w:rsidRPr="0037716D" w:rsidRDefault="00AC4C72" w:rsidP="00A8170D">
      <w:pPr>
        <w:pStyle w:val="GK"/>
      </w:pPr>
      <w:r w:rsidRPr="0037716D">
        <w:t>Studium zostało sporządzone w formie wymaganej przez Rozporządzenie w sprawie zakresu projektu studium uwarunkowań i kierunków zagospodarowania przestrzennego, z zachowaniem procedury określonej w ustawie o planowaniu i zagospodarowaniu przestrzennym.</w:t>
      </w:r>
    </w:p>
    <w:p w14:paraId="2EDD173A" w14:textId="77777777" w:rsidR="00783FBF" w:rsidRPr="00A8170D" w:rsidRDefault="00AC4C72" w:rsidP="00A8170D">
      <w:pPr>
        <w:pStyle w:val="GK"/>
      </w:pPr>
      <w:r w:rsidRPr="0037716D">
        <w:t>Informację o wykorzystanych materiałach i źródłach informacji, ana</w:t>
      </w:r>
      <w:r w:rsidR="00A8170D" w:rsidRPr="0037716D">
        <w:t>lizy planistyczne sporządzone w </w:t>
      </w:r>
      <w:r w:rsidRPr="0037716D">
        <w:t>trakcie opracowania studium oraz dokumenty związane z poszczególnymi fazami procedury sporządzania studium zawiera dokumentacja planistyczna.</w:t>
      </w:r>
      <w:bookmarkEnd w:id="318"/>
    </w:p>
    <w:sectPr w:rsidR="00783FBF" w:rsidRPr="00A8170D" w:rsidSect="004412E0">
      <w:headerReference w:type="default" r:id="rId65"/>
      <w:footerReference w:type="default" r:id="rId66"/>
      <w:headerReference w:type="first" r:id="rId67"/>
      <w:footerReference w:type="first" r:id="rId68"/>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F2A55" w14:textId="77777777" w:rsidR="00B515C3" w:rsidRDefault="00B515C3" w:rsidP="00192BCF">
      <w:r>
        <w:separator/>
      </w:r>
    </w:p>
    <w:p w14:paraId="3CA7E12F" w14:textId="77777777" w:rsidR="00B515C3" w:rsidRDefault="00B515C3" w:rsidP="00192BCF"/>
    <w:p w14:paraId="0F76ADE8" w14:textId="77777777" w:rsidR="00B515C3" w:rsidRDefault="00B515C3" w:rsidP="00192BCF"/>
    <w:p w14:paraId="56FA4AFD" w14:textId="77777777" w:rsidR="00B515C3" w:rsidRDefault="00B515C3" w:rsidP="00192BCF"/>
  </w:endnote>
  <w:endnote w:type="continuationSeparator" w:id="0">
    <w:p w14:paraId="4D8D559D" w14:textId="77777777" w:rsidR="00B515C3" w:rsidRDefault="00B515C3" w:rsidP="00192BCF">
      <w:r>
        <w:continuationSeparator/>
      </w:r>
    </w:p>
    <w:p w14:paraId="421A3FC7" w14:textId="77777777" w:rsidR="00B515C3" w:rsidRDefault="00B515C3" w:rsidP="00192BCF"/>
    <w:p w14:paraId="040D83AC" w14:textId="77777777" w:rsidR="00B515C3" w:rsidRDefault="00B515C3" w:rsidP="00192BCF"/>
    <w:p w14:paraId="158110D0" w14:textId="77777777" w:rsidR="00B515C3" w:rsidRDefault="00B515C3" w:rsidP="00192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lantagenet Cherokee">
    <w:panose1 w:val="02020602070100000000"/>
    <w:charset w:val="00"/>
    <w:family w:val="roman"/>
    <w:pitch w:val="variable"/>
    <w:sig w:usb0="00000003" w:usb1="00000000" w:usb2="00001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orbel">
    <w:panose1 w:val="020B0503020204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Arial"/>
    <w:panose1 w:val="020B0602030504020204"/>
    <w:charset w:val="00"/>
    <w:family w:val="swiss"/>
    <w:pitch w:val="variable"/>
    <w:sig w:usb0="00000003" w:usb1="00000000" w:usb2="00000000" w:usb3="00000000" w:csb0="00000001" w:csb1="00000000"/>
  </w:font>
  <w:font w:name="TimesNewRomanPS">
    <w:altName w:val="Times New Roman"/>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Ebrima">
    <w:panose1 w:val="02000000000000000000"/>
    <w:charset w:val="EE"/>
    <w:family w:val="auto"/>
    <w:pitch w:val="variable"/>
    <w:sig w:usb0="A000005F" w:usb1="02000041" w:usb2="00000000" w:usb3="00000000" w:csb0="0000009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TimesNewRoman">
    <w:altName w:val="Times New Roman"/>
    <w:charset w:val="00"/>
    <w:family w:val="roman"/>
    <w:pitch w:val="default"/>
  </w:font>
  <w:font w:name="FuturaBkPL-Regular">
    <w:altName w:val="MS Mincho"/>
    <w:panose1 w:val="00000000000000000000"/>
    <w:charset w:val="80"/>
    <w:family w:val="auto"/>
    <w:notTrueType/>
    <w:pitch w:val="default"/>
    <w:sig w:usb0="00000001" w:usb1="08070000" w:usb2="00000010" w:usb3="00000000" w:csb0="00020000"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B43E8" w14:textId="77777777" w:rsidR="008977E5" w:rsidRDefault="008977E5" w:rsidP="00EB5DD4">
    <w:pPr>
      <w:pStyle w:val="Stopka"/>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36172"/>
      <w:docPartObj>
        <w:docPartGallery w:val="Page Numbers (Bottom of Page)"/>
        <w:docPartUnique/>
      </w:docPartObj>
    </w:sdtPr>
    <w:sdtEndPr/>
    <w:sdtContent>
      <w:p w14:paraId="54A54C4F" w14:textId="77777777" w:rsidR="008977E5" w:rsidRDefault="008977E5" w:rsidP="00727AF2">
        <w:pPr>
          <w:pStyle w:val="Stopka"/>
          <w:ind w:firstLine="0"/>
          <w:jc w:val="center"/>
        </w:pPr>
        <w:r>
          <w:rPr>
            <w:noProof/>
          </w:rPr>
          <w:fldChar w:fldCharType="begin"/>
        </w:r>
        <w:r>
          <w:rPr>
            <w:noProof/>
          </w:rPr>
          <w:instrText>PAGE   \* MERGEFORMAT</w:instrText>
        </w:r>
        <w:r>
          <w:rPr>
            <w:noProof/>
          </w:rPr>
          <w:fldChar w:fldCharType="separate"/>
        </w:r>
        <w:r w:rsidR="00E14BD8">
          <w:rPr>
            <w:noProof/>
          </w:rPr>
          <w:t>128</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8F76A" w14:textId="77777777" w:rsidR="008977E5" w:rsidRDefault="008977E5">
    <w:pPr>
      <w:pStyle w:val="Stopka"/>
      <w:jc w:val="center"/>
    </w:pPr>
  </w:p>
  <w:p w14:paraId="44385BB3" w14:textId="77777777" w:rsidR="008977E5" w:rsidRPr="00A60AC4" w:rsidRDefault="008977E5" w:rsidP="004B4F7C">
    <w:pPr>
      <w:pStyle w:val="Stopka"/>
      <w:tabs>
        <w:tab w:val="clear" w:pos="9072"/>
      </w:tabs>
      <w:ind w:left="9072" w:right="-864"/>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C1E45" w14:textId="77777777" w:rsidR="008977E5" w:rsidRDefault="008977E5">
    <w:pPr>
      <w:pStyle w:val="Stopka"/>
      <w:jc w:val="center"/>
    </w:pPr>
  </w:p>
  <w:p w14:paraId="59623DCB" w14:textId="77777777" w:rsidR="008977E5" w:rsidRDefault="008977E5">
    <w:pPr>
      <w:pStyle w:val="Stopk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019395"/>
      <w:docPartObj>
        <w:docPartGallery w:val="Page Numbers (Bottom of Page)"/>
        <w:docPartUnique/>
      </w:docPartObj>
    </w:sdtPr>
    <w:sdtEndPr/>
    <w:sdtContent>
      <w:p w14:paraId="7769DAE0" w14:textId="77777777" w:rsidR="008977E5" w:rsidRDefault="008977E5" w:rsidP="00727AF2">
        <w:pPr>
          <w:pStyle w:val="Stopka"/>
          <w:ind w:firstLine="0"/>
          <w:jc w:val="center"/>
        </w:pPr>
        <w:r>
          <w:rPr>
            <w:noProof/>
          </w:rPr>
          <w:fldChar w:fldCharType="begin"/>
        </w:r>
        <w:r>
          <w:rPr>
            <w:noProof/>
          </w:rPr>
          <w:instrText>PAGE   \* MERGEFORMAT</w:instrText>
        </w:r>
        <w:r>
          <w:rPr>
            <w:noProof/>
          </w:rPr>
          <w:fldChar w:fldCharType="separate"/>
        </w:r>
        <w:r w:rsidR="00E14BD8">
          <w:rPr>
            <w:noProof/>
          </w:rPr>
          <w:t>179</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CFD94" w14:textId="77777777" w:rsidR="008977E5" w:rsidRDefault="008977E5">
    <w:pPr>
      <w:pStyle w:val="Stopka"/>
      <w:jc w:val="center"/>
    </w:pPr>
  </w:p>
  <w:p w14:paraId="1268E73E" w14:textId="77777777" w:rsidR="008977E5" w:rsidRDefault="008977E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4250D" w14:textId="77777777" w:rsidR="008977E5" w:rsidRDefault="008977E5">
    <w:pPr>
      <w:pStyle w:val="Stopka"/>
      <w:jc w:val="center"/>
    </w:pPr>
  </w:p>
  <w:p w14:paraId="2E2E4941" w14:textId="77777777" w:rsidR="008977E5" w:rsidRDefault="008977E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0ED12" w14:textId="77777777" w:rsidR="008977E5" w:rsidRDefault="008977E5" w:rsidP="00EB5DD4">
    <w:pPr>
      <w:pStyle w:val="Stopk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83682"/>
      <w:docPartObj>
        <w:docPartGallery w:val="Page Numbers (Bottom of Page)"/>
        <w:docPartUnique/>
      </w:docPartObj>
    </w:sdtPr>
    <w:sdtEndPr/>
    <w:sdtContent>
      <w:p w14:paraId="308963D8" w14:textId="77777777" w:rsidR="008977E5" w:rsidRDefault="008977E5" w:rsidP="00727AF2">
        <w:pPr>
          <w:pStyle w:val="Stopka"/>
          <w:ind w:firstLine="0"/>
          <w:jc w:val="center"/>
        </w:pPr>
        <w:r>
          <w:rPr>
            <w:noProof/>
          </w:rPr>
          <w:fldChar w:fldCharType="begin"/>
        </w:r>
        <w:r>
          <w:rPr>
            <w:noProof/>
          </w:rPr>
          <w:instrText>PAGE   \* MERGEFORMAT</w:instrText>
        </w:r>
        <w:r>
          <w:rPr>
            <w:noProof/>
          </w:rPr>
          <w:fldChar w:fldCharType="separate"/>
        </w:r>
        <w:r w:rsidR="00E14BD8">
          <w:rPr>
            <w:noProof/>
          </w:rPr>
          <w:t>5</w:t>
        </w:r>
        <w:r>
          <w:rPr>
            <w:noProof/>
          </w:rPr>
          <w:fldChar w:fldCharType="end"/>
        </w:r>
      </w:p>
    </w:sdtContent>
  </w:sdt>
  <w:p w14:paraId="21C81217" w14:textId="77777777" w:rsidR="008977E5" w:rsidRDefault="008977E5" w:rsidP="00EB5DD4">
    <w:pPr>
      <w:pStyle w:val="Stopka"/>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C71A9" w14:textId="77777777" w:rsidR="008977E5" w:rsidRDefault="008977E5" w:rsidP="004B4F7C">
    <w:pPr>
      <w:pStyle w:val="Stopka"/>
    </w:pPr>
  </w:p>
  <w:p w14:paraId="0DF10F74" w14:textId="77777777" w:rsidR="008977E5" w:rsidRDefault="00B515C3" w:rsidP="004B4F7C">
    <w:pPr>
      <w:pStyle w:val="Stopka"/>
      <w:tabs>
        <w:tab w:val="clear" w:pos="9072"/>
      </w:tabs>
      <w:ind w:left="-1418"/>
    </w:pPr>
    <w:r>
      <w:rPr>
        <w:noProof/>
        <w:lang w:eastAsia="pl-PL"/>
      </w:rPr>
    </w:r>
    <w:r>
      <w:rPr>
        <w:noProof/>
        <w:lang w:eastAsia="pl-PL"/>
      </w:rPr>
      <w:pict w14:anchorId="3BF09FF0">
        <v:group id="_x0000_s2055" style="width:1in;height:15.05pt;mso-position-horizontal-relative:char;mso-position-vertical-relative:line" coordorigin="650,699" coordsize="792,303">
          <v:roundrect id="AutoShape 48" o:spid="_x0000_s2057"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1MAA&#10;AADbAAAADwAAAGRycy9kb3ducmV2LnhtbERPTWsCMRC9F/wPYQRvNasHqatRFkGq4EVb6nXcjNnF&#10;zWSbRF3/fSMIvc3jfc582dlG3MiH2rGC0TADQVw6XbNR8P21fv8AESKyxsYxKXhQgOWi9zbHXLs7&#10;7+l2iEakEA45KqhibHMpQ1mRxTB0LXHizs5bjAl6I7XHewq3jRxn2URarDk1VNjSqqLycrhaBT/o&#10;i2aFYbo9nnbGfBa/o+t+otSg3xUzEJG6+C9+uTc6zZ/C85d0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G1MAAAADbAAAADwAAAAAAAAAAAAAAAACYAgAAZHJzL2Rvd25y&#10;ZXYueG1sUEsFBgAAAAAEAAQA9QAAAIUDAAAAAA==&#10;" fillcolor="#92bce3 [2132]" strokecolor="#a5a5a5 [2092]">
            <v:fill color2="#d9e8f5 [756]" colors="0 #9ac3f6;.5 #c1d8f8;1 #e1ecfb" focus="100%" type="gradient">
              <o:fill v:ext="view" type="gradientUnscaled"/>
            </v:fill>
          </v:roundrect>
          <v:shapetype id="_x0000_t202" coordsize="21600,21600" o:spt="202" path="m,l,21600r21600,l21600,xe">
            <v:stroke joinstyle="miter"/>
            <v:path gradientshapeok="t" o:connecttype="rect"/>
          </v:shapetype>
          <v:shape id="Text Box 49" o:spid="_x0000_s2056" type="#_x0000_t202" style="position:absolute;left:1103;top:699;width:273;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style="mso-next-textbox:#Text Box 49" inset="0,0,0,0">
              <w:txbxContent>
                <w:p w14:paraId="23B63493" w14:textId="77777777" w:rsidR="008977E5" w:rsidRPr="00C53073" w:rsidRDefault="008977E5" w:rsidP="004B4F7C">
                  <w:pPr>
                    <w:rPr>
                      <w:color w:val="808080" w:themeColor="background1" w:themeShade="80"/>
                    </w:rPr>
                  </w:pPr>
                  <w:r w:rsidRPr="00C53073">
                    <w:rPr>
                      <w:color w:val="808080" w:themeColor="background1" w:themeShade="80"/>
                    </w:rPr>
                    <w:fldChar w:fldCharType="begin"/>
                  </w:r>
                  <w:r w:rsidRPr="00C53073">
                    <w:rPr>
                      <w:color w:val="808080" w:themeColor="background1" w:themeShade="80"/>
                    </w:rPr>
                    <w:instrText>PAGE    \* MERGEFORMAT</w:instrText>
                  </w:r>
                  <w:r w:rsidRPr="00C53073">
                    <w:rPr>
                      <w:color w:val="808080" w:themeColor="background1" w:themeShade="80"/>
                    </w:rPr>
                    <w:fldChar w:fldCharType="separate"/>
                  </w:r>
                  <w:r w:rsidRPr="00BE6904">
                    <w:rPr>
                      <w:b/>
                      <w:bCs/>
                      <w:noProof/>
                      <w:color w:val="808080" w:themeColor="background1" w:themeShade="80"/>
                    </w:rPr>
                    <w:t>158</w:t>
                  </w:r>
                  <w:r w:rsidRPr="00C53073">
                    <w:rPr>
                      <w:b/>
                      <w:bCs/>
                      <w:color w:val="808080" w:themeColor="background1" w:themeShade="80"/>
                    </w:rPr>
                    <w:fldChar w:fldCharType="end"/>
                  </w:r>
                </w:p>
              </w:txbxContent>
            </v:textbox>
          </v:shape>
          <w10:anchorlock/>
        </v:group>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83626"/>
      <w:docPartObj>
        <w:docPartGallery w:val="Page Numbers (Bottom of Page)"/>
        <w:docPartUnique/>
      </w:docPartObj>
    </w:sdtPr>
    <w:sdtEndPr/>
    <w:sdtContent>
      <w:p w14:paraId="07EF626B" w14:textId="77777777" w:rsidR="008977E5" w:rsidRDefault="008977E5" w:rsidP="00E923F4">
        <w:pPr>
          <w:pStyle w:val="Stopka"/>
          <w:ind w:firstLine="0"/>
          <w:jc w:val="center"/>
        </w:pPr>
        <w:r>
          <w:rPr>
            <w:noProof/>
          </w:rPr>
          <w:fldChar w:fldCharType="begin"/>
        </w:r>
        <w:r>
          <w:rPr>
            <w:noProof/>
          </w:rPr>
          <w:instrText>PAGE   \* MERGEFORMAT</w:instrText>
        </w:r>
        <w:r>
          <w:rPr>
            <w:noProof/>
          </w:rPr>
          <w:fldChar w:fldCharType="separate"/>
        </w:r>
        <w:r w:rsidR="00E14BD8">
          <w:rPr>
            <w:noProof/>
          </w:rPr>
          <w:t>98</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CDE73" w14:textId="77777777" w:rsidR="008977E5" w:rsidRDefault="008977E5" w:rsidP="004B4F7C">
    <w:pPr>
      <w:pStyle w:val="Stopka"/>
    </w:pPr>
  </w:p>
  <w:p w14:paraId="1DEEC0F0" w14:textId="77777777" w:rsidR="008977E5" w:rsidRDefault="00B515C3" w:rsidP="004B4F7C">
    <w:pPr>
      <w:pStyle w:val="Stopka"/>
      <w:tabs>
        <w:tab w:val="clear" w:pos="9072"/>
      </w:tabs>
      <w:ind w:left="-1418"/>
    </w:pPr>
    <w:r>
      <w:rPr>
        <w:noProof/>
        <w:lang w:eastAsia="pl-PL"/>
      </w:rPr>
    </w:r>
    <w:r>
      <w:rPr>
        <w:noProof/>
        <w:lang w:eastAsia="pl-PL"/>
      </w:rPr>
      <w:pict w14:anchorId="4CD53D79">
        <v:group id="Grupa 46" o:spid="_x0000_s2071" style="width:1in;height:15.05pt;mso-position-horizontal-relative:char;mso-position-vertical-relative:line" coordorigin="650,699" coordsize="792,303">
          <v:roundrect id="AutoShape 48" o:spid="_x0000_s2072"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1MAA&#10;AADbAAAADwAAAGRycy9kb3ducmV2LnhtbERPTWsCMRC9F/wPYQRvNasHqatRFkGq4EVb6nXcjNnF&#10;zWSbRF3/fSMIvc3jfc582dlG3MiH2rGC0TADQVw6XbNR8P21fv8AESKyxsYxKXhQgOWi9zbHXLs7&#10;7+l2iEakEA45KqhibHMpQ1mRxTB0LXHizs5bjAl6I7XHewq3jRxn2URarDk1VNjSqqLycrhaBT/o&#10;i2aFYbo9nnbGfBa/o+t+otSg3xUzEJG6+C9+uTc6zZ/C85d0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G1MAAAADbAAAADwAAAAAAAAAAAAAAAACYAgAAZHJzL2Rvd25y&#10;ZXYueG1sUEsFBgAAAAAEAAQA9QAAAIUDAAAAAA==&#10;" fillcolor="#92bce3 [2132]" strokecolor="#a5a5a5 [2092]">
            <v:fill color2="#d9e8f5 [756]" colors="0 #9ac3f6;.5 #c1d8f8;1 #e1ecfb" focus="100%" type="gradient">
              <o:fill v:ext="view" type="gradientUnscaled"/>
            </v:fill>
          </v:roundrect>
          <v:shapetype id="_x0000_t202" coordsize="21600,21600" o:spt="202" path="m,l,21600r21600,l21600,xe">
            <v:stroke joinstyle="miter"/>
            <v:path gradientshapeok="t" o:connecttype="rect"/>
          </v:shapetype>
          <v:shape id="Text Box 49" o:spid="_x0000_s2073" type="#_x0000_t202" style="position:absolute;left:1103;top:699;width:273;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14:paraId="0CE23E1E" w14:textId="77777777" w:rsidR="008977E5" w:rsidRPr="00C53073" w:rsidRDefault="008977E5" w:rsidP="004B4F7C">
                  <w:pPr>
                    <w:rPr>
                      <w:color w:val="808080" w:themeColor="background1" w:themeShade="80"/>
                    </w:rPr>
                  </w:pPr>
                  <w:r w:rsidRPr="00C53073">
                    <w:rPr>
                      <w:color w:val="808080" w:themeColor="background1" w:themeShade="80"/>
                    </w:rPr>
                    <w:fldChar w:fldCharType="begin"/>
                  </w:r>
                  <w:r w:rsidRPr="00C53073">
                    <w:rPr>
                      <w:color w:val="808080" w:themeColor="background1" w:themeShade="80"/>
                    </w:rPr>
                    <w:instrText>PAGE    \* MERGEFORMAT</w:instrText>
                  </w:r>
                  <w:r w:rsidRPr="00C53073">
                    <w:rPr>
                      <w:color w:val="808080" w:themeColor="background1" w:themeShade="80"/>
                    </w:rPr>
                    <w:fldChar w:fldCharType="separate"/>
                  </w:r>
                  <w:r w:rsidRPr="00BE6904">
                    <w:rPr>
                      <w:b/>
                      <w:bCs/>
                      <w:noProof/>
                      <w:color w:val="808080" w:themeColor="background1" w:themeShade="80"/>
                    </w:rPr>
                    <w:t>158</w:t>
                  </w:r>
                  <w:r w:rsidRPr="00C53073">
                    <w:rPr>
                      <w:b/>
                      <w:bCs/>
                      <w:color w:val="808080" w:themeColor="background1" w:themeShade="80"/>
                    </w:rPr>
                    <w:fldChar w:fldCharType="end"/>
                  </w:r>
                </w:p>
              </w:txbxContent>
            </v:textbox>
          </v:shape>
          <w10:anchorlock/>
        </v:group>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83627"/>
      <w:docPartObj>
        <w:docPartGallery w:val="Page Numbers (Bottom of Page)"/>
        <w:docPartUnique/>
      </w:docPartObj>
    </w:sdtPr>
    <w:sdtEndPr/>
    <w:sdtContent>
      <w:p w14:paraId="3D32E02B" w14:textId="77777777" w:rsidR="008977E5" w:rsidRDefault="008977E5" w:rsidP="00727AF2">
        <w:pPr>
          <w:pStyle w:val="Stopka"/>
          <w:ind w:firstLine="0"/>
          <w:jc w:val="center"/>
        </w:pPr>
        <w:r w:rsidRPr="005B6748">
          <w:rPr>
            <w:sz w:val="16"/>
            <w:szCs w:val="16"/>
          </w:rPr>
          <w:fldChar w:fldCharType="begin"/>
        </w:r>
        <w:r w:rsidRPr="005B6748">
          <w:rPr>
            <w:sz w:val="16"/>
            <w:szCs w:val="16"/>
          </w:rPr>
          <w:instrText>PAGE   \* MERGEFORMAT</w:instrText>
        </w:r>
        <w:r w:rsidRPr="005B6748">
          <w:rPr>
            <w:sz w:val="16"/>
            <w:szCs w:val="16"/>
          </w:rPr>
          <w:fldChar w:fldCharType="separate"/>
        </w:r>
        <w:r w:rsidR="00E14BD8">
          <w:rPr>
            <w:noProof/>
            <w:sz w:val="16"/>
            <w:szCs w:val="16"/>
          </w:rPr>
          <w:t>106</w:t>
        </w:r>
        <w:r w:rsidRPr="005B6748">
          <w:rPr>
            <w:sz w:val="16"/>
            <w:szCs w:val="16"/>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E18B6" w14:textId="77777777" w:rsidR="008977E5" w:rsidRDefault="008977E5" w:rsidP="004B4F7C">
    <w:pPr>
      <w:pStyle w:val="Stopka"/>
    </w:pPr>
  </w:p>
  <w:p w14:paraId="2886E90B" w14:textId="77777777" w:rsidR="008977E5" w:rsidRDefault="00B515C3" w:rsidP="004B4F7C">
    <w:pPr>
      <w:pStyle w:val="Stopka"/>
      <w:tabs>
        <w:tab w:val="clear" w:pos="9072"/>
      </w:tabs>
      <w:ind w:left="-1418"/>
    </w:pPr>
    <w:r>
      <w:rPr>
        <w:noProof/>
        <w:lang w:eastAsia="pl-PL"/>
      </w:rPr>
    </w:r>
    <w:r>
      <w:rPr>
        <w:noProof/>
        <w:lang w:eastAsia="pl-PL"/>
      </w:rPr>
      <w:pict w14:anchorId="3A00187D">
        <v:group id="_x0000_s2049" style="width:1in;height:15.05pt;mso-position-horizontal-relative:char;mso-position-vertical-relative:line" coordorigin="650,699" coordsize="792,303">
          <v:roundrect id="AutoShape 48" o:spid="_x0000_s2051"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ShsQA&#10;AADcAAAADwAAAGRycy9kb3ducmV2LnhtbESPQWsCMRSE74L/IbxCb5pVim23RlmEUgUvaqnX5+Y1&#10;u3TzsiZR139vhILHYWa+YabzzjbiTD7UjhWMhhkI4tLpmo2C793n4A1EiMgaG8ek4EoB5rN+b4q5&#10;dhfe0HkbjUgQDjkqqGJscylDWZHFMHQtcfJ+nbcYk/RGao+XBLeNHGfZRFqsOS1U2NKiovJve7IK&#10;ftAXzQLD+2p/WBvzVRxHp81EqeenrvgAEamLj/B/e6kVvL6M4X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eUobEAAAA3AAAAA8AAAAAAAAAAAAAAAAAmAIAAGRycy9k&#10;b3ducmV2LnhtbFBLBQYAAAAABAAEAPUAAACJAwAAAAA=&#10;" fillcolor="#92bce3 [2132]" strokecolor="#a5a5a5 [2092]">
            <v:fill color2="#d9e8f5 [756]" colors="0 #9ac3f6;.5 #c1d8f8;1 #e1ecfb" focus="100%" type="gradient">
              <o:fill v:ext="view" type="gradientUnscaled"/>
            </v:fill>
          </v:roundrect>
          <v:shapetype id="_x0000_t202" coordsize="21600,21600" o:spt="202" path="m,l,21600r21600,l21600,xe">
            <v:stroke joinstyle="miter"/>
            <v:path gradientshapeok="t" o:connecttype="rect"/>
          </v:shapetype>
          <v:shape id="Text Box 49" o:spid="_x0000_s2050" type="#_x0000_t202" style="position:absolute;left:1103;top:699;width:273;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0oMYA&#10;AADcAAAADwAAAGRycy9kb3ducmV2LnhtbESPQWvCQBSE70L/w/IKvemmrdi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20oMYAAADcAAAADwAAAAAAAAAAAAAAAACYAgAAZHJz&#10;L2Rvd25yZXYueG1sUEsFBgAAAAAEAAQA9QAAAIsDAAAAAA==&#10;" filled="f" stroked="f">
            <v:textbox inset="0,0,0,0">
              <w:txbxContent>
                <w:p w14:paraId="3F14F6BF" w14:textId="77777777" w:rsidR="008977E5" w:rsidRPr="00C53073" w:rsidRDefault="008977E5" w:rsidP="004B4F7C">
                  <w:pPr>
                    <w:rPr>
                      <w:color w:val="808080" w:themeColor="background1" w:themeShade="80"/>
                    </w:rPr>
                  </w:pPr>
                  <w:r w:rsidRPr="00C53073">
                    <w:rPr>
                      <w:color w:val="808080" w:themeColor="background1" w:themeShade="80"/>
                    </w:rPr>
                    <w:fldChar w:fldCharType="begin"/>
                  </w:r>
                  <w:r w:rsidRPr="00C53073">
                    <w:rPr>
                      <w:color w:val="808080" w:themeColor="background1" w:themeShade="80"/>
                    </w:rPr>
                    <w:instrText>PAGE    \* MERGEFORMAT</w:instrText>
                  </w:r>
                  <w:r w:rsidRPr="00C53073">
                    <w:rPr>
                      <w:color w:val="808080" w:themeColor="background1" w:themeShade="80"/>
                    </w:rPr>
                    <w:fldChar w:fldCharType="separate"/>
                  </w:r>
                  <w:r w:rsidRPr="00BE6904">
                    <w:rPr>
                      <w:b/>
                      <w:bCs/>
                      <w:noProof/>
                      <w:color w:val="808080" w:themeColor="background1" w:themeShade="80"/>
                    </w:rPr>
                    <w:t>158</w:t>
                  </w:r>
                  <w:r w:rsidRPr="00C53073">
                    <w:rPr>
                      <w:b/>
                      <w:bCs/>
                      <w:color w:val="808080" w:themeColor="background1" w:themeShade="80"/>
                    </w:rPr>
                    <w:fldChar w:fldCharType="end"/>
                  </w:r>
                </w:p>
              </w:txbxContent>
            </v:textbox>
          </v:shape>
          <w10:anchorlock/>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F3A44" w14:textId="77777777" w:rsidR="00B515C3" w:rsidRDefault="00B515C3" w:rsidP="00192BCF">
      <w:r>
        <w:separator/>
      </w:r>
    </w:p>
  </w:footnote>
  <w:footnote w:type="continuationSeparator" w:id="0">
    <w:p w14:paraId="3D866014" w14:textId="77777777" w:rsidR="00B515C3" w:rsidRDefault="00B515C3" w:rsidP="00192BCF">
      <w:r>
        <w:continuationSeparator/>
      </w:r>
    </w:p>
  </w:footnote>
  <w:footnote w:id="1">
    <w:p w14:paraId="27A6B6E0" w14:textId="77777777" w:rsidR="008977E5" w:rsidRPr="00AB23EA" w:rsidRDefault="008977E5" w:rsidP="00133EB8">
      <w:pPr>
        <w:pStyle w:val="Tekstprzypisudolnego"/>
        <w:spacing w:before="0"/>
        <w:rPr>
          <w:rFonts w:ascii="Calibri" w:hAnsi="Calibri"/>
          <w:sz w:val="16"/>
          <w:szCs w:val="16"/>
        </w:rPr>
      </w:pPr>
      <w:r w:rsidRPr="00AB23EA">
        <w:rPr>
          <w:rStyle w:val="Odwoanieprzypisudolnego"/>
          <w:sz w:val="16"/>
          <w:szCs w:val="16"/>
        </w:rPr>
        <w:footnoteRef/>
      </w:r>
      <w:r w:rsidRPr="00AB23EA">
        <w:rPr>
          <w:sz w:val="16"/>
          <w:szCs w:val="16"/>
        </w:rPr>
        <w:t xml:space="preserve"> aktualnie brak przepisów wykonawczych dla obszarów ochronnych GZWP</w:t>
      </w:r>
    </w:p>
  </w:footnote>
  <w:footnote w:id="2">
    <w:p w14:paraId="41C271D6"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dane GUS za rok 2020</w:t>
      </w:r>
    </w:p>
  </w:footnote>
  <w:footnote w:id="3">
    <w:p w14:paraId="5B95FD00"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Roczna ocena jakości powietrza w województwie mazowieckim – raport wojewódzki za rok 2020, GIOŚ 2021</w:t>
      </w:r>
    </w:p>
  </w:footnote>
  <w:footnote w:id="4">
    <w:p w14:paraId="2417D62C" w14:textId="77777777" w:rsidR="008977E5" w:rsidRPr="00AB23EA" w:rsidRDefault="008977E5" w:rsidP="00133EB8">
      <w:pPr>
        <w:pStyle w:val="Tekstprzypisudolnego"/>
        <w:spacing w:before="0"/>
        <w:rPr>
          <w:rFonts w:cs="Segoe UI"/>
          <w:sz w:val="16"/>
          <w:szCs w:val="16"/>
        </w:rPr>
      </w:pPr>
      <w:r w:rsidRPr="00AB23EA">
        <w:rPr>
          <w:rStyle w:val="Odwoanieprzypisudolnego"/>
          <w:rFonts w:cs="Segoe UI"/>
          <w:sz w:val="16"/>
          <w:szCs w:val="16"/>
        </w:rPr>
        <w:footnoteRef/>
      </w:r>
      <w:r w:rsidRPr="00AB23EA">
        <w:rPr>
          <w:rFonts w:cs="Segoe UI"/>
          <w:sz w:val="16"/>
          <w:szCs w:val="16"/>
        </w:rPr>
        <w:t xml:space="preserve"> jednolita część wód powierzchniowych to zgodnie z ustawą </w:t>
      </w:r>
      <w:r w:rsidRPr="00AB23EA">
        <w:rPr>
          <w:rFonts w:cs="Segoe UI"/>
          <w:i/>
          <w:sz w:val="16"/>
          <w:szCs w:val="16"/>
        </w:rPr>
        <w:t>Prawo wodne</w:t>
      </w:r>
      <w:r w:rsidRPr="00AB23EA">
        <w:rPr>
          <w:rFonts w:cs="Segoe UI"/>
          <w:sz w:val="16"/>
          <w:szCs w:val="16"/>
        </w:rPr>
        <w:t xml:space="preserve"> oddzielny i znaczący element wód powierzchniowych, taki jak: jezioro, sztuczny zbiornik wodny, ciek lub jego część, fragment morskich wód wewnętrznych. Większe cieki dzielone są na mniejsze odcinki, stanowiące oddzielne JCWP</w:t>
      </w:r>
    </w:p>
  </w:footnote>
  <w:footnote w:id="5">
    <w:p w14:paraId="41802269" w14:textId="77777777" w:rsidR="008977E5" w:rsidRDefault="008977E5">
      <w:pPr>
        <w:pStyle w:val="Tekstprzypisudolnego"/>
      </w:pPr>
      <w:r>
        <w:rPr>
          <w:rStyle w:val="Odwoanieprzypisudolnego"/>
        </w:rPr>
        <w:footnoteRef/>
      </w:r>
      <w:r>
        <w:t xml:space="preserve"> </w:t>
      </w:r>
      <w:r w:rsidRPr="00A72DDB">
        <w:rPr>
          <w:sz w:val="16"/>
          <w:szCs w:val="16"/>
        </w:rPr>
        <w:t>Cmentarz zlokalizowany jest poza terenem gminy Góra Kalwaria, na terenie gminy Prażmów, obręb Krępa</w:t>
      </w:r>
    </w:p>
  </w:footnote>
  <w:footnote w:id="6">
    <w:p w14:paraId="6BB4FA79" w14:textId="77777777" w:rsidR="008977E5" w:rsidRPr="00AB23EA" w:rsidRDefault="008977E5" w:rsidP="00133EB8">
      <w:pPr>
        <w:pStyle w:val="Tekstprzypisudolnego"/>
        <w:spacing w:before="0"/>
        <w:rPr>
          <w:sz w:val="16"/>
          <w:szCs w:val="16"/>
          <w:lang w:val="de-DE"/>
        </w:rPr>
      </w:pPr>
      <w:r w:rsidRPr="00AB23EA">
        <w:rPr>
          <w:rStyle w:val="Odwoanieprzypisudolnego"/>
          <w:sz w:val="16"/>
          <w:szCs w:val="16"/>
        </w:rPr>
        <w:footnoteRef/>
      </w:r>
      <w:r w:rsidRPr="00AB23EA">
        <w:rPr>
          <w:sz w:val="16"/>
          <w:szCs w:val="16"/>
          <w:lang w:val="de-DE"/>
        </w:rPr>
        <w:t xml:space="preserve"> Dane GUS</w:t>
      </w:r>
    </w:p>
  </w:footnote>
  <w:footnote w:id="7">
    <w:p w14:paraId="18F9D61E" w14:textId="77777777" w:rsidR="008977E5" w:rsidRPr="00AB23EA" w:rsidRDefault="008977E5" w:rsidP="00133EB8">
      <w:pPr>
        <w:pStyle w:val="Tekstprzypisudolnego"/>
        <w:spacing w:before="0"/>
        <w:rPr>
          <w:sz w:val="16"/>
          <w:szCs w:val="16"/>
          <w:lang w:val="de-DE"/>
        </w:rPr>
      </w:pPr>
      <w:r w:rsidRPr="00AB23EA">
        <w:rPr>
          <w:rStyle w:val="Odwoanieprzypisudolnego"/>
          <w:sz w:val="16"/>
          <w:szCs w:val="16"/>
        </w:rPr>
        <w:footnoteRef/>
      </w:r>
      <w:r w:rsidRPr="00AB23EA">
        <w:rPr>
          <w:sz w:val="16"/>
          <w:szCs w:val="16"/>
          <w:lang w:val="de-DE"/>
        </w:rPr>
        <w:t xml:space="preserve"> Dane GUS</w:t>
      </w:r>
    </w:p>
  </w:footnote>
  <w:footnote w:id="8">
    <w:p w14:paraId="4397EE93" w14:textId="77777777" w:rsidR="008977E5" w:rsidRPr="00AB23EA" w:rsidRDefault="008977E5" w:rsidP="00133EB8">
      <w:pPr>
        <w:pStyle w:val="Tekstprzypisudolnego"/>
        <w:spacing w:before="0"/>
        <w:rPr>
          <w:sz w:val="16"/>
          <w:szCs w:val="16"/>
          <w:lang w:val="de-DE"/>
        </w:rPr>
      </w:pPr>
      <w:r w:rsidRPr="00AB23EA">
        <w:rPr>
          <w:rStyle w:val="Odwoanieprzypisudolnego"/>
          <w:sz w:val="16"/>
          <w:szCs w:val="16"/>
        </w:rPr>
        <w:footnoteRef/>
      </w:r>
      <w:r w:rsidRPr="00AB23EA">
        <w:rPr>
          <w:sz w:val="16"/>
          <w:szCs w:val="16"/>
          <w:lang w:val="de-DE"/>
        </w:rPr>
        <w:t xml:space="preserve"> Dane GUS</w:t>
      </w:r>
    </w:p>
  </w:footnote>
  <w:footnote w:id="9">
    <w:p w14:paraId="36A867A7"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Warstwy tematyczne Map zagrożenia powodziowego i Map ryzyka powodziowego, Wody Polskie 2020</w:t>
      </w:r>
    </w:p>
  </w:footnote>
  <w:footnote w:id="10">
    <w:p w14:paraId="759D3ADF"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https://www.gov.pl/web/kwpsp-warszawa/informacje-rejestry-i-wykazy-dotyczace-zakladow-o-duzym-ryzyku</w:t>
      </w:r>
    </w:p>
  </w:footnote>
  <w:footnote w:id="11">
    <w:p w14:paraId="2BE8689C"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w:t>
      </w:r>
      <w:r w:rsidRPr="00AB23EA">
        <w:rPr>
          <w:color w:val="000000"/>
          <w:sz w:val="16"/>
          <w:szCs w:val="16"/>
          <w:shd w:val="clear" w:color="auto" w:fill="FFFFFF"/>
        </w:rPr>
        <w:t>Ustawa z dnia 29 sierpnia 2003 r. o urzędowych nazwach miejscowości i obiektów fizjograficznych (Dz.U. z 2019 r., poz. 1443)</w:t>
      </w:r>
    </w:p>
  </w:footnote>
  <w:footnote w:id="12">
    <w:p w14:paraId="0E01FC38" w14:textId="77777777" w:rsidR="008977E5" w:rsidRPr="00AB23EA" w:rsidRDefault="008977E5" w:rsidP="00133EB8">
      <w:pPr>
        <w:spacing w:before="0" w:after="0"/>
        <w:rPr>
          <w:rFonts w:ascii="Arial" w:eastAsia="Times New Roman" w:hAnsi="Arial" w:cs="Arial"/>
          <w:color w:val="0000FF"/>
          <w:sz w:val="16"/>
          <w:szCs w:val="16"/>
          <w:u w:val="single"/>
          <w:lang w:eastAsia="pl-PL"/>
        </w:rPr>
      </w:pPr>
      <w:r w:rsidRPr="00AB23EA">
        <w:rPr>
          <w:rStyle w:val="Odwoanieprzypisudolnego"/>
          <w:sz w:val="16"/>
          <w:szCs w:val="16"/>
        </w:rPr>
        <w:footnoteRef/>
      </w:r>
      <w:r w:rsidRPr="00AB23EA">
        <w:rPr>
          <w:sz w:val="16"/>
          <w:szCs w:val="16"/>
        </w:rPr>
        <w:t xml:space="preserve"> Eurostat Statistics Explained – Dane statystyczne dotyczące mieszkalnictwa; </w:t>
      </w:r>
      <w:hyperlink r:id="rId1" w:history="1">
        <w:r w:rsidRPr="00AB23EA">
          <w:rPr>
            <w:sz w:val="16"/>
            <w:szCs w:val="16"/>
          </w:rPr>
          <w:t>https://ec.europa.eu/eurostat/databrowser/bookmark/03c95b7f-6118-4f2f-ac31-18740eaae743?lang=en</w:t>
        </w:r>
      </w:hyperlink>
    </w:p>
  </w:footnote>
  <w:footnote w:id="13">
    <w:p w14:paraId="7D35B81F"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Raport o stanie gminy za rok 2021</w:t>
      </w:r>
    </w:p>
  </w:footnote>
  <w:footnote w:id="14">
    <w:p w14:paraId="10E57DEB"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Sposób wyznaczania l</w:t>
      </w:r>
      <w:r w:rsidRPr="00AB23EA">
        <w:rPr>
          <w:color w:val="212529"/>
          <w:sz w:val="16"/>
          <w:szCs w:val="16"/>
          <w:shd w:val="clear" w:color="auto" w:fill="FFFFFF"/>
        </w:rPr>
        <w:t>inii brzegu dla cieków naturalnych, jezior oraz innych naturalnych zbiorników wodnych określa art. 220 ustawy Prawo wodne z dnia 20 lipca 2017 (t.j. Dz. U. z 2021, poz. 624 ze zm.)</w:t>
      </w:r>
    </w:p>
  </w:footnote>
  <w:footnote w:id="15">
    <w:p w14:paraId="4F1C4F33"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SOPO – System Osłony Przeciwosuwiskowej, portal PIG</w:t>
      </w:r>
    </w:p>
  </w:footnote>
  <w:footnote w:id="16">
    <w:p w14:paraId="0C174587"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Zalecenia dla administracji publicznej dotyczące prowadzenia Rejestrów terenów zagrożonych ruchami masowymi ziemi oraz terenów, na których występują te ruchy oraz zagospodarowania przestrzennego terenów osuwiskowych, PIG</w:t>
      </w:r>
    </w:p>
  </w:footnote>
  <w:footnote w:id="17">
    <w:p w14:paraId="73D2F207"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jw.</w:t>
      </w:r>
    </w:p>
  </w:footnote>
  <w:footnote w:id="18">
    <w:p w14:paraId="7E9BFA43"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jw.</w:t>
      </w:r>
    </w:p>
  </w:footnote>
  <w:footnote w:id="19">
    <w:p w14:paraId="40DCE921"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Bilans zasobów złóż kopalin w Polsce wg stanu na 31 XII 2020 r., PIG-PIB, 2021</w:t>
      </w:r>
    </w:p>
  </w:footnote>
  <w:footnote w:id="20">
    <w:p w14:paraId="75E87C83"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Warstwy tematyczne CBDG PIG: MIDAS – tereny i obszary górnicze kopalin</w:t>
      </w:r>
    </w:p>
  </w:footnote>
  <w:footnote w:id="21">
    <w:p w14:paraId="72FDB283"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Dane GUS BDL</w:t>
      </w:r>
    </w:p>
  </w:footnote>
  <w:footnote w:id="22">
    <w:p w14:paraId="09B62E6D"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Dane GUS za 2020 r.</w:t>
      </w:r>
    </w:p>
  </w:footnote>
  <w:footnote w:id="23">
    <w:p w14:paraId="2D1FAF31"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Analiza stanu gospodarki odpadami komunalnymi na terenie gminy Góra Kalwaria za 2020 rok</w:t>
      </w:r>
    </w:p>
  </w:footnote>
  <w:footnote w:id="24">
    <w:p w14:paraId="3390A8FE"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Projekt aktualizacji Planu zarządzania ryzykiem powodziowym dla obszaru dorzecza Wisły, realizowany w ramach projektu: Przegląd i aktualizacja planów zarządzania ryzykiem powodziowym, nr</w:t>
      </w:r>
      <w:r w:rsidRPr="00AB23EA">
        <w:rPr>
          <w:rFonts w:cs="Calibri"/>
          <w:iCs/>
          <w:sz w:val="16"/>
          <w:szCs w:val="16"/>
        </w:rPr>
        <w:t xml:space="preserve"> POIS.02.01.00</w:t>
      </w:r>
      <w:r w:rsidRPr="00AB23EA">
        <w:rPr>
          <w:iCs/>
          <w:sz w:val="16"/>
          <w:szCs w:val="16"/>
        </w:rPr>
        <w:t>-00-0001/19, PGW WP</w:t>
      </w:r>
    </w:p>
  </w:footnote>
  <w:footnote w:id="25">
    <w:p w14:paraId="4FAFE8F8"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Główną przyczyną oceny niezagrażającej bezpieczeństwu z uwagami są uszkodzenia: korpusu, urządzeń do przepuszczania wody, skarpy i otoczenia, podłoża, urządzeń drenażowych lub urządzeń przeciwfiltracyjnych.</w:t>
      </w:r>
    </w:p>
  </w:footnote>
  <w:footnote w:id="26">
    <w:p w14:paraId="2A8963FD" w14:textId="77777777" w:rsidR="008977E5" w:rsidRPr="00AB23EA" w:rsidRDefault="008977E5" w:rsidP="00133EB8">
      <w:pPr>
        <w:pStyle w:val="Tekstprzypisudolnego"/>
        <w:spacing w:before="0"/>
        <w:rPr>
          <w:sz w:val="16"/>
          <w:szCs w:val="16"/>
        </w:rPr>
      </w:pPr>
      <w:r w:rsidRPr="00AB23EA">
        <w:rPr>
          <w:rStyle w:val="Odwoanieprzypisudolnego"/>
          <w:sz w:val="16"/>
          <w:szCs w:val="16"/>
        </w:rPr>
        <w:footnoteRef/>
      </w:r>
      <w:r w:rsidRPr="00AB23EA">
        <w:rPr>
          <w:sz w:val="16"/>
          <w:szCs w:val="16"/>
        </w:rPr>
        <w:t xml:space="preserve"> Bank Danych Lokalnych Głównego Urzędu Statystycznego, dane za rok 2020</w:t>
      </w:r>
    </w:p>
  </w:footnote>
  <w:footnote w:id="27">
    <w:p w14:paraId="73CD97FB" w14:textId="77777777" w:rsidR="008977E5" w:rsidRPr="00AB23EA" w:rsidRDefault="008977E5" w:rsidP="00E4429E">
      <w:pPr>
        <w:pStyle w:val="Tekstprzypisudolnego"/>
        <w:spacing w:before="0"/>
        <w:rPr>
          <w:sz w:val="16"/>
          <w:szCs w:val="16"/>
        </w:rPr>
      </w:pPr>
      <w:r w:rsidRPr="00AB23EA">
        <w:rPr>
          <w:rStyle w:val="Odwoanieprzypisudolnego"/>
          <w:sz w:val="16"/>
          <w:szCs w:val="16"/>
        </w:rPr>
        <w:footnoteRef/>
      </w:r>
      <w:r w:rsidRPr="00AB23EA">
        <w:rPr>
          <w:sz w:val="16"/>
          <w:szCs w:val="16"/>
        </w:rPr>
        <w:t xml:space="preserve"> Ustawa z dnia 23 lipca 2003 r. o ochronie zabytków i opiece nad z</w:t>
      </w:r>
      <w:r>
        <w:rPr>
          <w:sz w:val="16"/>
          <w:szCs w:val="16"/>
        </w:rPr>
        <w:t>abytkami (Dz.U.2021</w:t>
      </w:r>
      <w:r w:rsidRPr="00AB23EA">
        <w:rPr>
          <w:sz w:val="16"/>
          <w:szCs w:val="16"/>
        </w:rPr>
        <w:t>.710 t.j.)</w:t>
      </w:r>
    </w:p>
  </w:footnote>
  <w:footnote w:id="28">
    <w:p w14:paraId="314C656E" w14:textId="77777777" w:rsidR="008977E5" w:rsidRPr="00AB23EA" w:rsidRDefault="008977E5" w:rsidP="00E4429E">
      <w:pPr>
        <w:pStyle w:val="Tekstprzypisudolnego"/>
        <w:spacing w:before="0"/>
        <w:rPr>
          <w:sz w:val="16"/>
          <w:szCs w:val="16"/>
        </w:rPr>
      </w:pPr>
      <w:r w:rsidRPr="00AB23EA">
        <w:rPr>
          <w:rStyle w:val="Odwoanieprzypisudolnego"/>
          <w:sz w:val="16"/>
          <w:szCs w:val="16"/>
        </w:rPr>
        <w:footnoteRef/>
      </w:r>
      <w:r w:rsidRPr="00AB23EA">
        <w:rPr>
          <w:sz w:val="16"/>
          <w:szCs w:val="16"/>
        </w:rPr>
        <w:t xml:space="preserve"> Uchwała Nr </w:t>
      </w:r>
      <w:r>
        <w:rPr>
          <w:sz w:val="16"/>
          <w:szCs w:val="16"/>
        </w:rPr>
        <w:t>LXV/601/2022</w:t>
      </w:r>
      <w:r w:rsidRPr="00AB23EA">
        <w:rPr>
          <w:sz w:val="16"/>
          <w:szCs w:val="16"/>
        </w:rPr>
        <w:t xml:space="preserve"> Rady Miejskiej Góry Kalwarii z dnia </w:t>
      </w:r>
      <w:r>
        <w:rPr>
          <w:sz w:val="16"/>
          <w:szCs w:val="16"/>
        </w:rPr>
        <w:t>23 lutego 2022</w:t>
      </w:r>
      <w:r w:rsidRPr="00AB23EA">
        <w:rPr>
          <w:sz w:val="16"/>
          <w:szCs w:val="16"/>
        </w:rPr>
        <w:t xml:space="preserve"> r. w sprawie przyjęcia Gminnego Programu Opieki nad Zabytkami </w:t>
      </w:r>
      <w:r>
        <w:rPr>
          <w:sz w:val="16"/>
          <w:szCs w:val="16"/>
        </w:rPr>
        <w:t>na lata 2022 – 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545D7" w14:textId="77777777" w:rsidR="008977E5" w:rsidRDefault="008977E5" w:rsidP="00192BCF">
    <w:pPr>
      <w:pStyle w:val="Nagwek"/>
    </w:pPr>
  </w:p>
  <w:p w14:paraId="385536CD" w14:textId="77777777" w:rsidR="008977E5" w:rsidRDefault="008977E5" w:rsidP="00192BCF">
    <w:pPr>
      <w:pStyle w:val="Nagwek"/>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448E8" w14:textId="77777777" w:rsidR="008977E5" w:rsidRPr="00170BA2" w:rsidRDefault="008977E5" w:rsidP="00633421">
    <w:pPr>
      <w:pStyle w:val="Nagwek"/>
      <w:spacing w:before="0"/>
      <w:ind w:firstLine="0"/>
      <w:jc w:val="center"/>
      <w:rPr>
        <w:sz w:val="16"/>
        <w:szCs w:val="16"/>
      </w:rPr>
    </w:pPr>
    <w:r w:rsidRPr="00170BA2">
      <w:rPr>
        <w:sz w:val="16"/>
        <w:szCs w:val="16"/>
      </w:rPr>
      <w:t>ZMIANA STUDIUM UWARUNKOWAŃ I KIERUNKÓW ZAGOSPODAROWANIA PRZESTRZENNEGO</w:t>
    </w:r>
  </w:p>
  <w:p w14:paraId="4D2DCE70" w14:textId="77777777" w:rsidR="008977E5" w:rsidRPr="00170BA2" w:rsidRDefault="00B515C3" w:rsidP="00633421">
    <w:pPr>
      <w:pStyle w:val="Nagwek"/>
      <w:spacing w:before="0"/>
      <w:ind w:firstLine="0"/>
      <w:jc w:val="center"/>
      <w:rPr>
        <w:sz w:val="16"/>
        <w:szCs w:val="16"/>
      </w:rPr>
    </w:pPr>
    <w:r>
      <w:rPr>
        <w:noProof/>
        <w:sz w:val="16"/>
        <w:szCs w:val="16"/>
        <w:lang w:eastAsia="pl-PL"/>
      </w:rPr>
      <w:pict w14:anchorId="0B82DAFA">
        <v:line id="_x0000_s2094" style="position:absolute;left:0;text-align:left;z-index:251670528;visibility:visible;mso-position-horizontal-relative:page;mso-position-vertical-relative:page" from="97.5pt,60.6pt" to="498.3pt,60.6pt" strokecolor="black [3200]" strokeweight=".5pt">
          <v:stroke joinstyle="miter"/>
          <w10:wrap anchorx="page" anchory="page"/>
        </v:line>
      </w:pict>
    </w:r>
    <w:r w:rsidR="008977E5" w:rsidRPr="00170BA2">
      <w:rPr>
        <w:sz w:val="16"/>
        <w:szCs w:val="16"/>
      </w:rPr>
      <w:t>MIASTA I GMINY GÓRA KALWARIA</w:t>
    </w:r>
  </w:p>
  <w:p w14:paraId="71557693" w14:textId="77777777" w:rsidR="008977E5" w:rsidRPr="00633421" w:rsidRDefault="008977E5" w:rsidP="00633421">
    <w:pPr>
      <w:pStyle w:val="Nagwek"/>
      <w:rPr>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E00D9" w14:textId="77777777" w:rsidR="008977E5" w:rsidRDefault="008977E5">
    <w:pPr>
      <w:pStyle w:val="Nagwek"/>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95263" w14:textId="77777777" w:rsidR="008977E5" w:rsidRPr="00CF4DF0" w:rsidRDefault="008977E5" w:rsidP="007957FC">
    <w:pPr>
      <w:pStyle w:val="Nagwek"/>
      <w:spacing w:before="0"/>
      <w:ind w:firstLine="0"/>
      <w:rPr>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F5519" w14:textId="77777777" w:rsidR="008977E5" w:rsidRDefault="008977E5">
    <w:pPr>
      <w:pStyle w:val="Nagwek"/>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03E07" w14:textId="77777777" w:rsidR="008977E5" w:rsidRPr="00170BA2" w:rsidRDefault="008977E5" w:rsidP="00633421">
    <w:pPr>
      <w:pStyle w:val="Nagwek"/>
      <w:spacing w:before="0"/>
      <w:ind w:firstLine="0"/>
      <w:jc w:val="center"/>
      <w:rPr>
        <w:sz w:val="16"/>
        <w:szCs w:val="16"/>
      </w:rPr>
    </w:pPr>
    <w:r w:rsidRPr="00170BA2">
      <w:rPr>
        <w:sz w:val="16"/>
        <w:szCs w:val="16"/>
      </w:rPr>
      <w:t>ZMIANA STUDIUM UWARUNKOWAŃ I KIERUNKÓW ZAGOSPODAROWANIA PRZESTRZENNEGO</w:t>
    </w:r>
  </w:p>
  <w:p w14:paraId="04785B27" w14:textId="77777777" w:rsidR="008977E5" w:rsidRPr="00170BA2" w:rsidRDefault="00B515C3" w:rsidP="00633421">
    <w:pPr>
      <w:pStyle w:val="Nagwek"/>
      <w:spacing w:before="0"/>
      <w:ind w:firstLine="0"/>
      <w:jc w:val="center"/>
      <w:rPr>
        <w:sz w:val="16"/>
        <w:szCs w:val="16"/>
      </w:rPr>
    </w:pPr>
    <w:r>
      <w:rPr>
        <w:noProof/>
        <w:sz w:val="16"/>
        <w:szCs w:val="16"/>
        <w:lang w:eastAsia="pl-PL"/>
      </w:rPr>
      <w:pict w14:anchorId="30B8411D">
        <v:line id="_x0000_s2095" style="position:absolute;left:0;text-align:left;z-index:251672576;visibility:visible;mso-position-horizontal-relative:page;mso-position-vertical-relative:page" from="97.5pt,60.6pt" to="498.3pt,60.6pt" strokecolor="black [3200]" strokeweight=".5pt">
          <v:stroke joinstyle="miter"/>
          <w10:wrap anchorx="page" anchory="page"/>
        </v:line>
      </w:pict>
    </w:r>
    <w:r w:rsidR="008977E5" w:rsidRPr="00170BA2">
      <w:rPr>
        <w:sz w:val="16"/>
        <w:szCs w:val="16"/>
      </w:rPr>
      <w:t>MIASTA I GMINY GÓRA KALWARIA</w:t>
    </w:r>
  </w:p>
  <w:p w14:paraId="184D9B05" w14:textId="77777777" w:rsidR="008977E5" w:rsidRPr="00633421" w:rsidRDefault="008977E5" w:rsidP="00633421">
    <w:pPr>
      <w:pStyle w:val="Nagwek"/>
      <w:rPr>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1E710" w14:textId="77777777" w:rsidR="008977E5" w:rsidRDefault="008977E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1322E" w14:textId="77777777" w:rsidR="008977E5" w:rsidRPr="000079CD" w:rsidRDefault="008977E5" w:rsidP="000079C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35FAE" w14:textId="77777777" w:rsidR="008977E5" w:rsidRPr="00B057A7" w:rsidRDefault="008977E5" w:rsidP="00B057A7">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AB38A" w14:textId="77777777" w:rsidR="008977E5" w:rsidRPr="0083783C" w:rsidRDefault="00B515C3" w:rsidP="004B4F7C">
    <w:pPr>
      <w:rPr>
        <w:b/>
        <w:szCs w:val="20"/>
      </w:rPr>
    </w:pPr>
    <w:r>
      <w:rPr>
        <w:noProof/>
        <w:lang w:eastAsia="pl-PL"/>
      </w:rPr>
      <w:pict w14:anchorId="25B0DD49">
        <v:shapetype id="_x0000_t202" coordsize="21600,21600" o:spt="202" path="m,l,21600r21600,l21600,xe">
          <v:stroke joinstyle="miter"/>
          <v:path gradientshapeok="t" o:connecttype="rect"/>
        </v:shapetype>
        <v:shape id="Text Box 475" o:spid="_x0000_s2060" type="#_x0000_t202" style="position:absolute;left:0;text-align:left;margin-left:-.85pt;margin-top:20.4pt;width:596.45pt;height:24.4pt;z-index:251658240;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" o:allowincell="f" filled="f" stroked="f">
          <v:textbox style="mso-next-textbox:#Text Box 475;mso-fit-shape-to-text:t" inset=",0,,0">
            <w:txbxContent>
              <w:p w14:paraId="450C4302" w14:textId="77777777" w:rsidR="008977E5" w:rsidRPr="002B1569" w:rsidRDefault="008977E5" w:rsidP="004B4F7C">
                <w:pPr>
                  <w:pStyle w:val="nagwekstrony"/>
                  <w:spacing w:after="0"/>
                  <w:ind w:firstLine="0"/>
                  <w:rPr>
                    <w:b/>
                    <w:sz w:val="20"/>
                    <w:szCs w:val="20"/>
                  </w:rPr>
                </w:pPr>
                <w:r w:rsidRPr="002B1569">
                  <w:rPr>
                    <w:b/>
                    <w:sz w:val="20"/>
                    <w:szCs w:val="20"/>
                  </w:rPr>
                  <w:t>STUDIUM UWARUNKOWAŃ I KIERUNKÓW ZAGOSPODAROWANIAPRZESTRZENNEGO MIASTA MILANÓWKA</w:t>
                </w:r>
              </w:p>
            </w:txbxContent>
          </v:textbox>
          <w10:wrap anchorx="page" anchory="page"/>
        </v:shape>
      </w:pict>
    </w:r>
    <w:r>
      <w:rPr>
        <w:noProof/>
        <w:lang w:eastAsia="pl-PL"/>
      </w:rPr>
      <w:pict w14:anchorId="0D25F132">
        <v:shapetype id="_x0000_t32" coordsize="21600,21600" o:spt="32" o:oned="t" path="m,l21600,21600e" filled="f">
          <v:path arrowok="t" fillok="f" o:connecttype="none"/>
          <o:lock v:ext="edit" shapetype="t"/>
        </v:shapetype>
        <v:shape id="_x0000_s2059" type="#_x0000_t32" style="position:absolute;left:0;text-align:left;margin-left:-71.7pt;margin-top:10.65pt;width:843.0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" strokecolor="#d8d8d8 [2732]"/>
      </w:pict>
    </w:r>
  </w:p>
  <w:p w14:paraId="0FE6B111" w14:textId="77777777" w:rsidR="008977E5" w:rsidRDefault="008977E5">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B9760" w14:textId="77777777" w:rsidR="008977E5" w:rsidRPr="00170BA2" w:rsidRDefault="008977E5" w:rsidP="00E923F4">
    <w:pPr>
      <w:pStyle w:val="Nagwek"/>
      <w:spacing w:before="0"/>
      <w:ind w:firstLine="0"/>
      <w:jc w:val="center"/>
      <w:rPr>
        <w:sz w:val="16"/>
        <w:szCs w:val="16"/>
      </w:rPr>
    </w:pPr>
    <w:r w:rsidRPr="00170BA2">
      <w:rPr>
        <w:sz w:val="16"/>
        <w:szCs w:val="16"/>
      </w:rPr>
      <w:t>ZMIANA STUDIUM UWARUNKOWAŃ I KIERUNKÓW ZAGOSPODAROWANIA PRZESTRZENNEGO</w:t>
    </w:r>
  </w:p>
  <w:p w14:paraId="01CAEE82" w14:textId="77777777" w:rsidR="008977E5" w:rsidRPr="00170BA2" w:rsidRDefault="00B515C3" w:rsidP="00E923F4">
    <w:pPr>
      <w:pStyle w:val="Nagwek"/>
      <w:spacing w:before="0"/>
      <w:ind w:firstLine="0"/>
      <w:jc w:val="center"/>
      <w:rPr>
        <w:sz w:val="16"/>
        <w:szCs w:val="16"/>
      </w:rPr>
    </w:pPr>
    <w:r>
      <w:rPr>
        <w:noProof/>
        <w:sz w:val="16"/>
        <w:szCs w:val="16"/>
        <w:lang w:eastAsia="pl-PL"/>
      </w:rPr>
      <w:pict w14:anchorId="03A2BD12">
        <v:line id="_x0000_s2103" style="position:absolute;left:0;text-align:left;z-index:251674624;visibility:visible;mso-position-horizontal-relative:page;mso-position-vertical-relative:page" from="97.5pt,60.6pt" to="498.3pt,60.6pt" strokecolor="black [3200]" strokeweight=".5pt">
          <v:stroke joinstyle="miter"/>
          <w10:wrap anchorx="page" anchory="page"/>
        </v:line>
      </w:pict>
    </w:r>
    <w:r w:rsidR="008977E5" w:rsidRPr="00170BA2">
      <w:rPr>
        <w:sz w:val="16"/>
        <w:szCs w:val="16"/>
      </w:rPr>
      <w:t>MIASTA I GMINY GÓRA KALWARIA</w:t>
    </w:r>
  </w:p>
  <w:p w14:paraId="612CA048" w14:textId="77777777" w:rsidR="008977E5" w:rsidRPr="00633421" w:rsidRDefault="008977E5" w:rsidP="00E923F4">
    <w:pPr>
      <w:pStyle w:val="Nagwek"/>
      <w:rPr>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85DBA" w14:textId="77777777" w:rsidR="008977E5" w:rsidRDefault="008977E5">
    <w:pPr>
      <w:pStyle w:val="Nagwek"/>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E8051" w14:textId="77777777" w:rsidR="008977E5" w:rsidRPr="0083783C" w:rsidRDefault="00B515C3" w:rsidP="004B4F7C">
    <w:pPr>
      <w:rPr>
        <w:b/>
        <w:szCs w:val="20"/>
      </w:rPr>
    </w:pPr>
    <w:r>
      <w:rPr>
        <w:noProof/>
        <w:lang w:eastAsia="pl-PL"/>
      </w:rPr>
      <w:pict w14:anchorId="1934808C">
        <v:shapetype id="_x0000_t202" coordsize="21600,21600" o:spt="202" path="m,l,21600r21600,l21600,xe">
          <v:stroke joinstyle="miter"/>
          <v:path gradientshapeok="t" o:connecttype="rect"/>
        </v:shapetype>
        <v:shape id="_x0000_s2075" type="#_x0000_t202" style="position:absolute;left:0;text-align:left;margin-left:-.85pt;margin-top:20.4pt;width:596.45pt;height:24.4pt;z-index:251664384;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" o:allowincell="f" filled="f" stroked="f">
          <v:textbox style="mso-next-textbox:#_x0000_s2075;mso-fit-shape-to-text:t" inset=",0,,0">
            <w:txbxContent>
              <w:p w14:paraId="7AD4EFA6" w14:textId="77777777" w:rsidR="008977E5" w:rsidRPr="002B1569" w:rsidRDefault="008977E5" w:rsidP="004B4F7C">
                <w:pPr>
                  <w:pStyle w:val="nagwekstrony"/>
                  <w:spacing w:after="0"/>
                  <w:ind w:firstLine="0"/>
                  <w:rPr>
                    <w:b/>
                    <w:sz w:val="20"/>
                    <w:szCs w:val="20"/>
                  </w:rPr>
                </w:pPr>
                <w:r w:rsidRPr="002B1569">
                  <w:rPr>
                    <w:b/>
                    <w:sz w:val="20"/>
                    <w:szCs w:val="20"/>
                  </w:rPr>
                  <w:t>STUDIUM UWARUNKOWAŃ I KIERUNKÓW ZAGOSPODAROWANIAPRZESTRZENNEGO MIASTA MILANÓWKA</w:t>
                </w:r>
              </w:p>
            </w:txbxContent>
          </v:textbox>
          <w10:wrap anchorx="page" anchory="page"/>
        </v:shape>
      </w:pict>
    </w:r>
    <w:r>
      <w:rPr>
        <w:noProof/>
        <w:lang w:eastAsia="pl-PL"/>
      </w:rPr>
      <w:pict w14:anchorId="0E3443D8">
        <v:shapetype id="_x0000_t32" coordsize="21600,21600" o:spt="32" o:oned="t" path="m,l21600,21600e" filled="f">
          <v:path arrowok="t" fillok="f" o:connecttype="none"/>
          <o:lock v:ext="edit" shapetype="t"/>
        </v:shapetype>
        <v:shape id="_x0000_s2076" type="#_x0000_t32" style="position:absolute;left:0;text-align:left;margin-left:-71.7pt;margin-top:10.65pt;width:843.05pt;height:0;z-index:2516654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" strokecolor="#d8d8d8 [2732]"/>
      </w:pict>
    </w:r>
  </w:p>
  <w:p w14:paraId="4AFD73F9" w14:textId="77777777" w:rsidR="008977E5" w:rsidRDefault="008977E5">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7D0D3" w14:textId="77777777" w:rsidR="008977E5" w:rsidRPr="00170BA2" w:rsidRDefault="008977E5" w:rsidP="0077674E">
    <w:pPr>
      <w:pStyle w:val="Nagwek"/>
      <w:spacing w:before="0"/>
      <w:ind w:firstLine="0"/>
      <w:jc w:val="center"/>
      <w:rPr>
        <w:sz w:val="16"/>
        <w:szCs w:val="16"/>
      </w:rPr>
    </w:pPr>
    <w:r w:rsidRPr="00170BA2">
      <w:rPr>
        <w:sz w:val="16"/>
        <w:szCs w:val="16"/>
      </w:rPr>
      <w:t>ZMIANA STUDIUM UWARUNKOWAŃ I KIERUNKÓW ZAGOSPODAROWANIA PRZESTRZENNEGO</w:t>
    </w:r>
  </w:p>
  <w:p w14:paraId="2D12F4DD" w14:textId="77777777" w:rsidR="008977E5" w:rsidRPr="00170BA2" w:rsidRDefault="00B515C3" w:rsidP="0077674E">
    <w:pPr>
      <w:pStyle w:val="Nagwek"/>
      <w:spacing w:before="0"/>
      <w:ind w:firstLine="0"/>
      <w:jc w:val="center"/>
      <w:rPr>
        <w:sz w:val="16"/>
        <w:szCs w:val="16"/>
      </w:rPr>
    </w:pPr>
    <w:r>
      <w:rPr>
        <w:noProof/>
        <w:sz w:val="16"/>
        <w:szCs w:val="16"/>
        <w:lang w:eastAsia="pl-PL"/>
      </w:rPr>
      <w:pict w14:anchorId="061B65CD">
        <v:line id="_x0000_s2087" style="position:absolute;left:0;text-align:left;z-index:251668480;visibility:visible;mso-position-horizontal-relative:page;mso-position-vertical-relative:page" from="97.5pt,60.6pt" to="498.3pt,60.6pt" strokecolor="black [3200]" strokeweight=".5pt">
          <v:stroke joinstyle="miter"/>
          <w10:wrap anchorx="page" anchory="page"/>
        </v:line>
      </w:pict>
    </w:r>
    <w:r w:rsidR="008977E5" w:rsidRPr="00170BA2">
      <w:rPr>
        <w:sz w:val="16"/>
        <w:szCs w:val="16"/>
      </w:rPr>
      <w:t>MIASTA I GMINY GÓRA KALWARIA</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3C7E4" w14:textId="77777777" w:rsidR="008977E5" w:rsidRPr="0083783C" w:rsidRDefault="00B515C3" w:rsidP="004B4F7C">
    <w:pPr>
      <w:rPr>
        <w:b/>
        <w:szCs w:val="20"/>
      </w:rPr>
    </w:pPr>
    <w:r>
      <w:rPr>
        <w:noProof/>
        <w:lang w:eastAsia="pl-PL"/>
      </w:rPr>
      <w:pict w14:anchorId="2BA42FD0">
        <v:shapetype id="_x0000_t202" coordsize="21600,21600" o:spt="202" path="m,l,21600r21600,l21600,xe">
          <v:stroke joinstyle="miter"/>
          <v:path gradientshapeok="t" o:connecttype="rect"/>
        </v:shapetype>
        <v:shape id="_x0000_s2054" type="#_x0000_t202" style="position:absolute;left:0;text-align:left;margin-left:-.85pt;margin-top:20.4pt;width:596.45pt;height:24.4pt;z-index:251656704;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" o:allowincell="f" filled="f" stroked="f">
          <v:textbox style="mso-next-textbox:#_x0000_s2054;mso-fit-shape-to-text:t" inset=",0,,0">
            <w:txbxContent>
              <w:p w14:paraId="67E98D1E" w14:textId="77777777" w:rsidR="008977E5" w:rsidRPr="002B1569" w:rsidRDefault="008977E5" w:rsidP="004B4F7C">
                <w:pPr>
                  <w:pStyle w:val="nagwekstrony"/>
                  <w:spacing w:after="0"/>
                  <w:ind w:firstLine="0"/>
                  <w:rPr>
                    <w:b/>
                    <w:sz w:val="20"/>
                    <w:szCs w:val="20"/>
                  </w:rPr>
                </w:pPr>
                <w:r w:rsidRPr="002B1569">
                  <w:rPr>
                    <w:b/>
                    <w:sz w:val="20"/>
                    <w:szCs w:val="20"/>
                  </w:rPr>
                  <w:t>STUDIUM UWARUNKOWAŃ I KIERUNKÓW ZAGOSPODAROWANIAPRZESTRZENNEGO MIASTA MILANÓWKA</w:t>
                </w:r>
              </w:p>
            </w:txbxContent>
          </v:textbox>
          <w10:wrap anchorx="page" anchory="page"/>
        </v:shape>
      </w:pict>
    </w:r>
    <w:r>
      <w:rPr>
        <w:noProof/>
        <w:lang w:eastAsia="pl-PL"/>
      </w:rPr>
      <w:pict w14:anchorId="54CB04C5">
        <v:shapetype id="_x0000_t32" coordsize="21600,21600" o:spt="32" o:oned="t" path="m,l21600,21600e" filled="f">
          <v:path arrowok="t" fillok="f" o:connecttype="none"/>
          <o:lock v:ext="edit" shapetype="t"/>
        </v:shapetype>
        <v:shape id="AutoShape 66" o:spid="_x0000_s2053" type="#_x0000_t32" style="position:absolute;left:0;text-align:left;margin-left:-71.7pt;margin-top:10.65pt;width:843.0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" strokecolor="#d8d8d8 [2732]"/>
      </w:pict>
    </w:r>
  </w:p>
  <w:p w14:paraId="1CE83CA3" w14:textId="77777777" w:rsidR="008977E5" w:rsidRDefault="008977E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8301926"/>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FE"/>
    <w:multiLevelType w:val="singleLevel"/>
    <w:tmpl w:val="FFFFFFFF"/>
    <w:lvl w:ilvl="0">
      <w:numFmt w:val="decimal"/>
      <w:pStyle w:val="Listapunktowana"/>
      <w:lvlText w:val="*"/>
      <w:lvlJc w:val="left"/>
    </w:lvl>
  </w:abstractNum>
  <w:abstractNum w:abstractNumId="2">
    <w:nsid w:val="00000002"/>
    <w:multiLevelType w:val="singleLevel"/>
    <w:tmpl w:val="00000002"/>
    <w:name w:val="WW8Num2"/>
    <w:lvl w:ilvl="0">
      <w:start w:val="1"/>
      <w:numFmt w:val="decimal"/>
      <w:lvlText w:val="%1."/>
      <w:lvlJc w:val="left"/>
      <w:pPr>
        <w:tabs>
          <w:tab w:val="num" w:pos="0"/>
        </w:tabs>
        <w:ind w:left="1776" w:hanging="360"/>
      </w:pPr>
      <w:rPr>
        <w:rFonts w:hint="default"/>
      </w:rPr>
    </w:lvl>
  </w:abstractNum>
  <w:abstractNum w:abstractNumId="3">
    <w:nsid w:val="00000003"/>
    <w:multiLevelType w:val="singleLevel"/>
    <w:tmpl w:val="00000003"/>
    <w:name w:val="WW8Num3"/>
    <w:lvl w:ilvl="0">
      <w:start w:val="1"/>
      <w:numFmt w:val="decimal"/>
      <w:lvlText w:val="%1)"/>
      <w:lvlJc w:val="left"/>
      <w:pPr>
        <w:tabs>
          <w:tab w:val="num" w:pos="0"/>
        </w:tabs>
        <w:ind w:left="2484" w:hanging="360"/>
      </w:pPr>
      <w:rPr>
        <w:rFonts w:hint="default"/>
      </w:rPr>
    </w:lvl>
  </w:abstractNum>
  <w:abstractNum w:abstractNumId="4">
    <w:nsid w:val="00000004"/>
    <w:multiLevelType w:val="singleLevel"/>
    <w:tmpl w:val="00000004"/>
    <w:name w:val="WW8Num4"/>
    <w:lvl w:ilvl="0">
      <w:start w:val="1"/>
      <w:numFmt w:val="bullet"/>
      <w:lvlText w:val=""/>
      <w:lvlJc w:val="left"/>
      <w:pPr>
        <w:tabs>
          <w:tab w:val="num" w:pos="0"/>
        </w:tabs>
        <w:ind w:left="1068" w:hanging="360"/>
      </w:pPr>
      <w:rPr>
        <w:rFonts w:ascii="Symbol" w:hAnsi="Symbol" w:cs="Symbol" w:hint="default"/>
      </w:rPr>
    </w:lvl>
  </w:abstractNum>
  <w:abstractNum w:abstractNumId="5">
    <w:nsid w:val="00000005"/>
    <w:multiLevelType w:val="multilevel"/>
    <w:tmpl w:val="00000005"/>
    <w:name w:val="WW8Num5"/>
    <w:lvl w:ilvl="0">
      <w:start w:val="1"/>
      <w:numFmt w:val="bullet"/>
      <w:lvlText w:val=""/>
      <w:lvlJc w:val="left"/>
      <w:pPr>
        <w:tabs>
          <w:tab w:val="num" w:pos="0"/>
        </w:tabs>
        <w:ind w:left="1776" w:hanging="360"/>
      </w:pPr>
      <w:rPr>
        <w:rFonts w:ascii="Symbol" w:hAnsi="Symbol" w:cs="Symbol" w:hint="default"/>
        <w:sz w:val="20"/>
        <w:szCs w:val="20"/>
      </w:rPr>
    </w:lvl>
    <w:lvl w:ilvl="1">
      <w:start w:val="1"/>
      <w:numFmt w:val="bullet"/>
      <w:lvlText w:val=""/>
      <w:lvlJc w:val="left"/>
      <w:pPr>
        <w:tabs>
          <w:tab w:val="num" w:pos="0"/>
        </w:tabs>
        <w:ind w:left="2496" w:hanging="360"/>
      </w:pPr>
      <w:rPr>
        <w:rFonts w:ascii="Symbol" w:hAnsi="Symbol" w:cs="Symbol" w:hint="default"/>
        <w:sz w:val="20"/>
        <w:szCs w:val="20"/>
      </w:rPr>
    </w:lvl>
    <w:lvl w:ilvl="2">
      <w:start w:val="1"/>
      <w:numFmt w:val="bullet"/>
      <w:lvlText w:val="o"/>
      <w:lvlJc w:val="left"/>
      <w:pPr>
        <w:tabs>
          <w:tab w:val="num" w:pos="0"/>
        </w:tabs>
        <w:ind w:left="3216" w:hanging="360"/>
      </w:pPr>
      <w:rPr>
        <w:rFonts w:ascii="Courier New" w:hAnsi="Courier New" w:cs="Courier New" w:hint="default"/>
      </w:rPr>
    </w:lvl>
    <w:lvl w:ilvl="3">
      <w:start w:val="1"/>
      <w:numFmt w:val="bullet"/>
      <w:lvlText w:val=""/>
      <w:lvlJc w:val="left"/>
      <w:pPr>
        <w:tabs>
          <w:tab w:val="num" w:pos="0"/>
        </w:tabs>
        <w:ind w:left="3936" w:hanging="360"/>
      </w:pPr>
      <w:rPr>
        <w:rFonts w:ascii="Symbol" w:hAnsi="Symbol" w:cs="Symbol" w:hint="default"/>
        <w:sz w:val="20"/>
        <w:szCs w:val="20"/>
      </w:rPr>
    </w:lvl>
    <w:lvl w:ilvl="4">
      <w:start w:val="1"/>
      <w:numFmt w:val="bullet"/>
      <w:lvlText w:val="o"/>
      <w:lvlJc w:val="left"/>
      <w:pPr>
        <w:tabs>
          <w:tab w:val="num" w:pos="0"/>
        </w:tabs>
        <w:ind w:left="4656" w:hanging="360"/>
      </w:pPr>
      <w:rPr>
        <w:rFonts w:ascii="Courier New" w:hAnsi="Courier New" w:cs="Courier New" w:hint="default"/>
      </w:rPr>
    </w:lvl>
    <w:lvl w:ilvl="5">
      <w:start w:val="1"/>
      <w:numFmt w:val="bullet"/>
      <w:lvlText w:val=""/>
      <w:lvlJc w:val="left"/>
      <w:pPr>
        <w:tabs>
          <w:tab w:val="num" w:pos="0"/>
        </w:tabs>
        <w:ind w:left="5376" w:hanging="360"/>
      </w:pPr>
      <w:rPr>
        <w:rFonts w:ascii="Wingdings" w:hAnsi="Wingdings" w:cs="Wingdings" w:hint="default"/>
      </w:rPr>
    </w:lvl>
    <w:lvl w:ilvl="6">
      <w:start w:val="1"/>
      <w:numFmt w:val="bullet"/>
      <w:lvlText w:val=""/>
      <w:lvlJc w:val="left"/>
      <w:pPr>
        <w:tabs>
          <w:tab w:val="num" w:pos="0"/>
        </w:tabs>
        <w:ind w:left="6096" w:hanging="360"/>
      </w:pPr>
      <w:rPr>
        <w:rFonts w:ascii="Symbol" w:hAnsi="Symbol" w:cs="Symbol" w:hint="default"/>
        <w:sz w:val="20"/>
        <w:szCs w:val="20"/>
      </w:rPr>
    </w:lvl>
    <w:lvl w:ilvl="7">
      <w:start w:val="1"/>
      <w:numFmt w:val="bullet"/>
      <w:lvlText w:val="o"/>
      <w:lvlJc w:val="left"/>
      <w:pPr>
        <w:tabs>
          <w:tab w:val="num" w:pos="0"/>
        </w:tabs>
        <w:ind w:left="6816" w:hanging="360"/>
      </w:pPr>
      <w:rPr>
        <w:rFonts w:ascii="Courier New" w:hAnsi="Courier New" w:cs="Courier New" w:hint="default"/>
      </w:rPr>
    </w:lvl>
    <w:lvl w:ilvl="8">
      <w:start w:val="1"/>
      <w:numFmt w:val="bullet"/>
      <w:lvlText w:val=""/>
      <w:lvlJc w:val="left"/>
      <w:pPr>
        <w:tabs>
          <w:tab w:val="num" w:pos="0"/>
        </w:tabs>
        <w:ind w:left="7536" w:hanging="360"/>
      </w:pPr>
      <w:rPr>
        <w:rFonts w:ascii="Wingdings" w:hAnsi="Wingdings" w:cs="Wingdings" w:hint="default"/>
      </w:rPr>
    </w:lvl>
  </w:abstractNum>
  <w:abstractNum w:abstractNumId="6">
    <w:nsid w:val="00000006"/>
    <w:multiLevelType w:val="singleLevel"/>
    <w:tmpl w:val="00000006"/>
    <w:name w:val="WW8Num6"/>
    <w:lvl w:ilvl="0">
      <w:start w:val="1"/>
      <w:numFmt w:val="bullet"/>
      <w:lvlText w:val=""/>
      <w:lvlJc w:val="left"/>
      <w:pPr>
        <w:tabs>
          <w:tab w:val="num" w:pos="0"/>
        </w:tabs>
        <w:ind w:left="2496" w:hanging="360"/>
      </w:pPr>
      <w:rPr>
        <w:rFonts w:ascii="Symbol" w:hAnsi="Symbol" w:cs="Symbol" w:hint="default"/>
      </w:rPr>
    </w:lvl>
  </w:abstractNum>
  <w:abstractNum w:abstractNumId="7">
    <w:nsid w:val="00000007"/>
    <w:multiLevelType w:val="singleLevel"/>
    <w:tmpl w:val="00000007"/>
    <w:name w:val="WW8Num7"/>
    <w:lvl w:ilvl="0">
      <w:start w:val="1"/>
      <w:numFmt w:val="decimal"/>
      <w:lvlText w:val="%1)"/>
      <w:lvlJc w:val="left"/>
      <w:pPr>
        <w:tabs>
          <w:tab w:val="num" w:pos="0"/>
        </w:tabs>
        <w:ind w:left="2136" w:hanging="360"/>
      </w:pPr>
      <w:rPr>
        <w:rFonts w:hint="default"/>
      </w:rPr>
    </w:lvl>
  </w:abstractNum>
  <w:abstractNum w:abstractNumId="8">
    <w:nsid w:val="00000008"/>
    <w:multiLevelType w:val="singleLevel"/>
    <w:tmpl w:val="00000008"/>
    <w:name w:val="WW8Num8"/>
    <w:lvl w:ilvl="0">
      <w:start w:val="1"/>
      <w:numFmt w:val="decimal"/>
      <w:lvlText w:val="%1)"/>
      <w:lvlJc w:val="left"/>
      <w:pPr>
        <w:tabs>
          <w:tab w:val="num" w:pos="0"/>
        </w:tabs>
        <w:ind w:left="2484" w:hanging="360"/>
      </w:pPr>
      <w:rPr>
        <w:rFonts w:hint="default"/>
      </w:rPr>
    </w:lvl>
  </w:abstractNum>
  <w:abstractNum w:abstractNumId="9">
    <w:nsid w:val="00000009"/>
    <w:multiLevelType w:val="singleLevel"/>
    <w:tmpl w:val="00000009"/>
    <w:name w:val="WW8Num9"/>
    <w:lvl w:ilvl="0">
      <w:start w:val="1"/>
      <w:numFmt w:val="bullet"/>
      <w:lvlText w:val=""/>
      <w:lvlJc w:val="left"/>
      <w:pPr>
        <w:tabs>
          <w:tab w:val="num" w:pos="0"/>
        </w:tabs>
        <w:ind w:left="2484" w:hanging="360"/>
      </w:pPr>
      <w:rPr>
        <w:rFonts w:ascii="Symbol" w:hAnsi="Symbol" w:cs="Symbol" w:hint="default"/>
      </w:rPr>
    </w:lvl>
  </w:abstractNum>
  <w:abstractNum w:abstractNumId="10">
    <w:nsid w:val="0000000A"/>
    <w:multiLevelType w:val="singleLevel"/>
    <w:tmpl w:val="0000000A"/>
    <w:name w:val="WW8Num10"/>
    <w:lvl w:ilvl="0">
      <w:start w:val="1"/>
      <w:numFmt w:val="bullet"/>
      <w:lvlText w:val="-"/>
      <w:lvlJc w:val="left"/>
      <w:pPr>
        <w:tabs>
          <w:tab w:val="num" w:pos="1531"/>
        </w:tabs>
        <w:ind w:left="1531" w:hanging="397"/>
      </w:pPr>
      <w:rPr>
        <w:rFonts w:ascii="Times New Roman" w:hAnsi="Times New Roman" w:cs="Times New Roman" w:hint="default"/>
      </w:rPr>
    </w:lvl>
  </w:abstractNum>
  <w:abstractNum w:abstractNumId="11">
    <w:nsid w:val="0000000B"/>
    <w:multiLevelType w:val="multilevel"/>
    <w:tmpl w:val="0000000B"/>
    <w:name w:val="WW8Num11"/>
    <w:lvl w:ilvl="0">
      <w:start w:val="1"/>
      <w:numFmt w:val="bullet"/>
      <w:lvlText w:val=""/>
      <w:lvlJc w:val="left"/>
      <w:pPr>
        <w:tabs>
          <w:tab w:val="num" w:pos="0"/>
        </w:tabs>
        <w:ind w:left="2484" w:hanging="360"/>
      </w:pPr>
      <w:rPr>
        <w:rFonts w:ascii="Symbol" w:hAnsi="Symbol" w:cs="Symbol" w:hint="default"/>
      </w:rPr>
    </w:lvl>
    <w:lvl w:ilvl="1">
      <w:start w:val="1"/>
      <w:numFmt w:val="bullet"/>
      <w:lvlText w:val="o"/>
      <w:lvlJc w:val="left"/>
      <w:pPr>
        <w:tabs>
          <w:tab w:val="num" w:pos="0"/>
        </w:tabs>
        <w:ind w:left="3204" w:hanging="360"/>
      </w:pPr>
      <w:rPr>
        <w:rFonts w:ascii="Courier New" w:hAnsi="Courier New" w:cs="Courier New" w:hint="default"/>
      </w:rPr>
    </w:lvl>
    <w:lvl w:ilvl="2">
      <w:start w:val="1"/>
      <w:numFmt w:val="bullet"/>
      <w:lvlText w:val=""/>
      <w:lvlJc w:val="left"/>
      <w:pPr>
        <w:tabs>
          <w:tab w:val="num" w:pos="0"/>
        </w:tabs>
        <w:ind w:left="3924" w:hanging="360"/>
      </w:pPr>
      <w:rPr>
        <w:rFonts w:ascii="Wingdings" w:hAnsi="Wingdings" w:cs="Wingdings" w:hint="default"/>
      </w:rPr>
    </w:lvl>
    <w:lvl w:ilvl="3">
      <w:start w:val="1"/>
      <w:numFmt w:val="bullet"/>
      <w:lvlText w:val=""/>
      <w:lvlJc w:val="left"/>
      <w:pPr>
        <w:tabs>
          <w:tab w:val="num" w:pos="0"/>
        </w:tabs>
        <w:ind w:left="4644" w:hanging="360"/>
      </w:pPr>
      <w:rPr>
        <w:rFonts w:ascii="Symbol" w:hAnsi="Symbol" w:cs="Symbol" w:hint="default"/>
      </w:rPr>
    </w:lvl>
    <w:lvl w:ilvl="4">
      <w:start w:val="1"/>
      <w:numFmt w:val="bullet"/>
      <w:lvlText w:val="o"/>
      <w:lvlJc w:val="left"/>
      <w:pPr>
        <w:tabs>
          <w:tab w:val="num" w:pos="0"/>
        </w:tabs>
        <w:ind w:left="5364" w:hanging="360"/>
      </w:pPr>
      <w:rPr>
        <w:rFonts w:ascii="Courier New" w:hAnsi="Courier New" w:cs="Courier New" w:hint="default"/>
      </w:rPr>
    </w:lvl>
    <w:lvl w:ilvl="5">
      <w:start w:val="1"/>
      <w:numFmt w:val="bullet"/>
      <w:lvlText w:val=""/>
      <w:lvlJc w:val="left"/>
      <w:pPr>
        <w:tabs>
          <w:tab w:val="num" w:pos="0"/>
        </w:tabs>
        <w:ind w:left="6084" w:hanging="360"/>
      </w:pPr>
      <w:rPr>
        <w:rFonts w:ascii="Wingdings" w:hAnsi="Wingdings" w:cs="Wingdings" w:hint="default"/>
      </w:rPr>
    </w:lvl>
    <w:lvl w:ilvl="6">
      <w:start w:val="1"/>
      <w:numFmt w:val="bullet"/>
      <w:lvlText w:val=""/>
      <w:lvlJc w:val="left"/>
      <w:pPr>
        <w:tabs>
          <w:tab w:val="num" w:pos="0"/>
        </w:tabs>
        <w:ind w:left="6804" w:hanging="360"/>
      </w:pPr>
      <w:rPr>
        <w:rFonts w:ascii="Symbol" w:hAnsi="Symbol" w:cs="Symbol" w:hint="default"/>
      </w:rPr>
    </w:lvl>
    <w:lvl w:ilvl="7">
      <w:start w:val="1"/>
      <w:numFmt w:val="bullet"/>
      <w:lvlText w:val="o"/>
      <w:lvlJc w:val="left"/>
      <w:pPr>
        <w:tabs>
          <w:tab w:val="num" w:pos="0"/>
        </w:tabs>
        <w:ind w:left="7524" w:hanging="360"/>
      </w:pPr>
      <w:rPr>
        <w:rFonts w:ascii="Courier New" w:hAnsi="Courier New" w:cs="Courier New" w:hint="default"/>
      </w:rPr>
    </w:lvl>
    <w:lvl w:ilvl="8">
      <w:start w:val="1"/>
      <w:numFmt w:val="bullet"/>
      <w:lvlText w:val=""/>
      <w:lvlJc w:val="left"/>
      <w:pPr>
        <w:tabs>
          <w:tab w:val="num" w:pos="0"/>
        </w:tabs>
        <w:ind w:left="8244" w:hanging="360"/>
      </w:pPr>
      <w:rPr>
        <w:rFonts w:ascii="Wingdings" w:hAnsi="Wingdings" w:cs="Wingdings" w:hint="default"/>
      </w:rPr>
    </w:lvl>
  </w:abstractNum>
  <w:abstractNum w:abstractNumId="12">
    <w:nsid w:val="0000000C"/>
    <w:multiLevelType w:val="singleLevel"/>
    <w:tmpl w:val="0000000C"/>
    <w:name w:val="WW8Num12"/>
    <w:lvl w:ilvl="0">
      <w:start w:val="1"/>
      <w:numFmt w:val="bullet"/>
      <w:lvlText w:val="o"/>
      <w:lvlJc w:val="left"/>
      <w:pPr>
        <w:tabs>
          <w:tab w:val="num" w:pos="0"/>
        </w:tabs>
        <w:ind w:left="1776" w:hanging="360"/>
      </w:pPr>
      <w:rPr>
        <w:rFonts w:ascii="Courier New" w:hAnsi="Courier New" w:cs="Courier New" w:hint="default"/>
      </w:rPr>
    </w:lvl>
  </w:abstractNum>
  <w:abstractNum w:abstractNumId="13">
    <w:nsid w:val="0000000D"/>
    <w:multiLevelType w:val="singleLevel"/>
    <w:tmpl w:val="0000000D"/>
    <w:name w:val="WW8Num13"/>
    <w:lvl w:ilvl="0">
      <w:start w:val="1"/>
      <w:numFmt w:val="decimal"/>
      <w:lvlText w:val="%1)"/>
      <w:lvlJc w:val="left"/>
      <w:pPr>
        <w:tabs>
          <w:tab w:val="num" w:pos="0"/>
        </w:tabs>
        <w:ind w:left="2484" w:hanging="360"/>
      </w:pPr>
      <w:rPr>
        <w:rFonts w:hint="default"/>
      </w:rPr>
    </w:lvl>
  </w:abstractNum>
  <w:abstractNum w:abstractNumId="14">
    <w:nsid w:val="0000000E"/>
    <w:multiLevelType w:val="singleLevel"/>
    <w:tmpl w:val="0000000E"/>
    <w:name w:val="WW8Num14"/>
    <w:lvl w:ilvl="0">
      <w:start w:val="1"/>
      <w:numFmt w:val="decimal"/>
      <w:lvlText w:val="%1)"/>
      <w:lvlJc w:val="left"/>
      <w:pPr>
        <w:tabs>
          <w:tab w:val="num" w:pos="0"/>
        </w:tabs>
        <w:ind w:left="2484" w:hanging="360"/>
      </w:pPr>
      <w:rPr>
        <w:rFonts w:hint="default"/>
      </w:rPr>
    </w:lvl>
  </w:abstractNum>
  <w:abstractNum w:abstractNumId="15">
    <w:nsid w:val="0000000F"/>
    <w:multiLevelType w:val="singleLevel"/>
    <w:tmpl w:val="0000000F"/>
    <w:name w:val="WW8Num15"/>
    <w:lvl w:ilvl="0">
      <w:start w:val="1"/>
      <w:numFmt w:val="bullet"/>
      <w:lvlText w:val=""/>
      <w:lvlJc w:val="left"/>
      <w:pPr>
        <w:tabs>
          <w:tab w:val="num" w:pos="0"/>
        </w:tabs>
        <w:ind w:left="1068" w:hanging="360"/>
      </w:pPr>
      <w:rPr>
        <w:rFonts w:ascii="Symbol" w:hAnsi="Symbol" w:cs="Symbol" w:hint="default"/>
      </w:rPr>
    </w:lvl>
  </w:abstractNum>
  <w:abstractNum w:abstractNumId="16">
    <w:nsid w:val="00000010"/>
    <w:multiLevelType w:val="singleLevel"/>
    <w:tmpl w:val="00000010"/>
    <w:name w:val="WW8Num16"/>
    <w:lvl w:ilvl="0">
      <w:start w:val="1"/>
      <w:numFmt w:val="decimal"/>
      <w:lvlText w:val="%1)"/>
      <w:lvlJc w:val="left"/>
      <w:pPr>
        <w:tabs>
          <w:tab w:val="num" w:pos="0"/>
        </w:tabs>
        <w:ind w:left="2484" w:hanging="360"/>
      </w:pPr>
      <w:rPr>
        <w:rFonts w:hint="default"/>
      </w:rPr>
    </w:lvl>
  </w:abstractNum>
  <w:abstractNum w:abstractNumId="17">
    <w:nsid w:val="00000011"/>
    <w:multiLevelType w:val="singleLevel"/>
    <w:tmpl w:val="00000011"/>
    <w:name w:val="WW8Num17"/>
    <w:lvl w:ilvl="0">
      <w:start w:val="1"/>
      <w:numFmt w:val="decimal"/>
      <w:lvlText w:val="%1)"/>
      <w:lvlJc w:val="left"/>
      <w:pPr>
        <w:tabs>
          <w:tab w:val="num" w:pos="0"/>
        </w:tabs>
        <w:ind w:left="2136" w:hanging="360"/>
      </w:pPr>
      <w:rPr>
        <w:rFonts w:hint="default"/>
        <w:b w:val="0"/>
        <w:bCs w:val="0"/>
      </w:rPr>
    </w:lvl>
  </w:abstractNum>
  <w:abstractNum w:abstractNumId="18">
    <w:nsid w:val="00000012"/>
    <w:multiLevelType w:val="singleLevel"/>
    <w:tmpl w:val="00000012"/>
    <w:name w:val="WW8Num18"/>
    <w:lvl w:ilvl="0">
      <w:start w:val="1"/>
      <w:numFmt w:val="bullet"/>
      <w:lvlText w:val=""/>
      <w:lvlJc w:val="left"/>
      <w:pPr>
        <w:tabs>
          <w:tab w:val="num" w:pos="0"/>
        </w:tabs>
        <w:ind w:left="1428" w:hanging="360"/>
      </w:pPr>
      <w:rPr>
        <w:rFonts w:ascii="Symbol" w:hAnsi="Symbol" w:cs="Symbol" w:hint="default"/>
      </w:rPr>
    </w:lvl>
  </w:abstractNum>
  <w:abstractNum w:abstractNumId="19">
    <w:nsid w:val="00000013"/>
    <w:multiLevelType w:val="singleLevel"/>
    <w:tmpl w:val="00000013"/>
    <w:name w:val="WW8Num19"/>
    <w:lvl w:ilvl="0">
      <w:start w:val="1"/>
      <w:numFmt w:val="bullet"/>
      <w:lvlText w:val=""/>
      <w:lvlJc w:val="left"/>
      <w:pPr>
        <w:tabs>
          <w:tab w:val="num" w:pos="0"/>
        </w:tabs>
        <w:ind w:left="2496" w:hanging="360"/>
      </w:pPr>
      <w:rPr>
        <w:rFonts w:ascii="Symbol" w:hAnsi="Symbol" w:cs="Symbol" w:hint="default"/>
      </w:rPr>
    </w:lvl>
  </w:abstractNum>
  <w:abstractNum w:abstractNumId="20">
    <w:nsid w:val="00000014"/>
    <w:multiLevelType w:val="singleLevel"/>
    <w:tmpl w:val="00000014"/>
    <w:name w:val="WW8Num20"/>
    <w:lvl w:ilvl="0">
      <w:start w:val="1"/>
      <w:numFmt w:val="bullet"/>
      <w:lvlText w:val=""/>
      <w:lvlJc w:val="left"/>
      <w:pPr>
        <w:tabs>
          <w:tab w:val="num" w:pos="0"/>
        </w:tabs>
        <w:ind w:left="1068" w:hanging="360"/>
      </w:pPr>
      <w:rPr>
        <w:rFonts w:ascii="Symbol" w:hAnsi="Symbol" w:cs="Symbol" w:hint="default"/>
      </w:rPr>
    </w:lvl>
  </w:abstractNum>
  <w:abstractNum w:abstractNumId="21">
    <w:nsid w:val="00000015"/>
    <w:multiLevelType w:val="singleLevel"/>
    <w:tmpl w:val="00000015"/>
    <w:name w:val="WW8Num21"/>
    <w:lvl w:ilvl="0">
      <w:start w:val="1"/>
      <w:numFmt w:val="bullet"/>
      <w:lvlText w:val=""/>
      <w:lvlJc w:val="left"/>
      <w:pPr>
        <w:tabs>
          <w:tab w:val="num" w:pos="0"/>
        </w:tabs>
        <w:ind w:left="1068" w:hanging="360"/>
      </w:pPr>
      <w:rPr>
        <w:rFonts w:ascii="Symbol" w:hAnsi="Symbol" w:cs="Symbol" w:hint="default"/>
      </w:rPr>
    </w:lvl>
  </w:abstractNum>
  <w:abstractNum w:abstractNumId="22">
    <w:nsid w:val="00000016"/>
    <w:multiLevelType w:val="singleLevel"/>
    <w:tmpl w:val="00000016"/>
    <w:name w:val="WW8Num22"/>
    <w:lvl w:ilvl="0">
      <w:start w:val="1"/>
      <w:numFmt w:val="bullet"/>
      <w:lvlText w:val=""/>
      <w:lvlJc w:val="left"/>
      <w:pPr>
        <w:tabs>
          <w:tab w:val="num" w:pos="0"/>
        </w:tabs>
        <w:ind w:left="2912" w:hanging="360"/>
      </w:pPr>
      <w:rPr>
        <w:rFonts w:ascii="Symbol" w:hAnsi="Symbol" w:cs="Symbol" w:hint="default"/>
      </w:rPr>
    </w:lvl>
  </w:abstractNum>
  <w:abstractNum w:abstractNumId="23">
    <w:nsid w:val="00000017"/>
    <w:multiLevelType w:val="singleLevel"/>
    <w:tmpl w:val="00000017"/>
    <w:name w:val="WW8Num23"/>
    <w:lvl w:ilvl="0">
      <w:start w:val="1"/>
      <w:numFmt w:val="decimal"/>
      <w:lvlText w:val="%1)"/>
      <w:lvlJc w:val="left"/>
      <w:pPr>
        <w:tabs>
          <w:tab w:val="num" w:pos="0"/>
        </w:tabs>
        <w:ind w:left="2136" w:hanging="360"/>
      </w:pPr>
      <w:rPr>
        <w:rFonts w:hint="default"/>
      </w:rPr>
    </w:lvl>
  </w:abstractNum>
  <w:abstractNum w:abstractNumId="24">
    <w:nsid w:val="00000018"/>
    <w:multiLevelType w:val="multilevel"/>
    <w:tmpl w:val="00000018"/>
    <w:name w:val="WW8Num24"/>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25">
    <w:nsid w:val="00000019"/>
    <w:multiLevelType w:val="multilevel"/>
    <w:tmpl w:val="00000019"/>
    <w:name w:val="WW8Num25"/>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26">
    <w:nsid w:val="0000001A"/>
    <w:multiLevelType w:val="multilevel"/>
    <w:tmpl w:val="0000001A"/>
    <w:name w:val="WW8Num26"/>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27">
    <w:nsid w:val="0000001B"/>
    <w:multiLevelType w:val="multilevel"/>
    <w:tmpl w:val="0000001B"/>
    <w:name w:val="WW8Num27"/>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28">
    <w:nsid w:val="0000001C"/>
    <w:multiLevelType w:val="multilevel"/>
    <w:tmpl w:val="0000001C"/>
    <w:name w:val="WW8Num28"/>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
    <w:nsid w:val="0000001D"/>
    <w:multiLevelType w:val="multilevel"/>
    <w:tmpl w:val="0000001D"/>
    <w:name w:val="WW8Num29"/>
    <w:lvl w:ilvl="0">
      <w:start w:val="1"/>
      <w:numFmt w:val="bullet"/>
      <w:lvlText w:val=""/>
      <w:lvlJc w:val="left"/>
      <w:pPr>
        <w:tabs>
          <w:tab w:val="num" w:pos="0"/>
        </w:tabs>
        <w:ind w:left="720" w:hanging="360"/>
      </w:pPr>
      <w:rPr>
        <w:rFonts w:ascii="Symbol" w:hAnsi="Symbol" w:cs="Symbol"/>
        <w:color w:val="00000A"/>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A"/>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A"/>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1E"/>
    <w:multiLevelType w:val="multilevel"/>
    <w:tmpl w:val="0000001E"/>
    <w:name w:val="WW8Num30"/>
    <w:lvl w:ilvl="0">
      <w:start w:val="1"/>
      <w:numFmt w:val="bullet"/>
      <w:lvlText w:val=""/>
      <w:lvlJc w:val="left"/>
      <w:pPr>
        <w:tabs>
          <w:tab w:val="num" w:pos="2847"/>
        </w:tabs>
        <w:ind w:left="2847" w:hanging="360"/>
      </w:pPr>
      <w:rPr>
        <w:rFonts w:ascii="Symbol" w:hAnsi="Symbol" w:cs="OpenSymbol"/>
        <w:color w:val="000000"/>
        <w:sz w:val="24"/>
        <w:szCs w:val="24"/>
      </w:rPr>
    </w:lvl>
    <w:lvl w:ilvl="1">
      <w:start w:val="1"/>
      <w:numFmt w:val="bullet"/>
      <w:lvlText w:val="◦"/>
      <w:lvlJc w:val="left"/>
      <w:pPr>
        <w:tabs>
          <w:tab w:val="num" w:pos="3207"/>
        </w:tabs>
        <w:ind w:left="3207" w:hanging="360"/>
      </w:pPr>
      <w:rPr>
        <w:rFonts w:ascii="OpenSymbol" w:hAnsi="OpenSymbol" w:cs="OpenSymbol"/>
      </w:rPr>
    </w:lvl>
    <w:lvl w:ilvl="2">
      <w:start w:val="1"/>
      <w:numFmt w:val="bullet"/>
      <w:lvlText w:val="▪"/>
      <w:lvlJc w:val="left"/>
      <w:pPr>
        <w:tabs>
          <w:tab w:val="num" w:pos="3567"/>
        </w:tabs>
        <w:ind w:left="3567" w:hanging="360"/>
      </w:pPr>
      <w:rPr>
        <w:rFonts w:ascii="OpenSymbol" w:hAnsi="OpenSymbol" w:cs="OpenSymbol"/>
      </w:rPr>
    </w:lvl>
    <w:lvl w:ilvl="3">
      <w:start w:val="1"/>
      <w:numFmt w:val="bullet"/>
      <w:lvlText w:val=""/>
      <w:lvlJc w:val="left"/>
      <w:pPr>
        <w:tabs>
          <w:tab w:val="num" w:pos="3927"/>
        </w:tabs>
        <w:ind w:left="3927" w:hanging="360"/>
      </w:pPr>
      <w:rPr>
        <w:rFonts w:ascii="Symbol" w:hAnsi="Symbol" w:cs="OpenSymbol"/>
        <w:color w:val="000000"/>
        <w:sz w:val="24"/>
        <w:szCs w:val="24"/>
      </w:rPr>
    </w:lvl>
    <w:lvl w:ilvl="4">
      <w:start w:val="1"/>
      <w:numFmt w:val="bullet"/>
      <w:lvlText w:val="◦"/>
      <w:lvlJc w:val="left"/>
      <w:pPr>
        <w:tabs>
          <w:tab w:val="num" w:pos="4287"/>
        </w:tabs>
        <w:ind w:left="4287" w:hanging="360"/>
      </w:pPr>
      <w:rPr>
        <w:rFonts w:ascii="OpenSymbol" w:hAnsi="OpenSymbol" w:cs="OpenSymbol"/>
      </w:rPr>
    </w:lvl>
    <w:lvl w:ilvl="5">
      <w:start w:val="1"/>
      <w:numFmt w:val="bullet"/>
      <w:lvlText w:val="▪"/>
      <w:lvlJc w:val="left"/>
      <w:pPr>
        <w:tabs>
          <w:tab w:val="num" w:pos="4647"/>
        </w:tabs>
        <w:ind w:left="4647" w:hanging="360"/>
      </w:pPr>
      <w:rPr>
        <w:rFonts w:ascii="OpenSymbol" w:hAnsi="OpenSymbol" w:cs="OpenSymbol"/>
      </w:rPr>
    </w:lvl>
    <w:lvl w:ilvl="6">
      <w:start w:val="1"/>
      <w:numFmt w:val="bullet"/>
      <w:lvlText w:val=""/>
      <w:lvlJc w:val="left"/>
      <w:pPr>
        <w:tabs>
          <w:tab w:val="num" w:pos="5007"/>
        </w:tabs>
        <w:ind w:left="5007" w:hanging="360"/>
      </w:pPr>
      <w:rPr>
        <w:rFonts w:ascii="Symbol" w:hAnsi="Symbol" w:cs="OpenSymbol"/>
        <w:color w:val="000000"/>
        <w:sz w:val="24"/>
        <w:szCs w:val="24"/>
      </w:rPr>
    </w:lvl>
    <w:lvl w:ilvl="7">
      <w:start w:val="1"/>
      <w:numFmt w:val="bullet"/>
      <w:lvlText w:val="◦"/>
      <w:lvlJc w:val="left"/>
      <w:pPr>
        <w:tabs>
          <w:tab w:val="num" w:pos="5367"/>
        </w:tabs>
        <w:ind w:left="5367" w:hanging="360"/>
      </w:pPr>
      <w:rPr>
        <w:rFonts w:ascii="OpenSymbol" w:hAnsi="OpenSymbol" w:cs="OpenSymbol"/>
      </w:rPr>
    </w:lvl>
    <w:lvl w:ilvl="8">
      <w:start w:val="1"/>
      <w:numFmt w:val="bullet"/>
      <w:lvlText w:val="▪"/>
      <w:lvlJc w:val="left"/>
      <w:pPr>
        <w:tabs>
          <w:tab w:val="num" w:pos="5727"/>
        </w:tabs>
        <w:ind w:left="5727" w:hanging="360"/>
      </w:pPr>
      <w:rPr>
        <w:rFonts w:ascii="OpenSymbol" w:hAnsi="OpenSymbol" w:cs="OpenSymbol"/>
      </w:rPr>
    </w:lvl>
  </w:abstractNum>
  <w:abstractNum w:abstractNumId="31">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32">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Symbol" w:hAnsi="Symbol" w:cs="Symbol"/>
        <w:sz w:val="24"/>
        <w:szCs w:val="24"/>
      </w:rPr>
    </w:lvl>
    <w:lvl w:ilvl="2">
      <w:start w:val="1"/>
      <w:numFmt w:val="bullet"/>
      <w:lvlText w:val=""/>
      <w:lvlJc w:val="left"/>
      <w:pPr>
        <w:tabs>
          <w:tab w:val="num" w:pos="1440"/>
        </w:tabs>
        <w:ind w:left="1440" w:hanging="360"/>
      </w:pPr>
      <w:rPr>
        <w:rFonts w:ascii="Symbol" w:hAnsi="Symbol" w:cs="Symbol"/>
        <w:sz w:val="24"/>
        <w:szCs w:val="24"/>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Symbol" w:hAnsi="Symbol" w:cs="Symbol"/>
        <w:sz w:val="24"/>
        <w:szCs w:val="24"/>
      </w:rPr>
    </w:lvl>
    <w:lvl w:ilvl="5">
      <w:start w:val="1"/>
      <w:numFmt w:val="bullet"/>
      <w:lvlText w:val=""/>
      <w:lvlJc w:val="left"/>
      <w:pPr>
        <w:tabs>
          <w:tab w:val="num" w:pos="2520"/>
        </w:tabs>
        <w:ind w:left="2520" w:hanging="360"/>
      </w:pPr>
      <w:rPr>
        <w:rFonts w:ascii="Symbol" w:hAnsi="Symbol" w:cs="Symbol"/>
        <w:sz w:val="24"/>
        <w:szCs w:val="24"/>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Symbol" w:hAnsi="Symbol" w:cs="Symbol"/>
        <w:sz w:val="24"/>
        <w:szCs w:val="24"/>
      </w:rPr>
    </w:lvl>
    <w:lvl w:ilvl="8">
      <w:start w:val="1"/>
      <w:numFmt w:val="bullet"/>
      <w:lvlText w:val=""/>
      <w:lvlJc w:val="left"/>
      <w:pPr>
        <w:tabs>
          <w:tab w:val="num" w:pos="3600"/>
        </w:tabs>
        <w:ind w:left="3600" w:hanging="360"/>
      </w:pPr>
      <w:rPr>
        <w:rFonts w:ascii="Symbol" w:hAnsi="Symbol" w:cs="Symbol"/>
        <w:sz w:val="24"/>
        <w:szCs w:val="24"/>
      </w:rPr>
    </w:lvl>
  </w:abstractNum>
  <w:abstractNum w:abstractNumId="33">
    <w:nsid w:val="00000021"/>
    <w:multiLevelType w:val="multilevel"/>
    <w:tmpl w:val="00000021"/>
    <w:name w:val="WW8Num33"/>
    <w:lvl w:ilvl="0">
      <w:start w:val="1"/>
      <w:numFmt w:val="bullet"/>
      <w:lvlText w:val=""/>
      <w:lvlJc w:val="left"/>
      <w:pPr>
        <w:tabs>
          <w:tab w:val="num" w:pos="2345"/>
        </w:tabs>
        <w:ind w:left="2345" w:hanging="360"/>
      </w:pPr>
      <w:rPr>
        <w:rFonts w:ascii="Symbol" w:hAnsi="Symbol" w:cs="OpenSymbol"/>
      </w:rPr>
    </w:lvl>
    <w:lvl w:ilvl="1">
      <w:start w:val="1"/>
      <w:numFmt w:val="bullet"/>
      <w:lvlText w:val="◦"/>
      <w:lvlJc w:val="left"/>
      <w:pPr>
        <w:tabs>
          <w:tab w:val="num" w:pos="2705"/>
        </w:tabs>
        <w:ind w:left="2705" w:hanging="360"/>
      </w:pPr>
      <w:rPr>
        <w:rFonts w:ascii="OpenSymbol" w:hAnsi="OpenSymbol" w:cs="OpenSymbol"/>
      </w:rPr>
    </w:lvl>
    <w:lvl w:ilvl="2">
      <w:start w:val="1"/>
      <w:numFmt w:val="bullet"/>
      <w:lvlText w:val="▪"/>
      <w:lvlJc w:val="left"/>
      <w:pPr>
        <w:tabs>
          <w:tab w:val="num" w:pos="3065"/>
        </w:tabs>
        <w:ind w:left="3065" w:hanging="360"/>
      </w:pPr>
      <w:rPr>
        <w:rFonts w:ascii="OpenSymbol" w:hAnsi="OpenSymbol" w:cs="OpenSymbol"/>
      </w:rPr>
    </w:lvl>
    <w:lvl w:ilvl="3">
      <w:start w:val="1"/>
      <w:numFmt w:val="bullet"/>
      <w:lvlText w:val=""/>
      <w:lvlJc w:val="left"/>
      <w:pPr>
        <w:tabs>
          <w:tab w:val="num" w:pos="3425"/>
        </w:tabs>
        <w:ind w:left="3425" w:hanging="360"/>
      </w:pPr>
      <w:rPr>
        <w:rFonts w:ascii="Symbol" w:hAnsi="Symbol" w:cs="OpenSymbol"/>
      </w:rPr>
    </w:lvl>
    <w:lvl w:ilvl="4">
      <w:start w:val="1"/>
      <w:numFmt w:val="bullet"/>
      <w:lvlText w:val="◦"/>
      <w:lvlJc w:val="left"/>
      <w:pPr>
        <w:tabs>
          <w:tab w:val="num" w:pos="3785"/>
        </w:tabs>
        <w:ind w:left="3785" w:hanging="360"/>
      </w:pPr>
      <w:rPr>
        <w:rFonts w:ascii="OpenSymbol" w:hAnsi="OpenSymbol" w:cs="OpenSymbol"/>
      </w:rPr>
    </w:lvl>
    <w:lvl w:ilvl="5">
      <w:start w:val="1"/>
      <w:numFmt w:val="bullet"/>
      <w:lvlText w:val="▪"/>
      <w:lvlJc w:val="left"/>
      <w:pPr>
        <w:tabs>
          <w:tab w:val="num" w:pos="4145"/>
        </w:tabs>
        <w:ind w:left="4145" w:hanging="360"/>
      </w:pPr>
      <w:rPr>
        <w:rFonts w:ascii="OpenSymbol" w:hAnsi="OpenSymbol" w:cs="OpenSymbol"/>
      </w:rPr>
    </w:lvl>
    <w:lvl w:ilvl="6">
      <w:start w:val="1"/>
      <w:numFmt w:val="bullet"/>
      <w:lvlText w:val=""/>
      <w:lvlJc w:val="left"/>
      <w:pPr>
        <w:tabs>
          <w:tab w:val="num" w:pos="4505"/>
        </w:tabs>
        <w:ind w:left="4505" w:hanging="360"/>
      </w:pPr>
      <w:rPr>
        <w:rFonts w:ascii="Symbol" w:hAnsi="Symbol" w:cs="OpenSymbol"/>
      </w:rPr>
    </w:lvl>
    <w:lvl w:ilvl="7">
      <w:start w:val="1"/>
      <w:numFmt w:val="bullet"/>
      <w:lvlText w:val="◦"/>
      <w:lvlJc w:val="left"/>
      <w:pPr>
        <w:tabs>
          <w:tab w:val="num" w:pos="4865"/>
        </w:tabs>
        <w:ind w:left="4865" w:hanging="360"/>
      </w:pPr>
      <w:rPr>
        <w:rFonts w:ascii="OpenSymbol" w:hAnsi="OpenSymbol" w:cs="OpenSymbol"/>
      </w:rPr>
    </w:lvl>
    <w:lvl w:ilvl="8">
      <w:start w:val="1"/>
      <w:numFmt w:val="bullet"/>
      <w:lvlText w:val="▪"/>
      <w:lvlJc w:val="left"/>
      <w:pPr>
        <w:tabs>
          <w:tab w:val="num" w:pos="5225"/>
        </w:tabs>
        <w:ind w:left="5225" w:hanging="360"/>
      </w:pPr>
      <w:rPr>
        <w:rFonts w:ascii="OpenSymbol" w:hAnsi="OpenSymbol" w:cs="OpenSymbol"/>
      </w:rPr>
    </w:lvl>
  </w:abstractNum>
  <w:abstractNum w:abstractNumId="34">
    <w:nsid w:val="00000022"/>
    <w:multiLevelType w:val="multilevel"/>
    <w:tmpl w:val="00000022"/>
    <w:name w:val="WW8Num34"/>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35">
    <w:nsid w:val="018458BE"/>
    <w:multiLevelType w:val="hybridMultilevel"/>
    <w:tmpl w:val="B8D0B332"/>
    <w:lvl w:ilvl="0" w:tplc="174891B4">
      <w:start w:val="1"/>
      <w:numFmt w:val="bullet"/>
      <w:pStyle w:val="KROPKI"/>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nsid w:val="03B846C6"/>
    <w:multiLevelType w:val="hybridMultilevel"/>
    <w:tmpl w:val="D0AC03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5CC149F"/>
    <w:multiLevelType w:val="hybridMultilevel"/>
    <w:tmpl w:val="9FAE7C38"/>
    <w:lvl w:ilvl="0" w:tplc="D0E2EAE4">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5E95AF8"/>
    <w:multiLevelType w:val="hybridMultilevel"/>
    <w:tmpl w:val="2B18A7D2"/>
    <w:lvl w:ilvl="0" w:tplc="C2D26B3E">
      <w:start w:val="1"/>
      <w:numFmt w:val="bullet"/>
      <w:lvlText w:val="–"/>
      <w:lvlJc w:val="left"/>
      <w:pPr>
        <w:ind w:left="1429" w:hanging="360"/>
      </w:pPr>
      <w:rPr>
        <w:rFonts w:ascii="Arial" w:hAnsi="Aria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nsid w:val="07667EE4"/>
    <w:multiLevelType w:val="hybridMultilevel"/>
    <w:tmpl w:val="D1D0B030"/>
    <w:lvl w:ilvl="0" w:tplc="BAB0940A">
      <w:start w:val="1"/>
      <w:numFmt w:val="bullet"/>
      <w:pStyle w:val="listapiwniczna"/>
      <w:lvlText w:val=""/>
      <w:lvlJc w:val="left"/>
      <w:pPr>
        <w:ind w:left="1069" w:hanging="360"/>
      </w:pPr>
      <w:rPr>
        <w:rFonts w:ascii="Symbol" w:hAnsi="Symbol" w:hint="default"/>
        <w:color w:val="auto"/>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0">
    <w:nsid w:val="0DBE5351"/>
    <w:multiLevelType w:val="hybridMultilevel"/>
    <w:tmpl w:val="8244FCC2"/>
    <w:lvl w:ilvl="0" w:tplc="B124267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nsid w:val="0FC53C79"/>
    <w:multiLevelType w:val="hybridMultilevel"/>
    <w:tmpl w:val="795E9F70"/>
    <w:lvl w:ilvl="0" w:tplc="0000000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0FDF0142"/>
    <w:multiLevelType w:val="hybridMultilevel"/>
    <w:tmpl w:val="CEB48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0350670"/>
    <w:multiLevelType w:val="hybridMultilevel"/>
    <w:tmpl w:val="50240C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05B1E39"/>
    <w:multiLevelType w:val="hybridMultilevel"/>
    <w:tmpl w:val="7B365166"/>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5">
    <w:nsid w:val="129763EB"/>
    <w:multiLevelType w:val="hybridMultilevel"/>
    <w:tmpl w:val="DF9E54DE"/>
    <w:lvl w:ilvl="0" w:tplc="797882B6">
      <w:start w:val="1"/>
      <w:numFmt w:val="bullet"/>
      <w:lvlText w:val=""/>
      <w:lvlJc w:val="left"/>
      <w:pPr>
        <w:ind w:left="1069" w:hanging="360"/>
      </w:pPr>
      <w:rPr>
        <w:rFonts w:ascii="Symbol" w:hAnsi="Symbol" w:hint="default"/>
        <w:position w:val="0"/>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21881838"/>
    <w:multiLevelType w:val="hybridMultilevel"/>
    <w:tmpl w:val="1542C6E2"/>
    <w:lvl w:ilvl="0" w:tplc="79E814B8">
      <w:start w:val="1"/>
      <w:numFmt w:val="bullet"/>
      <w:pStyle w:val="KRESKI"/>
      <w:lvlText w:val=""/>
      <w:lvlJc w:val="left"/>
      <w:pPr>
        <w:ind w:left="1287" w:hanging="360"/>
      </w:pPr>
      <w:rPr>
        <w:rFonts w:ascii="Symbol" w:hAnsi="Symbol" w:hint="default"/>
      </w:rPr>
    </w:lvl>
    <w:lvl w:ilvl="1" w:tplc="9F9816BA">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8">
    <w:nsid w:val="24E64AA0"/>
    <w:multiLevelType w:val="hybridMultilevel"/>
    <w:tmpl w:val="0F70A5C6"/>
    <w:lvl w:ilvl="0" w:tplc="33BABC7C">
      <w:start w:val="1"/>
      <w:numFmt w:val="bullet"/>
      <w:pStyle w:val="myslnik2"/>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9">
    <w:nsid w:val="25933EC0"/>
    <w:multiLevelType w:val="hybridMultilevel"/>
    <w:tmpl w:val="97E26104"/>
    <w:lvl w:ilvl="0" w:tplc="59523B64">
      <w:start w:val="1"/>
      <w:numFmt w:val="bullet"/>
      <w:pStyle w:val="listajaso"/>
      <w:lvlText w:val=""/>
      <w:lvlJc w:val="left"/>
      <w:pPr>
        <w:ind w:left="78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2C0B6C94"/>
    <w:multiLevelType w:val="hybridMultilevel"/>
    <w:tmpl w:val="3ACC0EB4"/>
    <w:lvl w:ilvl="0" w:tplc="9E4C3A78">
      <w:start w:val="1"/>
      <w:numFmt w:val="bullet"/>
      <w:pStyle w:val="ssss"/>
      <w:lvlText w:val=""/>
      <w:lvlJc w:val="left"/>
      <w:pPr>
        <w:ind w:left="1854" w:hanging="360"/>
      </w:pPr>
      <w:rPr>
        <w:rFonts w:ascii="Symbol" w:hAnsi="Symbol" w:hint="default"/>
      </w:rPr>
    </w:lvl>
    <w:lvl w:ilvl="1" w:tplc="00000002">
      <w:start w:val="1"/>
      <w:numFmt w:val="bullet"/>
      <w:lvlText w:val=""/>
      <w:lvlJc w:val="left"/>
      <w:pPr>
        <w:tabs>
          <w:tab w:val="num" w:pos="2441"/>
        </w:tabs>
        <w:ind w:left="2441" w:hanging="227"/>
      </w:pPr>
      <w:rPr>
        <w:rFonts w:ascii="Symbol" w:hAnsi="Symbol"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1">
    <w:nsid w:val="30A13A8F"/>
    <w:multiLevelType w:val="hybridMultilevel"/>
    <w:tmpl w:val="7B365166"/>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2">
    <w:nsid w:val="31C87107"/>
    <w:multiLevelType w:val="hybridMultilevel"/>
    <w:tmpl w:val="DF5A3BC2"/>
    <w:lvl w:ilvl="0" w:tplc="7E447C82">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nsid w:val="32EB2902"/>
    <w:multiLevelType w:val="multilevel"/>
    <w:tmpl w:val="28EEAE78"/>
    <w:lvl w:ilvl="0">
      <w:start w:val="1"/>
      <w:numFmt w:val="decimal"/>
      <w:pStyle w:val="podrozdzia"/>
      <w:lvlText w:val="%1."/>
      <w:lvlJc w:val="left"/>
      <w:pPr>
        <w:ind w:left="927" w:hanging="360"/>
      </w:pPr>
      <w:rPr>
        <w:b w:val="0"/>
        <w:i w:val="0"/>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4">
    <w:nsid w:val="339221BC"/>
    <w:multiLevelType w:val="hybridMultilevel"/>
    <w:tmpl w:val="34809CEC"/>
    <w:lvl w:ilvl="0" w:tplc="04150001">
      <w:start w:val="1"/>
      <w:numFmt w:val="bullet"/>
      <w:lvlText w:val=""/>
      <w:lvlJc w:val="left"/>
      <w:pPr>
        <w:ind w:left="1080" w:hanging="360"/>
      </w:pPr>
      <w:rPr>
        <w:rFonts w:ascii="Symbol" w:hAnsi="Symbol" w:hint="default"/>
      </w:rPr>
    </w:lvl>
    <w:lvl w:ilvl="1" w:tplc="FFFFFFFF">
      <w:numFmt w:val="bullet"/>
      <w:lvlText w:val="-"/>
      <w:lvlJc w:val="left"/>
      <w:pPr>
        <w:ind w:left="1800" w:hanging="360"/>
      </w:pPr>
      <w:rPr>
        <w:rFonts w:ascii="Arial" w:eastAsia="Times New Roman" w:hAnsi="Arial" w:cs="Arial" w:hint="default"/>
        <w:sz w:val="22"/>
        <w:szCs w:val="22"/>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375D1C97"/>
    <w:multiLevelType w:val="hybridMultilevel"/>
    <w:tmpl w:val="44D62660"/>
    <w:lvl w:ilvl="0" w:tplc="C772D444">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385D0045"/>
    <w:multiLevelType w:val="hybridMultilevel"/>
    <w:tmpl w:val="BB089314"/>
    <w:lvl w:ilvl="0" w:tplc="F800A896">
      <w:start w:val="1"/>
      <w:numFmt w:val="decimal"/>
      <w:pStyle w:val="Tabela"/>
      <w:lvlText w:val="Tabela %1."/>
      <w:lvlJc w:val="left"/>
      <w:pPr>
        <w:ind w:left="502" w:hanging="360"/>
      </w:pPr>
      <w:rPr>
        <w:rFonts w:hint="default"/>
        <w:bCs w:val="0"/>
        <w:i w:val="0"/>
        <w:iCs w:val="0"/>
        <w:caps w:val="0"/>
        <w:smallCaps w:val="0"/>
        <w:strike w:val="0"/>
        <w:dstrike w:val="0"/>
        <w:vanish w:val="0"/>
        <w:color w:val="000000"/>
        <w:spacing w:val="0"/>
        <w:kern w:val="0"/>
        <w:position w:val="0"/>
        <w:u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CC172C0"/>
    <w:multiLevelType w:val="hybridMultilevel"/>
    <w:tmpl w:val="23B68430"/>
    <w:lvl w:ilvl="0" w:tplc="0000000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D3A1B4B"/>
    <w:multiLevelType w:val="hybridMultilevel"/>
    <w:tmpl w:val="47C81E00"/>
    <w:lvl w:ilvl="0" w:tplc="04150001">
      <w:start w:val="1"/>
      <w:numFmt w:val="upperRoman"/>
      <w:pStyle w:val="Styl5"/>
      <w:lvlText w:val="%1."/>
      <w:lvlJc w:val="left"/>
      <w:pPr>
        <w:ind w:left="1070" w:hanging="360"/>
      </w:pPr>
      <w:rPr>
        <w:rFonts w:ascii="Calibri" w:hAnsi="Calibri" w:cs="Calibri" w:hint="default"/>
        <w:color w:val="auto"/>
      </w:rPr>
    </w:lvl>
    <w:lvl w:ilvl="1" w:tplc="04150003">
      <w:start w:val="1"/>
      <w:numFmt w:val="bullet"/>
      <w:lvlText w:val=""/>
      <w:lvlJc w:val="left"/>
      <w:pPr>
        <w:tabs>
          <w:tab w:val="num" w:pos="1307"/>
        </w:tabs>
        <w:ind w:left="1307" w:hanging="227"/>
      </w:pPr>
      <w:rPr>
        <w:rFonts w:ascii="Symbol" w:hAnsi="Symbol" w:hint="default"/>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9">
    <w:nsid w:val="3F415E8C"/>
    <w:multiLevelType w:val="hybridMultilevel"/>
    <w:tmpl w:val="1D0CDDCE"/>
    <w:lvl w:ilvl="0" w:tplc="00000002">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0">
    <w:nsid w:val="3FBA0908"/>
    <w:multiLevelType w:val="hybridMultilevel"/>
    <w:tmpl w:val="934C3210"/>
    <w:lvl w:ilvl="0" w:tplc="653C42E6">
      <w:start w:val="1"/>
      <w:numFmt w:val="bullet"/>
      <w:pStyle w:val="Wypunktowanie"/>
      <w:lvlText w:val=""/>
      <w:lvlJc w:val="left"/>
      <w:pPr>
        <w:tabs>
          <w:tab w:val="num" w:pos="964"/>
        </w:tabs>
        <w:ind w:left="964"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1">
    <w:nsid w:val="402B61AA"/>
    <w:multiLevelType w:val="hybridMultilevel"/>
    <w:tmpl w:val="A5BCA78A"/>
    <w:lvl w:ilvl="0" w:tplc="CB007580">
      <w:start w:val="1"/>
      <w:numFmt w:val="bullet"/>
      <w:pStyle w:val="listapiwniczna2"/>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1">
      <w:start w:val="1"/>
      <w:numFmt w:val="bullet"/>
      <w:lvlText w:val=""/>
      <w:lvlJc w:val="left"/>
      <w:pPr>
        <w:ind w:left="3936" w:hanging="360"/>
      </w:pPr>
      <w:rPr>
        <w:rFonts w:ascii="Symbol" w:hAnsi="Symbol" w:hint="default"/>
      </w:rPr>
    </w:lvl>
    <w:lvl w:ilvl="4" w:tplc="04150003">
      <w:start w:val="1"/>
      <w:numFmt w:val="bullet"/>
      <w:lvlText w:val="o"/>
      <w:lvlJc w:val="left"/>
      <w:pPr>
        <w:ind w:left="4656" w:hanging="360"/>
      </w:pPr>
      <w:rPr>
        <w:rFonts w:ascii="Courier New" w:hAnsi="Courier New" w:cs="Courier New" w:hint="default"/>
      </w:rPr>
    </w:lvl>
    <w:lvl w:ilvl="5" w:tplc="04150005">
      <w:start w:val="1"/>
      <w:numFmt w:val="bullet"/>
      <w:lvlText w:val=""/>
      <w:lvlJc w:val="left"/>
      <w:pPr>
        <w:ind w:left="5376" w:hanging="360"/>
      </w:pPr>
      <w:rPr>
        <w:rFonts w:ascii="Wingdings" w:hAnsi="Wingdings" w:hint="default"/>
      </w:rPr>
    </w:lvl>
    <w:lvl w:ilvl="6" w:tplc="04150001">
      <w:start w:val="1"/>
      <w:numFmt w:val="bullet"/>
      <w:lvlText w:val=""/>
      <w:lvlJc w:val="left"/>
      <w:pPr>
        <w:ind w:left="6096" w:hanging="360"/>
      </w:pPr>
      <w:rPr>
        <w:rFonts w:ascii="Symbol" w:hAnsi="Symbol" w:hint="default"/>
      </w:rPr>
    </w:lvl>
    <w:lvl w:ilvl="7" w:tplc="04150003">
      <w:start w:val="1"/>
      <w:numFmt w:val="bullet"/>
      <w:lvlText w:val="o"/>
      <w:lvlJc w:val="left"/>
      <w:pPr>
        <w:ind w:left="6816" w:hanging="360"/>
      </w:pPr>
      <w:rPr>
        <w:rFonts w:ascii="Courier New" w:hAnsi="Courier New" w:cs="Courier New" w:hint="default"/>
      </w:rPr>
    </w:lvl>
    <w:lvl w:ilvl="8" w:tplc="04150005">
      <w:start w:val="1"/>
      <w:numFmt w:val="bullet"/>
      <w:lvlText w:val=""/>
      <w:lvlJc w:val="left"/>
      <w:pPr>
        <w:ind w:left="7536" w:hanging="360"/>
      </w:pPr>
      <w:rPr>
        <w:rFonts w:ascii="Wingdings" w:hAnsi="Wingdings" w:hint="default"/>
      </w:rPr>
    </w:lvl>
  </w:abstractNum>
  <w:abstractNum w:abstractNumId="62">
    <w:nsid w:val="42811FBF"/>
    <w:multiLevelType w:val="hybridMultilevel"/>
    <w:tmpl w:val="7F5E9DC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3">
    <w:nsid w:val="43961B56"/>
    <w:multiLevelType w:val="hybridMultilevel"/>
    <w:tmpl w:val="DBEEC1A4"/>
    <w:lvl w:ilvl="0" w:tplc="D0E2EAE4">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86C2D3E"/>
    <w:multiLevelType w:val="hybridMultilevel"/>
    <w:tmpl w:val="DF207E96"/>
    <w:lvl w:ilvl="0" w:tplc="A82A0590">
      <w:start w:val="1"/>
      <w:numFmt w:val="bullet"/>
      <w:pStyle w:val="GKLISTA"/>
      <w:lvlText w:val=""/>
      <w:lvlJc w:val="left"/>
      <w:pPr>
        <w:ind w:left="731" w:hanging="360"/>
      </w:pPr>
      <w:rPr>
        <w:rFonts w:ascii="Symbol" w:hAnsi="Symbol" w:hint="default"/>
      </w:rPr>
    </w:lvl>
    <w:lvl w:ilvl="1" w:tplc="04150001">
      <w:start w:val="1"/>
      <w:numFmt w:val="bullet"/>
      <w:lvlText w:val=""/>
      <w:lvlJc w:val="left"/>
      <w:pPr>
        <w:ind w:left="1451" w:hanging="360"/>
      </w:pPr>
      <w:rPr>
        <w:rFonts w:ascii="Symbol" w:hAnsi="Symbol" w:hint="default"/>
      </w:rPr>
    </w:lvl>
    <w:lvl w:ilvl="2" w:tplc="04150005">
      <w:start w:val="1"/>
      <w:numFmt w:val="bullet"/>
      <w:lvlText w:val=""/>
      <w:lvlJc w:val="left"/>
      <w:pPr>
        <w:ind w:left="2171" w:hanging="360"/>
      </w:pPr>
      <w:rPr>
        <w:rFonts w:ascii="Wingdings" w:hAnsi="Wingdings" w:hint="default"/>
      </w:rPr>
    </w:lvl>
    <w:lvl w:ilvl="3" w:tplc="04150001">
      <w:start w:val="1"/>
      <w:numFmt w:val="bullet"/>
      <w:lvlText w:val=""/>
      <w:lvlJc w:val="left"/>
      <w:pPr>
        <w:ind w:left="2891" w:hanging="360"/>
      </w:pPr>
      <w:rPr>
        <w:rFonts w:ascii="Symbol" w:hAnsi="Symbol" w:hint="default"/>
      </w:rPr>
    </w:lvl>
    <w:lvl w:ilvl="4" w:tplc="04150003">
      <w:start w:val="1"/>
      <w:numFmt w:val="bullet"/>
      <w:lvlText w:val="o"/>
      <w:lvlJc w:val="left"/>
      <w:pPr>
        <w:ind w:left="3611" w:hanging="360"/>
      </w:pPr>
      <w:rPr>
        <w:rFonts w:ascii="Courier New" w:hAnsi="Courier New" w:cs="Courier New" w:hint="default"/>
      </w:rPr>
    </w:lvl>
    <w:lvl w:ilvl="5" w:tplc="04150005">
      <w:start w:val="1"/>
      <w:numFmt w:val="bullet"/>
      <w:lvlText w:val=""/>
      <w:lvlJc w:val="left"/>
      <w:pPr>
        <w:ind w:left="4331" w:hanging="360"/>
      </w:pPr>
      <w:rPr>
        <w:rFonts w:ascii="Wingdings" w:hAnsi="Wingdings" w:hint="default"/>
      </w:rPr>
    </w:lvl>
    <w:lvl w:ilvl="6" w:tplc="04150001">
      <w:start w:val="1"/>
      <w:numFmt w:val="bullet"/>
      <w:lvlText w:val=""/>
      <w:lvlJc w:val="left"/>
      <w:pPr>
        <w:ind w:left="5051" w:hanging="360"/>
      </w:pPr>
      <w:rPr>
        <w:rFonts w:ascii="Symbol" w:hAnsi="Symbol" w:hint="default"/>
      </w:rPr>
    </w:lvl>
    <w:lvl w:ilvl="7" w:tplc="04150003">
      <w:start w:val="1"/>
      <w:numFmt w:val="bullet"/>
      <w:lvlText w:val="o"/>
      <w:lvlJc w:val="left"/>
      <w:pPr>
        <w:ind w:left="5771" w:hanging="360"/>
      </w:pPr>
      <w:rPr>
        <w:rFonts w:ascii="Courier New" w:hAnsi="Courier New" w:cs="Courier New" w:hint="default"/>
      </w:rPr>
    </w:lvl>
    <w:lvl w:ilvl="8" w:tplc="04150005">
      <w:start w:val="1"/>
      <w:numFmt w:val="bullet"/>
      <w:lvlText w:val=""/>
      <w:lvlJc w:val="left"/>
      <w:pPr>
        <w:ind w:left="6491" w:hanging="360"/>
      </w:pPr>
      <w:rPr>
        <w:rFonts w:ascii="Wingdings" w:hAnsi="Wingdings" w:hint="default"/>
      </w:rPr>
    </w:lvl>
  </w:abstractNum>
  <w:abstractNum w:abstractNumId="65">
    <w:nsid w:val="491E4735"/>
    <w:multiLevelType w:val="hybridMultilevel"/>
    <w:tmpl w:val="A98E3B3E"/>
    <w:lvl w:ilvl="0" w:tplc="2E967CCE">
      <w:start w:val="1"/>
      <w:numFmt w:val="decimal"/>
      <w:pStyle w:val="2"/>
      <w:lvlText w:val="%1."/>
      <w:lvlJc w:val="left"/>
      <w:pPr>
        <w:tabs>
          <w:tab w:val="num" w:pos="360"/>
        </w:tabs>
        <w:ind w:left="340" w:hanging="340"/>
      </w:pPr>
      <w:rPr>
        <w:rFonts w:hint="default"/>
        <w:b w:val="0"/>
        <w:color w:val="auto"/>
      </w:rPr>
    </w:lvl>
    <w:lvl w:ilvl="1" w:tplc="6616E8FE">
      <w:start w:val="1"/>
      <w:numFmt w:val="lowerLetter"/>
      <w:lvlRestart w:val="0"/>
      <w:lvlText w:val="%2)"/>
      <w:lvlJc w:val="left"/>
      <w:pPr>
        <w:tabs>
          <w:tab w:val="num" w:pos="1440"/>
        </w:tabs>
        <w:ind w:left="1420" w:hanging="340"/>
      </w:pPr>
      <w:rPr>
        <w:rFonts w:ascii="Tahoma" w:hAnsi="Tahoma" w:hint="default"/>
        <w:sz w:val="22"/>
        <w:szCs w:val="22"/>
      </w:rPr>
    </w:lvl>
    <w:lvl w:ilvl="2" w:tplc="FFFFFFFF">
      <w:start w:val="1"/>
      <w:numFmt w:val="bullet"/>
      <w:lvlText w:val="-"/>
      <w:lvlJc w:val="left"/>
      <w:pPr>
        <w:tabs>
          <w:tab w:val="num" w:pos="360"/>
        </w:tabs>
        <w:ind w:left="340" w:hanging="34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1336539E">
      <w:start w:val="1"/>
      <w:numFmt w:val="upp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nsid w:val="492710F1"/>
    <w:multiLevelType w:val="hybridMultilevel"/>
    <w:tmpl w:val="B4083A16"/>
    <w:lvl w:ilvl="0" w:tplc="0000000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B7637D1"/>
    <w:multiLevelType w:val="hybridMultilevel"/>
    <w:tmpl w:val="389E752A"/>
    <w:lvl w:ilvl="0" w:tplc="688A152A">
      <w:start w:val="1"/>
      <w:numFmt w:val="bullet"/>
      <w:pStyle w:val="tabelkapunkt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4E294BE4"/>
    <w:multiLevelType w:val="hybridMultilevel"/>
    <w:tmpl w:val="42F63A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1EC079F"/>
    <w:multiLevelType w:val="hybridMultilevel"/>
    <w:tmpl w:val="44D62660"/>
    <w:lvl w:ilvl="0" w:tplc="C772D444">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2112D57"/>
    <w:multiLevelType w:val="hybridMultilevel"/>
    <w:tmpl w:val="40B26C6A"/>
    <w:lvl w:ilvl="0" w:tplc="0415000F">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71">
    <w:nsid w:val="52221BF7"/>
    <w:multiLevelType w:val="hybridMultilevel"/>
    <w:tmpl w:val="09A2CC9E"/>
    <w:lvl w:ilvl="0" w:tplc="BAB0940A">
      <w:start w:val="1"/>
      <w:numFmt w:val="bullet"/>
      <w:lvlText w:val=""/>
      <w:lvlJc w:val="left"/>
      <w:pPr>
        <w:ind w:left="720" w:hanging="360"/>
      </w:pPr>
      <w:rPr>
        <w:rFonts w:ascii="Symbol" w:hAnsi="Symbol" w:hint="default"/>
        <w:color w:val="auto"/>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529856B1"/>
    <w:multiLevelType w:val="hybridMultilevel"/>
    <w:tmpl w:val="982C3DBE"/>
    <w:lvl w:ilvl="0" w:tplc="FBC66322">
      <w:start w:val="1"/>
      <w:numFmt w:val="bullet"/>
      <w:pStyle w:val="myslnik"/>
      <w:lvlText w:val=""/>
      <w:lvlJc w:val="left"/>
      <w:pPr>
        <w:ind w:left="644" w:hanging="360"/>
      </w:pPr>
      <w:rPr>
        <w:rFonts w:ascii="Symbol" w:hAnsi="Symbol" w:hint="default"/>
      </w:rPr>
    </w:lvl>
    <w:lvl w:ilvl="1" w:tplc="04150003">
      <w:start w:val="1"/>
      <w:numFmt w:val="bullet"/>
      <w:lvlText w:val="o"/>
      <w:lvlJc w:val="left"/>
      <w:pPr>
        <w:ind w:left="1719" w:hanging="360"/>
      </w:pPr>
      <w:rPr>
        <w:rFonts w:ascii="Courier New" w:hAnsi="Courier New" w:cs="Courier New" w:hint="default"/>
      </w:rPr>
    </w:lvl>
    <w:lvl w:ilvl="2" w:tplc="04150005">
      <w:start w:val="1"/>
      <w:numFmt w:val="bullet"/>
      <w:lvlText w:val=""/>
      <w:lvlJc w:val="left"/>
      <w:pPr>
        <w:ind w:left="2439" w:hanging="360"/>
      </w:pPr>
      <w:rPr>
        <w:rFonts w:ascii="Wingdings" w:hAnsi="Wingdings" w:hint="default"/>
      </w:rPr>
    </w:lvl>
    <w:lvl w:ilvl="3" w:tplc="04150001" w:tentative="1">
      <w:start w:val="1"/>
      <w:numFmt w:val="bullet"/>
      <w:lvlText w:val=""/>
      <w:lvlJc w:val="left"/>
      <w:pPr>
        <w:ind w:left="3159" w:hanging="360"/>
      </w:pPr>
      <w:rPr>
        <w:rFonts w:ascii="Symbol" w:hAnsi="Symbol" w:hint="default"/>
      </w:rPr>
    </w:lvl>
    <w:lvl w:ilvl="4" w:tplc="04150003" w:tentative="1">
      <w:start w:val="1"/>
      <w:numFmt w:val="bullet"/>
      <w:lvlText w:val="o"/>
      <w:lvlJc w:val="left"/>
      <w:pPr>
        <w:ind w:left="3879" w:hanging="360"/>
      </w:pPr>
      <w:rPr>
        <w:rFonts w:ascii="Courier New" w:hAnsi="Courier New" w:cs="Courier New" w:hint="default"/>
      </w:rPr>
    </w:lvl>
    <w:lvl w:ilvl="5" w:tplc="04150005" w:tentative="1">
      <w:start w:val="1"/>
      <w:numFmt w:val="bullet"/>
      <w:lvlText w:val=""/>
      <w:lvlJc w:val="left"/>
      <w:pPr>
        <w:ind w:left="4599" w:hanging="360"/>
      </w:pPr>
      <w:rPr>
        <w:rFonts w:ascii="Wingdings" w:hAnsi="Wingdings" w:hint="default"/>
      </w:rPr>
    </w:lvl>
    <w:lvl w:ilvl="6" w:tplc="04150001" w:tentative="1">
      <w:start w:val="1"/>
      <w:numFmt w:val="bullet"/>
      <w:lvlText w:val=""/>
      <w:lvlJc w:val="left"/>
      <w:pPr>
        <w:ind w:left="5319" w:hanging="360"/>
      </w:pPr>
      <w:rPr>
        <w:rFonts w:ascii="Symbol" w:hAnsi="Symbol" w:hint="default"/>
      </w:rPr>
    </w:lvl>
    <w:lvl w:ilvl="7" w:tplc="04150003" w:tentative="1">
      <w:start w:val="1"/>
      <w:numFmt w:val="bullet"/>
      <w:lvlText w:val="o"/>
      <w:lvlJc w:val="left"/>
      <w:pPr>
        <w:ind w:left="6039" w:hanging="360"/>
      </w:pPr>
      <w:rPr>
        <w:rFonts w:ascii="Courier New" w:hAnsi="Courier New" w:cs="Courier New" w:hint="default"/>
      </w:rPr>
    </w:lvl>
    <w:lvl w:ilvl="8" w:tplc="04150005" w:tentative="1">
      <w:start w:val="1"/>
      <w:numFmt w:val="bullet"/>
      <w:lvlText w:val=""/>
      <w:lvlJc w:val="left"/>
      <w:pPr>
        <w:ind w:left="6759" w:hanging="360"/>
      </w:pPr>
      <w:rPr>
        <w:rFonts w:ascii="Wingdings" w:hAnsi="Wingdings" w:hint="default"/>
      </w:rPr>
    </w:lvl>
  </w:abstractNum>
  <w:abstractNum w:abstractNumId="73">
    <w:nsid w:val="53720442"/>
    <w:multiLevelType w:val="hybridMultilevel"/>
    <w:tmpl w:val="249E0710"/>
    <w:lvl w:ilvl="0" w:tplc="3488D1B8">
      <w:start w:val="1"/>
      <w:numFmt w:val="bullet"/>
      <w:pStyle w:val="KKA"/>
      <w:lvlText w:val="o"/>
      <w:lvlJc w:val="left"/>
      <w:pPr>
        <w:ind w:left="1429" w:hanging="360"/>
      </w:pPr>
      <w:rPr>
        <w:rFonts w:ascii="Courier New" w:hAnsi="Courier New" w:cs="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4">
    <w:nsid w:val="56FB1851"/>
    <w:multiLevelType w:val="hybridMultilevel"/>
    <w:tmpl w:val="18CE182A"/>
    <w:lvl w:ilvl="0" w:tplc="589CDF64">
      <w:start w:val="1"/>
      <w:numFmt w:val="upperRoman"/>
      <w:pStyle w:val="Tytu"/>
      <w:lvlText w:val="%1."/>
      <w:lvlJc w:val="left"/>
      <w:pPr>
        <w:ind w:left="1080" w:hanging="720"/>
      </w:pPr>
      <w:rPr>
        <w:rFonts w:hint="default"/>
      </w:rPr>
    </w:lvl>
    <w:lvl w:ilvl="1" w:tplc="C6540A2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A2C1E35"/>
    <w:multiLevelType w:val="hybridMultilevel"/>
    <w:tmpl w:val="36E8E2B8"/>
    <w:lvl w:ilvl="0" w:tplc="797882B6">
      <w:start w:val="1"/>
      <w:numFmt w:val="bullet"/>
      <w:lvlText w:val=""/>
      <w:lvlJc w:val="left"/>
      <w:pPr>
        <w:ind w:left="1080" w:hanging="360"/>
      </w:pPr>
      <w:rPr>
        <w:rFonts w:ascii="Symbol" w:hAnsi="Symbol" w:hint="default"/>
        <w:position w:val="0"/>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5A855BED"/>
    <w:multiLevelType w:val="hybridMultilevel"/>
    <w:tmpl w:val="DF52CF2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7">
    <w:nsid w:val="5C94737F"/>
    <w:multiLevelType w:val="hybridMultilevel"/>
    <w:tmpl w:val="6356491E"/>
    <w:lvl w:ilvl="0" w:tplc="8DEABCE0">
      <w:start w:val="1"/>
      <w:numFmt w:val="decimal"/>
      <w:pStyle w:val="Schemat"/>
      <w:lvlText w:val="Schemat %1."/>
      <w:lvlJc w:val="left"/>
      <w:pPr>
        <w:ind w:left="1070" w:hanging="360"/>
      </w:pPr>
      <w:rPr>
        <w:rFonts w:hint="default"/>
        <w:bCs w:val="0"/>
        <w:i w:val="0"/>
        <w:iCs w:val="0"/>
        <w:caps w:val="0"/>
        <w:smallCaps w:val="0"/>
        <w:strike w:val="0"/>
        <w:dstrike w:val="0"/>
        <w:vanish w:val="0"/>
        <w:spacing w:val="0"/>
        <w:kern w:val="0"/>
        <w:position w:val="0"/>
        <w:u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DC5104E"/>
    <w:multiLevelType w:val="hybridMultilevel"/>
    <w:tmpl w:val="8D04751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9">
    <w:nsid w:val="5DF96AF8"/>
    <w:multiLevelType w:val="hybridMultilevel"/>
    <w:tmpl w:val="98F45D34"/>
    <w:lvl w:ilvl="0" w:tplc="88CEA88C">
      <w:start w:val="1"/>
      <w:numFmt w:val="bullet"/>
      <w:pStyle w:val="listaPZPWL"/>
      <w:lvlText w:val="-"/>
      <w:lvlJc w:val="left"/>
      <w:pPr>
        <w:ind w:left="720" w:hanging="360"/>
      </w:pPr>
      <w:rPr>
        <w:rFonts w:ascii="Plantagenet Cherokee" w:hAnsi="Plantagenet Cherokee" w:hint="default"/>
      </w:rPr>
    </w:lvl>
    <w:lvl w:ilvl="1" w:tplc="4D46F682">
      <w:start w:val="1"/>
      <w:numFmt w:val="bullet"/>
      <w:lvlText w:val="-"/>
      <w:lvlJc w:val="left"/>
      <w:pPr>
        <w:ind w:left="1440" w:hanging="360"/>
      </w:pPr>
      <w:rPr>
        <w:rFonts w:ascii="Plantagenet Cherokee" w:hAnsi="Plantagenet Cherokee"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5EFF32EE"/>
    <w:multiLevelType w:val="hybridMultilevel"/>
    <w:tmpl w:val="5A40AEAC"/>
    <w:lvl w:ilvl="0" w:tplc="A6D2675C">
      <w:start w:val="1"/>
      <w:numFmt w:val="bullet"/>
      <w:pStyle w:val="pktUD"/>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1">
    <w:nsid w:val="602404FF"/>
    <w:multiLevelType w:val="hybridMultilevel"/>
    <w:tmpl w:val="D480F18E"/>
    <w:lvl w:ilvl="0" w:tplc="9BE654C0">
      <w:start w:val="1"/>
      <w:numFmt w:val="decimal"/>
      <w:pStyle w:val="Styl3"/>
      <w:lvlText w:val="%1."/>
      <w:lvlJc w:val="left"/>
      <w:pPr>
        <w:tabs>
          <w:tab w:val="num" w:pos="0"/>
        </w:tabs>
        <w:ind w:left="720" w:hanging="360"/>
      </w:pPr>
      <w:rPr>
        <w:rFonts w:cs="Times New Roman" w:hint="default"/>
        <w:lang w:val="pl-PL"/>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63271995"/>
    <w:multiLevelType w:val="hybridMultilevel"/>
    <w:tmpl w:val="4F4ED89E"/>
    <w:lvl w:ilvl="0" w:tplc="C772D444">
      <w:start w:val="1"/>
      <w:numFmt w:val="decimal"/>
      <w:lvlText w:val="%1."/>
      <w:lvlJc w:val="center"/>
      <w:pPr>
        <w:ind w:left="731" w:hanging="360"/>
      </w:pPr>
      <w:rPr>
        <w:rFonts w:hint="default"/>
      </w:rPr>
    </w:lvl>
    <w:lvl w:ilvl="1" w:tplc="04150001">
      <w:start w:val="1"/>
      <w:numFmt w:val="bullet"/>
      <w:lvlText w:val=""/>
      <w:lvlJc w:val="left"/>
      <w:pPr>
        <w:ind w:left="1451" w:hanging="360"/>
      </w:pPr>
      <w:rPr>
        <w:rFonts w:ascii="Symbol" w:hAnsi="Symbol" w:hint="default"/>
      </w:rPr>
    </w:lvl>
    <w:lvl w:ilvl="2" w:tplc="04150005">
      <w:start w:val="1"/>
      <w:numFmt w:val="bullet"/>
      <w:lvlText w:val=""/>
      <w:lvlJc w:val="left"/>
      <w:pPr>
        <w:ind w:left="2171" w:hanging="360"/>
      </w:pPr>
      <w:rPr>
        <w:rFonts w:ascii="Wingdings" w:hAnsi="Wingdings" w:hint="default"/>
      </w:rPr>
    </w:lvl>
    <w:lvl w:ilvl="3" w:tplc="04150001">
      <w:start w:val="1"/>
      <w:numFmt w:val="bullet"/>
      <w:lvlText w:val=""/>
      <w:lvlJc w:val="left"/>
      <w:pPr>
        <w:ind w:left="2891" w:hanging="360"/>
      </w:pPr>
      <w:rPr>
        <w:rFonts w:ascii="Symbol" w:hAnsi="Symbol" w:hint="default"/>
      </w:rPr>
    </w:lvl>
    <w:lvl w:ilvl="4" w:tplc="04150003">
      <w:start w:val="1"/>
      <w:numFmt w:val="bullet"/>
      <w:lvlText w:val="o"/>
      <w:lvlJc w:val="left"/>
      <w:pPr>
        <w:ind w:left="3611" w:hanging="360"/>
      </w:pPr>
      <w:rPr>
        <w:rFonts w:ascii="Courier New" w:hAnsi="Courier New" w:cs="Courier New" w:hint="default"/>
      </w:rPr>
    </w:lvl>
    <w:lvl w:ilvl="5" w:tplc="04150005">
      <w:start w:val="1"/>
      <w:numFmt w:val="bullet"/>
      <w:lvlText w:val=""/>
      <w:lvlJc w:val="left"/>
      <w:pPr>
        <w:ind w:left="4331" w:hanging="360"/>
      </w:pPr>
      <w:rPr>
        <w:rFonts w:ascii="Wingdings" w:hAnsi="Wingdings" w:hint="default"/>
      </w:rPr>
    </w:lvl>
    <w:lvl w:ilvl="6" w:tplc="04150001">
      <w:start w:val="1"/>
      <w:numFmt w:val="bullet"/>
      <w:lvlText w:val=""/>
      <w:lvlJc w:val="left"/>
      <w:pPr>
        <w:ind w:left="5051" w:hanging="360"/>
      </w:pPr>
      <w:rPr>
        <w:rFonts w:ascii="Symbol" w:hAnsi="Symbol" w:hint="default"/>
      </w:rPr>
    </w:lvl>
    <w:lvl w:ilvl="7" w:tplc="04150003">
      <w:start w:val="1"/>
      <w:numFmt w:val="bullet"/>
      <w:lvlText w:val="o"/>
      <w:lvlJc w:val="left"/>
      <w:pPr>
        <w:ind w:left="5771" w:hanging="360"/>
      </w:pPr>
      <w:rPr>
        <w:rFonts w:ascii="Courier New" w:hAnsi="Courier New" w:cs="Courier New" w:hint="default"/>
      </w:rPr>
    </w:lvl>
    <w:lvl w:ilvl="8" w:tplc="04150005">
      <w:start w:val="1"/>
      <w:numFmt w:val="bullet"/>
      <w:lvlText w:val=""/>
      <w:lvlJc w:val="left"/>
      <w:pPr>
        <w:ind w:left="6491" w:hanging="360"/>
      </w:pPr>
      <w:rPr>
        <w:rFonts w:ascii="Wingdings" w:hAnsi="Wingdings" w:hint="default"/>
      </w:rPr>
    </w:lvl>
  </w:abstractNum>
  <w:abstractNum w:abstractNumId="83">
    <w:nsid w:val="6675564D"/>
    <w:multiLevelType w:val="hybridMultilevel"/>
    <w:tmpl w:val="D2187332"/>
    <w:lvl w:ilvl="0" w:tplc="0000000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4">
    <w:nsid w:val="67601C8A"/>
    <w:multiLevelType w:val="hybridMultilevel"/>
    <w:tmpl w:val="266A2F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BC11B87"/>
    <w:multiLevelType w:val="hybridMultilevel"/>
    <w:tmpl w:val="F8FC5E4A"/>
    <w:lvl w:ilvl="0" w:tplc="00000002">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6">
    <w:nsid w:val="6C1954D7"/>
    <w:multiLevelType w:val="hybridMultilevel"/>
    <w:tmpl w:val="D2B89586"/>
    <w:lvl w:ilvl="0" w:tplc="C4C2CF14">
      <w:start w:val="1"/>
      <w:numFmt w:val="upperRoman"/>
      <w:lvlText w:val="%1."/>
      <w:lvlJc w:val="right"/>
      <w:pPr>
        <w:ind w:left="1080" w:hanging="720"/>
      </w:pPr>
      <w:rPr>
        <w:rFonts w:hint="default"/>
        <w:color w:val="auto"/>
        <w:vertAlign w:val="baseline"/>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87">
    <w:nsid w:val="72FC0EB9"/>
    <w:multiLevelType w:val="hybridMultilevel"/>
    <w:tmpl w:val="50240C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65F70F3"/>
    <w:multiLevelType w:val="hybridMultilevel"/>
    <w:tmpl w:val="B88A2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7D33B55"/>
    <w:multiLevelType w:val="hybridMultilevel"/>
    <w:tmpl w:val="E6B4451E"/>
    <w:lvl w:ilvl="0" w:tplc="A82A0590">
      <w:start w:val="1"/>
      <w:numFmt w:val="bullet"/>
      <w:lvlText w:val=""/>
      <w:lvlJc w:val="left"/>
      <w:pPr>
        <w:ind w:left="731" w:hanging="360"/>
      </w:pPr>
      <w:rPr>
        <w:rFonts w:ascii="Symbol" w:hAnsi="Symbol" w:hint="default"/>
      </w:rPr>
    </w:lvl>
    <w:lvl w:ilvl="1" w:tplc="2130859C">
      <w:start w:val="1"/>
      <w:numFmt w:val="bullet"/>
      <w:lvlText w:val="˗"/>
      <w:lvlJc w:val="left"/>
      <w:pPr>
        <w:ind w:left="1451" w:hanging="360"/>
      </w:pPr>
      <w:rPr>
        <w:rFonts w:ascii="Times New Roman" w:hAnsi="Times New Roman" w:cs="Times New Roman" w:hint="default"/>
      </w:rPr>
    </w:lvl>
    <w:lvl w:ilvl="2" w:tplc="04150005">
      <w:start w:val="1"/>
      <w:numFmt w:val="bullet"/>
      <w:lvlText w:val=""/>
      <w:lvlJc w:val="left"/>
      <w:pPr>
        <w:ind w:left="2171" w:hanging="360"/>
      </w:pPr>
      <w:rPr>
        <w:rFonts w:ascii="Wingdings" w:hAnsi="Wingdings" w:hint="default"/>
      </w:rPr>
    </w:lvl>
    <w:lvl w:ilvl="3" w:tplc="04150001">
      <w:start w:val="1"/>
      <w:numFmt w:val="bullet"/>
      <w:lvlText w:val=""/>
      <w:lvlJc w:val="left"/>
      <w:pPr>
        <w:ind w:left="2891" w:hanging="360"/>
      </w:pPr>
      <w:rPr>
        <w:rFonts w:ascii="Symbol" w:hAnsi="Symbol" w:hint="default"/>
      </w:rPr>
    </w:lvl>
    <w:lvl w:ilvl="4" w:tplc="04150003">
      <w:start w:val="1"/>
      <w:numFmt w:val="bullet"/>
      <w:lvlText w:val="o"/>
      <w:lvlJc w:val="left"/>
      <w:pPr>
        <w:ind w:left="3611" w:hanging="360"/>
      </w:pPr>
      <w:rPr>
        <w:rFonts w:ascii="Courier New" w:hAnsi="Courier New" w:cs="Courier New" w:hint="default"/>
      </w:rPr>
    </w:lvl>
    <w:lvl w:ilvl="5" w:tplc="04150005">
      <w:start w:val="1"/>
      <w:numFmt w:val="bullet"/>
      <w:lvlText w:val=""/>
      <w:lvlJc w:val="left"/>
      <w:pPr>
        <w:ind w:left="4331" w:hanging="360"/>
      </w:pPr>
      <w:rPr>
        <w:rFonts w:ascii="Wingdings" w:hAnsi="Wingdings" w:hint="default"/>
      </w:rPr>
    </w:lvl>
    <w:lvl w:ilvl="6" w:tplc="04150001">
      <w:start w:val="1"/>
      <w:numFmt w:val="bullet"/>
      <w:lvlText w:val=""/>
      <w:lvlJc w:val="left"/>
      <w:pPr>
        <w:ind w:left="5051" w:hanging="360"/>
      </w:pPr>
      <w:rPr>
        <w:rFonts w:ascii="Symbol" w:hAnsi="Symbol" w:hint="default"/>
      </w:rPr>
    </w:lvl>
    <w:lvl w:ilvl="7" w:tplc="04150003">
      <w:start w:val="1"/>
      <w:numFmt w:val="bullet"/>
      <w:lvlText w:val="o"/>
      <w:lvlJc w:val="left"/>
      <w:pPr>
        <w:ind w:left="5771" w:hanging="360"/>
      </w:pPr>
      <w:rPr>
        <w:rFonts w:ascii="Courier New" w:hAnsi="Courier New" w:cs="Courier New" w:hint="default"/>
      </w:rPr>
    </w:lvl>
    <w:lvl w:ilvl="8" w:tplc="04150005">
      <w:start w:val="1"/>
      <w:numFmt w:val="bullet"/>
      <w:lvlText w:val=""/>
      <w:lvlJc w:val="left"/>
      <w:pPr>
        <w:ind w:left="6491" w:hanging="360"/>
      </w:pPr>
      <w:rPr>
        <w:rFonts w:ascii="Wingdings" w:hAnsi="Wingdings" w:hint="default"/>
      </w:rPr>
    </w:lvl>
  </w:abstractNum>
  <w:abstractNum w:abstractNumId="90">
    <w:nsid w:val="7B222980"/>
    <w:multiLevelType w:val="hybridMultilevel"/>
    <w:tmpl w:val="F710BB4C"/>
    <w:lvl w:ilvl="0" w:tplc="FA9612B4">
      <w:start w:val="1"/>
      <w:numFmt w:val="upperRoman"/>
      <w:lvlText w:val="%1."/>
      <w:lvlJc w:val="right"/>
      <w:pPr>
        <w:ind w:left="1080" w:hanging="720"/>
      </w:pPr>
      <w:rPr>
        <w:rFonts w:hint="default"/>
        <w:color w:val="auto"/>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91">
    <w:nsid w:val="7C871B6B"/>
    <w:multiLevelType w:val="hybridMultilevel"/>
    <w:tmpl w:val="3DDC929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nsid w:val="7E333952"/>
    <w:multiLevelType w:val="hybridMultilevel"/>
    <w:tmpl w:val="1C94A590"/>
    <w:lvl w:ilvl="0" w:tplc="1CC627A2">
      <w:start w:val="1"/>
      <w:numFmt w:val="bullet"/>
      <w:pStyle w:val="MYLNIK1"/>
      <w:lvlText w:val=""/>
      <w:lvlJc w:val="left"/>
      <w:pPr>
        <w:ind w:left="851" w:hanging="360"/>
      </w:pPr>
      <w:rPr>
        <w:rFonts w:ascii="Symbol" w:hAnsi="Symbol" w:hint="default"/>
      </w:rPr>
    </w:lvl>
    <w:lvl w:ilvl="1" w:tplc="04150003">
      <w:start w:val="1"/>
      <w:numFmt w:val="bullet"/>
      <w:lvlText w:val="o"/>
      <w:lvlJc w:val="left"/>
      <w:pPr>
        <w:ind w:left="1719" w:hanging="360"/>
      </w:pPr>
      <w:rPr>
        <w:rFonts w:ascii="Courier New" w:hAnsi="Courier New" w:cs="Courier New" w:hint="default"/>
      </w:rPr>
    </w:lvl>
    <w:lvl w:ilvl="2" w:tplc="04150005">
      <w:start w:val="1"/>
      <w:numFmt w:val="bullet"/>
      <w:lvlText w:val=""/>
      <w:lvlJc w:val="left"/>
      <w:pPr>
        <w:ind w:left="2439" w:hanging="360"/>
      </w:pPr>
      <w:rPr>
        <w:rFonts w:ascii="Wingdings" w:hAnsi="Wingdings" w:hint="default"/>
      </w:rPr>
    </w:lvl>
    <w:lvl w:ilvl="3" w:tplc="04150001" w:tentative="1">
      <w:start w:val="1"/>
      <w:numFmt w:val="bullet"/>
      <w:lvlText w:val=""/>
      <w:lvlJc w:val="left"/>
      <w:pPr>
        <w:ind w:left="3159" w:hanging="360"/>
      </w:pPr>
      <w:rPr>
        <w:rFonts w:ascii="Symbol" w:hAnsi="Symbol" w:hint="default"/>
      </w:rPr>
    </w:lvl>
    <w:lvl w:ilvl="4" w:tplc="04150003" w:tentative="1">
      <w:start w:val="1"/>
      <w:numFmt w:val="bullet"/>
      <w:lvlText w:val="o"/>
      <w:lvlJc w:val="left"/>
      <w:pPr>
        <w:ind w:left="3879" w:hanging="360"/>
      </w:pPr>
      <w:rPr>
        <w:rFonts w:ascii="Courier New" w:hAnsi="Courier New" w:cs="Courier New" w:hint="default"/>
      </w:rPr>
    </w:lvl>
    <w:lvl w:ilvl="5" w:tplc="04150005" w:tentative="1">
      <w:start w:val="1"/>
      <w:numFmt w:val="bullet"/>
      <w:lvlText w:val=""/>
      <w:lvlJc w:val="left"/>
      <w:pPr>
        <w:ind w:left="4599" w:hanging="360"/>
      </w:pPr>
      <w:rPr>
        <w:rFonts w:ascii="Wingdings" w:hAnsi="Wingdings" w:hint="default"/>
      </w:rPr>
    </w:lvl>
    <w:lvl w:ilvl="6" w:tplc="04150001" w:tentative="1">
      <w:start w:val="1"/>
      <w:numFmt w:val="bullet"/>
      <w:lvlText w:val=""/>
      <w:lvlJc w:val="left"/>
      <w:pPr>
        <w:ind w:left="5319" w:hanging="360"/>
      </w:pPr>
      <w:rPr>
        <w:rFonts w:ascii="Symbol" w:hAnsi="Symbol" w:hint="default"/>
      </w:rPr>
    </w:lvl>
    <w:lvl w:ilvl="7" w:tplc="04150003" w:tentative="1">
      <w:start w:val="1"/>
      <w:numFmt w:val="bullet"/>
      <w:lvlText w:val="o"/>
      <w:lvlJc w:val="left"/>
      <w:pPr>
        <w:ind w:left="6039" w:hanging="360"/>
      </w:pPr>
      <w:rPr>
        <w:rFonts w:ascii="Courier New" w:hAnsi="Courier New" w:cs="Courier New" w:hint="default"/>
      </w:rPr>
    </w:lvl>
    <w:lvl w:ilvl="8" w:tplc="04150005" w:tentative="1">
      <w:start w:val="1"/>
      <w:numFmt w:val="bullet"/>
      <w:lvlText w:val=""/>
      <w:lvlJc w:val="left"/>
      <w:pPr>
        <w:ind w:left="6759" w:hanging="360"/>
      </w:pPr>
      <w:rPr>
        <w:rFonts w:ascii="Wingdings" w:hAnsi="Wingdings" w:hint="default"/>
      </w:rPr>
    </w:lvl>
  </w:abstractNum>
  <w:abstractNum w:abstractNumId="93">
    <w:nsid w:val="7E886D2A"/>
    <w:multiLevelType w:val="multilevel"/>
    <w:tmpl w:val="993E88A8"/>
    <w:lvl w:ilvl="0">
      <w:start w:val="1"/>
      <w:numFmt w:val="upperRoman"/>
      <w:pStyle w:val="11"/>
      <w:suff w:val="space"/>
      <w:lvlText w:val="%1. "/>
      <w:lvlJc w:val="left"/>
      <w:pPr>
        <w:ind w:left="697" w:hanging="697"/>
      </w:pPr>
      <w:rPr>
        <w:rFonts w:ascii="Calibri" w:hAnsi="Calibri" w:hint="default"/>
        <w:b/>
        <w:i w:val="0"/>
        <w:caps w:val="0"/>
        <w:strike w:val="0"/>
        <w:dstrike w:val="0"/>
        <w:outline w:val="0"/>
        <w:shadow w:val="0"/>
        <w:emboss w:val="0"/>
        <w:imprint w:val="0"/>
        <w:vanish w:val="0"/>
        <w:color w:val="auto"/>
        <w:kern w:val="0"/>
        <w:sz w:val="22"/>
        <w:u w:val="none"/>
        <w:vertAlign w:val="baseline"/>
      </w:rPr>
    </w:lvl>
    <w:lvl w:ilvl="1">
      <w:start w:val="1"/>
      <w:numFmt w:val="decimal"/>
      <w:pStyle w:val="22"/>
      <w:suff w:val="nothing"/>
      <w:lvlText w:val="%1.%2. "/>
      <w:lvlJc w:val="left"/>
      <w:pPr>
        <w:ind w:left="2421" w:hanging="1701"/>
      </w:pPr>
      <w:rPr>
        <w:rFonts w:ascii="Calibri" w:hAnsi="Calibri" w:hint="default"/>
        <w:b/>
        <w:i w:val="0"/>
        <w:color w:val="auto"/>
        <w:sz w:val="22"/>
      </w:rPr>
    </w:lvl>
    <w:lvl w:ilvl="2">
      <w:start w:val="1"/>
      <w:numFmt w:val="decimal"/>
      <w:lvlText w:val="%3."/>
      <w:lvlJc w:val="left"/>
      <w:pPr>
        <w:tabs>
          <w:tab w:val="num" w:pos="927"/>
        </w:tabs>
        <w:ind w:left="927" w:hanging="360"/>
      </w:pPr>
      <w:rPr>
        <w:rFonts w:ascii="Times New Roman" w:eastAsia="Times New Roman" w:hAnsi="Times New Roman" w:cs="Times New Roman"/>
        <w:b/>
        <w:i w:val="0"/>
        <w:caps w:val="0"/>
        <w:strike w:val="0"/>
        <w:dstrike w:val="0"/>
        <w:outline w:val="0"/>
        <w:shadow w:val="0"/>
        <w:emboss w:val="0"/>
        <w:imprint w:val="0"/>
        <w:vanish w:val="0"/>
        <w:color w:val="auto"/>
        <w:kern w:val="0"/>
        <w:sz w:val="22"/>
        <w:u w:val="none"/>
        <w:vertAlign w:val="baseline"/>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90"/>
  </w:num>
  <w:num w:numId="2">
    <w:abstractNumId w:val="58"/>
  </w:num>
  <w:num w:numId="3">
    <w:abstractNumId w:val="0"/>
  </w:num>
  <w:num w:numId="4">
    <w:abstractNumId w:val="61"/>
  </w:num>
  <w:num w:numId="5">
    <w:abstractNumId w:val="64"/>
  </w:num>
  <w:num w:numId="6">
    <w:abstractNumId w:val="81"/>
  </w:num>
  <w:num w:numId="7">
    <w:abstractNumId w:val="50"/>
  </w:num>
  <w:num w:numId="8">
    <w:abstractNumId w:val="56"/>
  </w:num>
  <w:num w:numId="9">
    <w:abstractNumId w:val="79"/>
  </w:num>
  <w:num w:numId="10">
    <w:abstractNumId w:val="53"/>
  </w:num>
  <w:num w:numId="11">
    <w:abstractNumId w:val="39"/>
  </w:num>
  <w:num w:numId="12">
    <w:abstractNumId w:val="80"/>
  </w:num>
  <w:num w:numId="13">
    <w:abstractNumId w:val="74"/>
  </w:num>
  <w:num w:numId="14">
    <w:abstractNumId w:val="48"/>
  </w:num>
  <w:num w:numId="15">
    <w:abstractNumId w:val="72"/>
  </w:num>
  <w:num w:numId="16">
    <w:abstractNumId w:val="92"/>
  </w:num>
  <w:num w:numId="17">
    <w:abstractNumId w:val="67"/>
  </w:num>
  <w:num w:numId="18">
    <w:abstractNumId w:val="86"/>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num>
  <w:num w:numId="34">
    <w:abstractNumId w:val="68"/>
  </w:num>
  <w:num w:numId="35">
    <w:abstractNumId w:val="35"/>
  </w:num>
  <w:num w:numId="36">
    <w:abstractNumId w:val="47"/>
  </w:num>
  <w:num w:numId="37">
    <w:abstractNumId w:val="77"/>
  </w:num>
  <w:num w:numId="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num>
  <w:num w:numId="40">
    <w:abstractNumId w:val="1"/>
    <w:lvlOverride w:ilvl="0">
      <w:lvl w:ilvl="0">
        <w:start w:val="1"/>
        <w:numFmt w:val="bullet"/>
        <w:pStyle w:val="Listapunktowana"/>
        <w:lvlText w:val=""/>
        <w:legacy w:legacy="1" w:legacySpace="0" w:legacyIndent="360"/>
        <w:lvlJc w:val="left"/>
        <w:pPr>
          <w:ind w:left="720" w:hanging="360"/>
        </w:pPr>
        <w:rPr>
          <w:rFonts w:ascii="Wingdings" w:hAnsi="Wingdings" w:hint="default"/>
          <w:sz w:val="12"/>
        </w:rPr>
      </w:lvl>
    </w:lvlOverride>
  </w:num>
  <w:num w:numId="41">
    <w:abstractNumId w:val="46"/>
  </w:num>
  <w:num w:numId="42">
    <w:abstractNumId w:val="93"/>
  </w:num>
  <w:num w:numId="43">
    <w:abstractNumId w:val="60"/>
  </w:num>
  <w:num w:numId="44">
    <w:abstractNumId w:val="65"/>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89"/>
  </w:num>
  <w:num w:numId="48">
    <w:abstractNumId w:val="59"/>
  </w:num>
  <w:num w:numId="49">
    <w:abstractNumId w:val="85"/>
  </w:num>
  <w:num w:numId="50">
    <w:abstractNumId w:val="57"/>
  </w:num>
  <w:num w:numId="51">
    <w:abstractNumId w:val="66"/>
  </w:num>
  <w:num w:numId="52">
    <w:abstractNumId w:val="41"/>
  </w:num>
  <w:num w:numId="53">
    <w:abstractNumId w:val="83"/>
  </w:num>
  <w:num w:numId="54">
    <w:abstractNumId w:val="42"/>
  </w:num>
  <w:num w:numId="55">
    <w:abstractNumId w:val="37"/>
  </w:num>
  <w:num w:numId="56">
    <w:abstractNumId w:val="70"/>
  </w:num>
  <w:num w:numId="57">
    <w:abstractNumId w:val="52"/>
  </w:num>
  <w:num w:numId="58">
    <w:abstractNumId w:val="62"/>
  </w:num>
  <w:num w:numId="59">
    <w:abstractNumId w:val="63"/>
  </w:num>
  <w:num w:numId="60">
    <w:abstractNumId w:val="38"/>
  </w:num>
  <w:num w:numId="61">
    <w:abstractNumId w:val="40"/>
  </w:num>
  <w:num w:numId="62">
    <w:abstractNumId w:val="84"/>
  </w:num>
  <w:num w:numId="63">
    <w:abstractNumId w:val="75"/>
  </w:num>
  <w:num w:numId="64">
    <w:abstractNumId w:val="45"/>
  </w:num>
  <w:num w:numId="65">
    <w:abstractNumId w:val="76"/>
  </w:num>
  <w:num w:numId="66">
    <w:abstractNumId w:val="91"/>
  </w:num>
  <w:num w:numId="67">
    <w:abstractNumId w:val="71"/>
  </w:num>
  <w:num w:numId="68">
    <w:abstractNumId w:val="78"/>
  </w:num>
  <w:num w:numId="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num>
  <w:num w:numId="71">
    <w:abstractNumId w:val="55"/>
  </w:num>
  <w:num w:numId="72">
    <w:abstractNumId w:val="43"/>
  </w:num>
  <w:num w:numId="73">
    <w:abstractNumId w:val="88"/>
  </w:num>
  <w:num w:numId="74">
    <w:abstractNumId w:val="36"/>
  </w:num>
  <w:num w:numId="7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2"/>
  </w:num>
  <w:num w:numId="78">
    <w:abstractNumId w:val="87"/>
  </w:num>
  <w:num w:numId="79">
    <w:abstractNumId w:val="51"/>
  </w:num>
  <w:num w:numId="80">
    <w:abstractNumId w:val="44"/>
  </w:num>
  <w:num w:numId="81">
    <w:abstractNumId w:val="39"/>
  </w:num>
  <w:num w:numId="82">
    <w:abstractNumId w:val="3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hyphenationZone w:val="425"/>
  <w:drawingGridHorizontalSpacing w:val="100"/>
  <w:displayHorizontalDrawingGridEvery w:val="2"/>
  <w:characterSpacingControl w:val="doNotCompress"/>
  <w:hdrShapeDefaults>
    <o:shapedefaults v:ext="edit" spidmax="2104"/>
    <o:shapelayout v:ext="edit">
      <o:idmap v:ext="edit" data="2"/>
      <o:rules v:ext="edit">
        <o:r id="V:Rule1" type="connector" idref="#_x0000_s2059"/>
        <o:r id="V:Rule2" type="connector" idref="#_x0000_s2076"/>
        <o:r id="V:Rule3" type="connector" idref="#AutoShape 66"/>
      </o:rules>
    </o:shapelayout>
  </w:hdrShapeDefaults>
  <w:footnotePr>
    <w:footnote w:id="-1"/>
    <w:footnote w:id="0"/>
  </w:footnotePr>
  <w:endnotePr>
    <w:endnote w:id="-1"/>
    <w:endnote w:id="0"/>
  </w:endnotePr>
  <w:compat>
    <w:compatSetting w:name="compatibilityMode" w:uri="http://schemas.microsoft.com/office/word" w:val="12"/>
  </w:compat>
  <w:rsids>
    <w:rsidRoot w:val="00F3026A"/>
    <w:rsid w:val="000001DC"/>
    <w:rsid w:val="000016A7"/>
    <w:rsid w:val="00001ECD"/>
    <w:rsid w:val="00001F09"/>
    <w:rsid w:val="000020FC"/>
    <w:rsid w:val="00002751"/>
    <w:rsid w:val="00002BE6"/>
    <w:rsid w:val="000035DE"/>
    <w:rsid w:val="00004B95"/>
    <w:rsid w:val="00004F01"/>
    <w:rsid w:val="000065DB"/>
    <w:rsid w:val="0000681F"/>
    <w:rsid w:val="000072F7"/>
    <w:rsid w:val="0000748D"/>
    <w:rsid w:val="000079CD"/>
    <w:rsid w:val="00010023"/>
    <w:rsid w:val="0001043E"/>
    <w:rsid w:val="00010459"/>
    <w:rsid w:val="00010A51"/>
    <w:rsid w:val="00011A28"/>
    <w:rsid w:val="00011C10"/>
    <w:rsid w:val="00012EBC"/>
    <w:rsid w:val="0001300F"/>
    <w:rsid w:val="00014AF7"/>
    <w:rsid w:val="0001532E"/>
    <w:rsid w:val="00015A12"/>
    <w:rsid w:val="00016052"/>
    <w:rsid w:val="0001664F"/>
    <w:rsid w:val="000167D7"/>
    <w:rsid w:val="000169D7"/>
    <w:rsid w:val="00017FB0"/>
    <w:rsid w:val="00020CD4"/>
    <w:rsid w:val="00020F65"/>
    <w:rsid w:val="00021C47"/>
    <w:rsid w:val="00021C56"/>
    <w:rsid w:val="00024635"/>
    <w:rsid w:val="000258AE"/>
    <w:rsid w:val="0002619E"/>
    <w:rsid w:val="00026264"/>
    <w:rsid w:val="000263D7"/>
    <w:rsid w:val="000268FF"/>
    <w:rsid w:val="00031574"/>
    <w:rsid w:val="00031BDA"/>
    <w:rsid w:val="00032104"/>
    <w:rsid w:val="00032B1B"/>
    <w:rsid w:val="00032B97"/>
    <w:rsid w:val="00032EF4"/>
    <w:rsid w:val="00033D69"/>
    <w:rsid w:val="00033D6B"/>
    <w:rsid w:val="00034603"/>
    <w:rsid w:val="00034E23"/>
    <w:rsid w:val="00035096"/>
    <w:rsid w:val="000358A3"/>
    <w:rsid w:val="000364C1"/>
    <w:rsid w:val="00036D3A"/>
    <w:rsid w:val="00041339"/>
    <w:rsid w:val="0004160F"/>
    <w:rsid w:val="00041D71"/>
    <w:rsid w:val="0004201E"/>
    <w:rsid w:val="00042F13"/>
    <w:rsid w:val="00043744"/>
    <w:rsid w:val="00043895"/>
    <w:rsid w:val="000440BE"/>
    <w:rsid w:val="000459AF"/>
    <w:rsid w:val="000463FC"/>
    <w:rsid w:val="00046616"/>
    <w:rsid w:val="00046EAE"/>
    <w:rsid w:val="00047226"/>
    <w:rsid w:val="0004777B"/>
    <w:rsid w:val="000504BB"/>
    <w:rsid w:val="00052191"/>
    <w:rsid w:val="00054000"/>
    <w:rsid w:val="0005496F"/>
    <w:rsid w:val="00054BBE"/>
    <w:rsid w:val="00055A02"/>
    <w:rsid w:val="0005736C"/>
    <w:rsid w:val="00057863"/>
    <w:rsid w:val="0006025F"/>
    <w:rsid w:val="00060A8A"/>
    <w:rsid w:val="000610B8"/>
    <w:rsid w:val="00061B94"/>
    <w:rsid w:val="00061E11"/>
    <w:rsid w:val="00061EFF"/>
    <w:rsid w:val="000636EA"/>
    <w:rsid w:val="0006435C"/>
    <w:rsid w:val="00064F54"/>
    <w:rsid w:val="00065573"/>
    <w:rsid w:val="00065889"/>
    <w:rsid w:val="000675F6"/>
    <w:rsid w:val="00070DDB"/>
    <w:rsid w:val="00070EF8"/>
    <w:rsid w:val="000711E8"/>
    <w:rsid w:val="0007150B"/>
    <w:rsid w:val="0007250C"/>
    <w:rsid w:val="00072B94"/>
    <w:rsid w:val="00072BDE"/>
    <w:rsid w:val="00081704"/>
    <w:rsid w:val="00082559"/>
    <w:rsid w:val="0008308E"/>
    <w:rsid w:val="0008498F"/>
    <w:rsid w:val="00084AAF"/>
    <w:rsid w:val="00084B39"/>
    <w:rsid w:val="0008583B"/>
    <w:rsid w:val="00085CB4"/>
    <w:rsid w:val="000862D9"/>
    <w:rsid w:val="00086CB0"/>
    <w:rsid w:val="000904FA"/>
    <w:rsid w:val="00090687"/>
    <w:rsid w:val="000915F7"/>
    <w:rsid w:val="00091939"/>
    <w:rsid w:val="00092427"/>
    <w:rsid w:val="000931AB"/>
    <w:rsid w:val="00093629"/>
    <w:rsid w:val="00093E72"/>
    <w:rsid w:val="00093F22"/>
    <w:rsid w:val="00094066"/>
    <w:rsid w:val="00094B3A"/>
    <w:rsid w:val="00094EDF"/>
    <w:rsid w:val="00096D51"/>
    <w:rsid w:val="00097824"/>
    <w:rsid w:val="00097A19"/>
    <w:rsid w:val="00097D04"/>
    <w:rsid w:val="000A2D16"/>
    <w:rsid w:val="000A338F"/>
    <w:rsid w:val="000A4CFB"/>
    <w:rsid w:val="000A5283"/>
    <w:rsid w:val="000A57FC"/>
    <w:rsid w:val="000A5C11"/>
    <w:rsid w:val="000A6818"/>
    <w:rsid w:val="000A6889"/>
    <w:rsid w:val="000A7FAB"/>
    <w:rsid w:val="000B1430"/>
    <w:rsid w:val="000B1755"/>
    <w:rsid w:val="000B17FE"/>
    <w:rsid w:val="000B740C"/>
    <w:rsid w:val="000C1F9C"/>
    <w:rsid w:val="000C2785"/>
    <w:rsid w:val="000C31A6"/>
    <w:rsid w:val="000C37A7"/>
    <w:rsid w:val="000C52AC"/>
    <w:rsid w:val="000C6136"/>
    <w:rsid w:val="000C66D6"/>
    <w:rsid w:val="000C70C7"/>
    <w:rsid w:val="000C7347"/>
    <w:rsid w:val="000D1E73"/>
    <w:rsid w:val="000D2B21"/>
    <w:rsid w:val="000D2D05"/>
    <w:rsid w:val="000D3D59"/>
    <w:rsid w:val="000D40E1"/>
    <w:rsid w:val="000D43E7"/>
    <w:rsid w:val="000D4765"/>
    <w:rsid w:val="000D7DB0"/>
    <w:rsid w:val="000D7E12"/>
    <w:rsid w:val="000E0465"/>
    <w:rsid w:val="000E0B53"/>
    <w:rsid w:val="000E221D"/>
    <w:rsid w:val="000E28D2"/>
    <w:rsid w:val="000E3D96"/>
    <w:rsid w:val="000E52B2"/>
    <w:rsid w:val="000E54E3"/>
    <w:rsid w:val="000E5596"/>
    <w:rsid w:val="000E63BD"/>
    <w:rsid w:val="000E6C9D"/>
    <w:rsid w:val="000E6E6F"/>
    <w:rsid w:val="000E7339"/>
    <w:rsid w:val="000F060F"/>
    <w:rsid w:val="000F09FE"/>
    <w:rsid w:val="000F157A"/>
    <w:rsid w:val="000F2662"/>
    <w:rsid w:val="000F27C5"/>
    <w:rsid w:val="000F2BB6"/>
    <w:rsid w:val="000F3146"/>
    <w:rsid w:val="000F4826"/>
    <w:rsid w:val="000F4D72"/>
    <w:rsid w:val="000F59FB"/>
    <w:rsid w:val="000F5A26"/>
    <w:rsid w:val="000F5F01"/>
    <w:rsid w:val="000F7A97"/>
    <w:rsid w:val="001008B8"/>
    <w:rsid w:val="00100FCE"/>
    <w:rsid w:val="00101071"/>
    <w:rsid w:val="001013D7"/>
    <w:rsid w:val="00104614"/>
    <w:rsid w:val="00105B13"/>
    <w:rsid w:val="001073C1"/>
    <w:rsid w:val="00110617"/>
    <w:rsid w:val="00111863"/>
    <w:rsid w:val="001122FC"/>
    <w:rsid w:val="00112AFC"/>
    <w:rsid w:val="00112D69"/>
    <w:rsid w:val="00115700"/>
    <w:rsid w:val="00115FD4"/>
    <w:rsid w:val="00116464"/>
    <w:rsid w:val="0011692B"/>
    <w:rsid w:val="001175F6"/>
    <w:rsid w:val="00117A98"/>
    <w:rsid w:val="00117FC4"/>
    <w:rsid w:val="00120071"/>
    <w:rsid w:val="00120198"/>
    <w:rsid w:val="00121DDC"/>
    <w:rsid w:val="00122407"/>
    <w:rsid w:val="00125225"/>
    <w:rsid w:val="00127A3F"/>
    <w:rsid w:val="00130381"/>
    <w:rsid w:val="00131083"/>
    <w:rsid w:val="00131B8A"/>
    <w:rsid w:val="00131C24"/>
    <w:rsid w:val="00131F00"/>
    <w:rsid w:val="001326EA"/>
    <w:rsid w:val="001330AE"/>
    <w:rsid w:val="001337F3"/>
    <w:rsid w:val="00133D8A"/>
    <w:rsid w:val="00133DC1"/>
    <w:rsid w:val="00133EB0"/>
    <w:rsid w:val="00133EB8"/>
    <w:rsid w:val="00134087"/>
    <w:rsid w:val="00136913"/>
    <w:rsid w:val="00136A84"/>
    <w:rsid w:val="00136F9C"/>
    <w:rsid w:val="00137314"/>
    <w:rsid w:val="00137568"/>
    <w:rsid w:val="001375ED"/>
    <w:rsid w:val="001379DA"/>
    <w:rsid w:val="00141748"/>
    <w:rsid w:val="00141D51"/>
    <w:rsid w:val="001466C8"/>
    <w:rsid w:val="00146B49"/>
    <w:rsid w:val="001477EB"/>
    <w:rsid w:val="00147F74"/>
    <w:rsid w:val="00150840"/>
    <w:rsid w:val="00150D50"/>
    <w:rsid w:val="00150D77"/>
    <w:rsid w:val="0015172E"/>
    <w:rsid w:val="0015266C"/>
    <w:rsid w:val="001530A8"/>
    <w:rsid w:val="0015456B"/>
    <w:rsid w:val="00154C99"/>
    <w:rsid w:val="00155423"/>
    <w:rsid w:val="00155A6B"/>
    <w:rsid w:val="00155E99"/>
    <w:rsid w:val="00157D36"/>
    <w:rsid w:val="0016038B"/>
    <w:rsid w:val="00160435"/>
    <w:rsid w:val="00160FC1"/>
    <w:rsid w:val="0016172C"/>
    <w:rsid w:val="00161F86"/>
    <w:rsid w:val="001633C2"/>
    <w:rsid w:val="00163439"/>
    <w:rsid w:val="00164847"/>
    <w:rsid w:val="00166A68"/>
    <w:rsid w:val="00167E8C"/>
    <w:rsid w:val="00170BA2"/>
    <w:rsid w:val="00170C65"/>
    <w:rsid w:val="00170E6D"/>
    <w:rsid w:val="00170FB7"/>
    <w:rsid w:val="00172093"/>
    <w:rsid w:val="0017392E"/>
    <w:rsid w:val="00175C89"/>
    <w:rsid w:val="0017600C"/>
    <w:rsid w:val="00176F22"/>
    <w:rsid w:val="00177064"/>
    <w:rsid w:val="00177171"/>
    <w:rsid w:val="00177BC2"/>
    <w:rsid w:val="00180244"/>
    <w:rsid w:val="001807BA"/>
    <w:rsid w:val="001838B5"/>
    <w:rsid w:val="00185CFD"/>
    <w:rsid w:val="00185E2F"/>
    <w:rsid w:val="00186383"/>
    <w:rsid w:val="00187FC1"/>
    <w:rsid w:val="001900C5"/>
    <w:rsid w:val="00191428"/>
    <w:rsid w:val="00191D6C"/>
    <w:rsid w:val="001923DA"/>
    <w:rsid w:val="0019240A"/>
    <w:rsid w:val="0019245A"/>
    <w:rsid w:val="00192567"/>
    <w:rsid w:val="00192BCF"/>
    <w:rsid w:val="001931E0"/>
    <w:rsid w:val="0019565F"/>
    <w:rsid w:val="00195764"/>
    <w:rsid w:val="00195F4A"/>
    <w:rsid w:val="00196666"/>
    <w:rsid w:val="00197B20"/>
    <w:rsid w:val="00197C8F"/>
    <w:rsid w:val="001A0807"/>
    <w:rsid w:val="001A0D01"/>
    <w:rsid w:val="001A18DD"/>
    <w:rsid w:val="001A3431"/>
    <w:rsid w:val="001A3D39"/>
    <w:rsid w:val="001A4036"/>
    <w:rsid w:val="001A6762"/>
    <w:rsid w:val="001A6866"/>
    <w:rsid w:val="001A6C35"/>
    <w:rsid w:val="001B13CD"/>
    <w:rsid w:val="001B2178"/>
    <w:rsid w:val="001B2284"/>
    <w:rsid w:val="001B25B0"/>
    <w:rsid w:val="001B2C2F"/>
    <w:rsid w:val="001B33F2"/>
    <w:rsid w:val="001B37D4"/>
    <w:rsid w:val="001B4131"/>
    <w:rsid w:val="001B4A5C"/>
    <w:rsid w:val="001B4F68"/>
    <w:rsid w:val="001B533C"/>
    <w:rsid w:val="001B587A"/>
    <w:rsid w:val="001B5F84"/>
    <w:rsid w:val="001B62B0"/>
    <w:rsid w:val="001B62BD"/>
    <w:rsid w:val="001B6D90"/>
    <w:rsid w:val="001C0487"/>
    <w:rsid w:val="001C14D6"/>
    <w:rsid w:val="001C216E"/>
    <w:rsid w:val="001C21CC"/>
    <w:rsid w:val="001C269A"/>
    <w:rsid w:val="001C27C5"/>
    <w:rsid w:val="001C414B"/>
    <w:rsid w:val="001C5A45"/>
    <w:rsid w:val="001C6FAA"/>
    <w:rsid w:val="001D00DB"/>
    <w:rsid w:val="001D0674"/>
    <w:rsid w:val="001D1DB9"/>
    <w:rsid w:val="001D2A58"/>
    <w:rsid w:val="001D320D"/>
    <w:rsid w:val="001D34E2"/>
    <w:rsid w:val="001D3649"/>
    <w:rsid w:val="001D3694"/>
    <w:rsid w:val="001D394A"/>
    <w:rsid w:val="001D7A6C"/>
    <w:rsid w:val="001D7A81"/>
    <w:rsid w:val="001E05EC"/>
    <w:rsid w:val="001E1A6A"/>
    <w:rsid w:val="001E1C08"/>
    <w:rsid w:val="001E4284"/>
    <w:rsid w:val="001E45E1"/>
    <w:rsid w:val="001E4687"/>
    <w:rsid w:val="001E4BBB"/>
    <w:rsid w:val="001E66A4"/>
    <w:rsid w:val="001E6C09"/>
    <w:rsid w:val="001E6C73"/>
    <w:rsid w:val="001E7D1A"/>
    <w:rsid w:val="001F05D5"/>
    <w:rsid w:val="001F1D03"/>
    <w:rsid w:val="001F269E"/>
    <w:rsid w:val="001F3B5E"/>
    <w:rsid w:val="001F3EEB"/>
    <w:rsid w:val="001F46F3"/>
    <w:rsid w:val="001F48EB"/>
    <w:rsid w:val="001F5E68"/>
    <w:rsid w:val="001F74DC"/>
    <w:rsid w:val="001F7DFE"/>
    <w:rsid w:val="002014C4"/>
    <w:rsid w:val="00202AC2"/>
    <w:rsid w:val="002032F1"/>
    <w:rsid w:val="0020586A"/>
    <w:rsid w:val="0020614F"/>
    <w:rsid w:val="00206489"/>
    <w:rsid w:val="00206C35"/>
    <w:rsid w:val="002070F1"/>
    <w:rsid w:val="00207749"/>
    <w:rsid w:val="002101FA"/>
    <w:rsid w:val="00210A13"/>
    <w:rsid w:val="00211B16"/>
    <w:rsid w:val="00212942"/>
    <w:rsid w:val="002138E3"/>
    <w:rsid w:val="0021455E"/>
    <w:rsid w:val="00215477"/>
    <w:rsid w:val="00216395"/>
    <w:rsid w:val="0021747F"/>
    <w:rsid w:val="0022195A"/>
    <w:rsid w:val="00221D86"/>
    <w:rsid w:val="002221A6"/>
    <w:rsid w:val="00222A84"/>
    <w:rsid w:val="00222A92"/>
    <w:rsid w:val="00223139"/>
    <w:rsid w:val="002234FC"/>
    <w:rsid w:val="002237A7"/>
    <w:rsid w:val="0022440F"/>
    <w:rsid w:val="00224BDB"/>
    <w:rsid w:val="00224C20"/>
    <w:rsid w:val="002257A2"/>
    <w:rsid w:val="002258FA"/>
    <w:rsid w:val="00226873"/>
    <w:rsid w:val="00230492"/>
    <w:rsid w:val="00231645"/>
    <w:rsid w:val="002316E5"/>
    <w:rsid w:val="00232E67"/>
    <w:rsid w:val="00233A28"/>
    <w:rsid w:val="00233FBE"/>
    <w:rsid w:val="00234451"/>
    <w:rsid w:val="00235AC2"/>
    <w:rsid w:val="00236459"/>
    <w:rsid w:val="002365F3"/>
    <w:rsid w:val="00236950"/>
    <w:rsid w:val="00242CEB"/>
    <w:rsid w:val="00242FF0"/>
    <w:rsid w:val="00243B94"/>
    <w:rsid w:val="002469F9"/>
    <w:rsid w:val="002474EA"/>
    <w:rsid w:val="0024790F"/>
    <w:rsid w:val="00247AB3"/>
    <w:rsid w:val="00250982"/>
    <w:rsid w:val="002509AE"/>
    <w:rsid w:val="00250CA4"/>
    <w:rsid w:val="00251075"/>
    <w:rsid w:val="002512E5"/>
    <w:rsid w:val="002522EF"/>
    <w:rsid w:val="00252417"/>
    <w:rsid w:val="00252703"/>
    <w:rsid w:val="002533CD"/>
    <w:rsid w:val="00254860"/>
    <w:rsid w:val="00254D0A"/>
    <w:rsid w:val="00255C40"/>
    <w:rsid w:val="00255E06"/>
    <w:rsid w:val="00255FA5"/>
    <w:rsid w:val="002565BF"/>
    <w:rsid w:val="00257A73"/>
    <w:rsid w:val="00257F1D"/>
    <w:rsid w:val="0026132D"/>
    <w:rsid w:val="00262780"/>
    <w:rsid w:val="002633F8"/>
    <w:rsid w:val="00265720"/>
    <w:rsid w:val="002663E2"/>
    <w:rsid w:val="00266EB0"/>
    <w:rsid w:val="00270183"/>
    <w:rsid w:val="0027018E"/>
    <w:rsid w:val="00270BD3"/>
    <w:rsid w:val="00272596"/>
    <w:rsid w:val="002727E3"/>
    <w:rsid w:val="002728B0"/>
    <w:rsid w:val="0027433C"/>
    <w:rsid w:val="00274C31"/>
    <w:rsid w:val="0027545B"/>
    <w:rsid w:val="00275A4A"/>
    <w:rsid w:val="002767D2"/>
    <w:rsid w:val="002773D4"/>
    <w:rsid w:val="00280DF1"/>
    <w:rsid w:val="00281681"/>
    <w:rsid w:val="002818A8"/>
    <w:rsid w:val="00281FC5"/>
    <w:rsid w:val="00282CB5"/>
    <w:rsid w:val="002837CD"/>
    <w:rsid w:val="00284848"/>
    <w:rsid w:val="00284E8E"/>
    <w:rsid w:val="002860E6"/>
    <w:rsid w:val="002907D9"/>
    <w:rsid w:val="00290FA7"/>
    <w:rsid w:val="00291139"/>
    <w:rsid w:val="00291679"/>
    <w:rsid w:val="00291AF7"/>
    <w:rsid w:val="00291C2E"/>
    <w:rsid w:val="002951B3"/>
    <w:rsid w:val="00295EBE"/>
    <w:rsid w:val="002978BD"/>
    <w:rsid w:val="002A1B80"/>
    <w:rsid w:val="002A1BA7"/>
    <w:rsid w:val="002A2560"/>
    <w:rsid w:val="002A4F73"/>
    <w:rsid w:val="002A5EA3"/>
    <w:rsid w:val="002A70E5"/>
    <w:rsid w:val="002B0900"/>
    <w:rsid w:val="002B11E0"/>
    <w:rsid w:val="002B13C3"/>
    <w:rsid w:val="002B1D12"/>
    <w:rsid w:val="002B3451"/>
    <w:rsid w:val="002B3CC8"/>
    <w:rsid w:val="002B3EB6"/>
    <w:rsid w:val="002B4109"/>
    <w:rsid w:val="002B41E2"/>
    <w:rsid w:val="002B47EA"/>
    <w:rsid w:val="002B4894"/>
    <w:rsid w:val="002B56CE"/>
    <w:rsid w:val="002B56D4"/>
    <w:rsid w:val="002B6E86"/>
    <w:rsid w:val="002B7E9A"/>
    <w:rsid w:val="002C06EF"/>
    <w:rsid w:val="002C06F3"/>
    <w:rsid w:val="002C3FD2"/>
    <w:rsid w:val="002C5F81"/>
    <w:rsid w:val="002C68B9"/>
    <w:rsid w:val="002C761A"/>
    <w:rsid w:val="002D0D9A"/>
    <w:rsid w:val="002D1150"/>
    <w:rsid w:val="002D14E3"/>
    <w:rsid w:val="002D151C"/>
    <w:rsid w:val="002D1BB7"/>
    <w:rsid w:val="002D1C57"/>
    <w:rsid w:val="002D2070"/>
    <w:rsid w:val="002D3237"/>
    <w:rsid w:val="002D3520"/>
    <w:rsid w:val="002D377C"/>
    <w:rsid w:val="002D3A50"/>
    <w:rsid w:val="002D3BA0"/>
    <w:rsid w:val="002D406C"/>
    <w:rsid w:val="002D4203"/>
    <w:rsid w:val="002D4CB5"/>
    <w:rsid w:val="002D4DF5"/>
    <w:rsid w:val="002D5282"/>
    <w:rsid w:val="002D5897"/>
    <w:rsid w:val="002D58DE"/>
    <w:rsid w:val="002D71BC"/>
    <w:rsid w:val="002E0F35"/>
    <w:rsid w:val="002E1F1E"/>
    <w:rsid w:val="002E4D6F"/>
    <w:rsid w:val="002E57C9"/>
    <w:rsid w:val="002E610A"/>
    <w:rsid w:val="002E6E82"/>
    <w:rsid w:val="002E72AF"/>
    <w:rsid w:val="002E7D80"/>
    <w:rsid w:val="002F0587"/>
    <w:rsid w:val="002F1147"/>
    <w:rsid w:val="002F1559"/>
    <w:rsid w:val="002F1E05"/>
    <w:rsid w:val="002F2862"/>
    <w:rsid w:val="002F316A"/>
    <w:rsid w:val="002F4B72"/>
    <w:rsid w:val="002F4C6B"/>
    <w:rsid w:val="002F4E43"/>
    <w:rsid w:val="002F5CF8"/>
    <w:rsid w:val="002F5E02"/>
    <w:rsid w:val="002F6B3C"/>
    <w:rsid w:val="002F72FD"/>
    <w:rsid w:val="002F7B05"/>
    <w:rsid w:val="0030078E"/>
    <w:rsid w:val="00300E75"/>
    <w:rsid w:val="00301179"/>
    <w:rsid w:val="00302733"/>
    <w:rsid w:val="0030363B"/>
    <w:rsid w:val="003040F7"/>
    <w:rsid w:val="00304302"/>
    <w:rsid w:val="00304A20"/>
    <w:rsid w:val="00305EDC"/>
    <w:rsid w:val="00306A0D"/>
    <w:rsid w:val="00306B39"/>
    <w:rsid w:val="00306BBD"/>
    <w:rsid w:val="00307CEC"/>
    <w:rsid w:val="003100DA"/>
    <w:rsid w:val="00310212"/>
    <w:rsid w:val="00310DCD"/>
    <w:rsid w:val="003124A8"/>
    <w:rsid w:val="003134C1"/>
    <w:rsid w:val="00313FBE"/>
    <w:rsid w:val="00314D90"/>
    <w:rsid w:val="00314F85"/>
    <w:rsid w:val="00314FB2"/>
    <w:rsid w:val="00315455"/>
    <w:rsid w:val="00316280"/>
    <w:rsid w:val="00316BA3"/>
    <w:rsid w:val="003172E9"/>
    <w:rsid w:val="00317B5A"/>
    <w:rsid w:val="00320897"/>
    <w:rsid w:val="00321611"/>
    <w:rsid w:val="00321E89"/>
    <w:rsid w:val="003228BB"/>
    <w:rsid w:val="0032302E"/>
    <w:rsid w:val="00323C42"/>
    <w:rsid w:val="00324044"/>
    <w:rsid w:val="00325A46"/>
    <w:rsid w:val="003276D5"/>
    <w:rsid w:val="003277D2"/>
    <w:rsid w:val="00330876"/>
    <w:rsid w:val="00331993"/>
    <w:rsid w:val="00332B4A"/>
    <w:rsid w:val="00334AB0"/>
    <w:rsid w:val="00334CB8"/>
    <w:rsid w:val="003358E5"/>
    <w:rsid w:val="003362AA"/>
    <w:rsid w:val="003373D5"/>
    <w:rsid w:val="00337520"/>
    <w:rsid w:val="003377E9"/>
    <w:rsid w:val="0033780E"/>
    <w:rsid w:val="0033799E"/>
    <w:rsid w:val="00337A0B"/>
    <w:rsid w:val="00340FB2"/>
    <w:rsid w:val="00341BDB"/>
    <w:rsid w:val="003424E9"/>
    <w:rsid w:val="00342A53"/>
    <w:rsid w:val="00342C40"/>
    <w:rsid w:val="00343DF5"/>
    <w:rsid w:val="00344057"/>
    <w:rsid w:val="003441FD"/>
    <w:rsid w:val="00345DA5"/>
    <w:rsid w:val="00346579"/>
    <w:rsid w:val="00346CC2"/>
    <w:rsid w:val="003474B8"/>
    <w:rsid w:val="00347E0D"/>
    <w:rsid w:val="00350B2E"/>
    <w:rsid w:val="003511F6"/>
    <w:rsid w:val="003530AC"/>
    <w:rsid w:val="003531A0"/>
    <w:rsid w:val="00354CDE"/>
    <w:rsid w:val="00354DFC"/>
    <w:rsid w:val="00355553"/>
    <w:rsid w:val="00355A5A"/>
    <w:rsid w:val="00356015"/>
    <w:rsid w:val="00356465"/>
    <w:rsid w:val="00356D4D"/>
    <w:rsid w:val="00357D42"/>
    <w:rsid w:val="0036132E"/>
    <w:rsid w:val="0036190F"/>
    <w:rsid w:val="00362A13"/>
    <w:rsid w:val="00364E31"/>
    <w:rsid w:val="0036538E"/>
    <w:rsid w:val="0037038D"/>
    <w:rsid w:val="0037052F"/>
    <w:rsid w:val="00370F67"/>
    <w:rsid w:val="0037264F"/>
    <w:rsid w:val="0037288B"/>
    <w:rsid w:val="00372BA8"/>
    <w:rsid w:val="0037463C"/>
    <w:rsid w:val="00374D18"/>
    <w:rsid w:val="0037626A"/>
    <w:rsid w:val="0037716D"/>
    <w:rsid w:val="00380A75"/>
    <w:rsid w:val="003812D4"/>
    <w:rsid w:val="00381BB5"/>
    <w:rsid w:val="003823FC"/>
    <w:rsid w:val="00383438"/>
    <w:rsid w:val="0038357A"/>
    <w:rsid w:val="00384171"/>
    <w:rsid w:val="00385B7F"/>
    <w:rsid w:val="0038668B"/>
    <w:rsid w:val="00386A12"/>
    <w:rsid w:val="00386AF2"/>
    <w:rsid w:val="0039237C"/>
    <w:rsid w:val="00392855"/>
    <w:rsid w:val="00396234"/>
    <w:rsid w:val="00396AC0"/>
    <w:rsid w:val="003972EB"/>
    <w:rsid w:val="00397E4A"/>
    <w:rsid w:val="00397E4E"/>
    <w:rsid w:val="003A14DA"/>
    <w:rsid w:val="003A1839"/>
    <w:rsid w:val="003A6789"/>
    <w:rsid w:val="003A6A50"/>
    <w:rsid w:val="003A6AF5"/>
    <w:rsid w:val="003A75FB"/>
    <w:rsid w:val="003B0602"/>
    <w:rsid w:val="003B1E84"/>
    <w:rsid w:val="003B2BF9"/>
    <w:rsid w:val="003B398A"/>
    <w:rsid w:val="003B3DCC"/>
    <w:rsid w:val="003B4F9C"/>
    <w:rsid w:val="003B50F7"/>
    <w:rsid w:val="003B63C0"/>
    <w:rsid w:val="003B6F25"/>
    <w:rsid w:val="003C04E3"/>
    <w:rsid w:val="003C0AC3"/>
    <w:rsid w:val="003C0EA8"/>
    <w:rsid w:val="003C0FB1"/>
    <w:rsid w:val="003C1F56"/>
    <w:rsid w:val="003C2347"/>
    <w:rsid w:val="003C3BDB"/>
    <w:rsid w:val="003C4826"/>
    <w:rsid w:val="003C6313"/>
    <w:rsid w:val="003D0589"/>
    <w:rsid w:val="003D219A"/>
    <w:rsid w:val="003D21A6"/>
    <w:rsid w:val="003D2E85"/>
    <w:rsid w:val="003D4AF3"/>
    <w:rsid w:val="003D4ED3"/>
    <w:rsid w:val="003D69E8"/>
    <w:rsid w:val="003D7784"/>
    <w:rsid w:val="003E2523"/>
    <w:rsid w:val="003E3757"/>
    <w:rsid w:val="003E3F7C"/>
    <w:rsid w:val="003E4BD8"/>
    <w:rsid w:val="003E4C16"/>
    <w:rsid w:val="003E5966"/>
    <w:rsid w:val="003E6213"/>
    <w:rsid w:val="003E732F"/>
    <w:rsid w:val="003F07A5"/>
    <w:rsid w:val="003F08CC"/>
    <w:rsid w:val="003F126E"/>
    <w:rsid w:val="003F276A"/>
    <w:rsid w:val="003F2917"/>
    <w:rsid w:val="003F3676"/>
    <w:rsid w:val="003F456D"/>
    <w:rsid w:val="003F4B95"/>
    <w:rsid w:val="003F4C24"/>
    <w:rsid w:val="003F4CBC"/>
    <w:rsid w:val="003F50FE"/>
    <w:rsid w:val="003F52DF"/>
    <w:rsid w:val="003F63E7"/>
    <w:rsid w:val="003F66E9"/>
    <w:rsid w:val="003F6A53"/>
    <w:rsid w:val="003F6EB7"/>
    <w:rsid w:val="003F7323"/>
    <w:rsid w:val="0040016B"/>
    <w:rsid w:val="00400350"/>
    <w:rsid w:val="004003E7"/>
    <w:rsid w:val="00400940"/>
    <w:rsid w:val="00400E41"/>
    <w:rsid w:val="00400F67"/>
    <w:rsid w:val="00401833"/>
    <w:rsid w:val="00402CEC"/>
    <w:rsid w:val="004040A2"/>
    <w:rsid w:val="004043B6"/>
    <w:rsid w:val="00404A3D"/>
    <w:rsid w:val="00404E94"/>
    <w:rsid w:val="0040570D"/>
    <w:rsid w:val="004058AA"/>
    <w:rsid w:val="00406315"/>
    <w:rsid w:val="004066D3"/>
    <w:rsid w:val="00406C05"/>
    <w:rsid w:val="00410B01"/>
    <w:rsid w:val="004115D1"/>
    <w:rsid w:val="00412CD0"/>
    <w:rsid w:val="0041307C"/>
    <w:rsid w:val="00413468"/>
    <w:rsid w:val="004139A7"/>
    <w:rsid w:val="00413A59"/>
    <w:rsid w:val="00414D46"/>
    <w:rsid w:val="004152BC"/>
    <w:rsid w:val="00417137"/>
    <w:rsid w:val="00417D92"/>
    <w:rsid w:val="004202AB"/>
    <w:rsid w:val="00420FA9"/>
    <w:rsid w:val="00422313"/>
    <w:rsid w:val="00423C68"/>
    <w:rsid w:val="0042462F"/>
    <w:rsid w:val="004248B8"/>
    <w:rsid w:val="00424DD3"/>
    <w:rsid w:val="004250F8"/>
    <w:rsid w:val="0042510C"/>
    <w:rsid w:val="0042547D"/>
    <w:rsid w:val="0042551F"/>
    <w:rsid w:val="00425564"/>
    <w:rsid w:val="00425DDF"/>
    <w:rsid w:val="00425FBD"/>
    <w:rsid w:val="0042611E"/>
    <w:rsid w:val="004267B3"/>
    <w:rsid w:val="004268E4"/>
    <w:rsid w:val="00427373"/>
    <w:rsid w:val="00427988"/>
    <w:rsid w:val="0043127E"/>
    <w:rsid w:val="00431678"/>
    <w:rsid w:val="00431FBF"/>
    <w:rsid w:val="00432745"/>
    <w:rsid w:val="0043427D"/>
    <w:rsid w:val="00434492"/>
    <w:rsid w:val="004352DC"/>
    <w:rsid w:val="00435482"/>
    <w:rsid w:val="00435F95"/>
    <w:rsid w:val="004366F3"/>
    <w:rsid w:val="004379AD"/>
    <w:rsid w:val="004412E0"/>
    <w:rsid w:val="004413AC"/>
    <w:rsid w:val="00442265"/>
    <w:rsid w:val="00442E90"/>
    <w:rsid w:val="00442F6D"/>
    <w:rsid w:val="004432CD"/>
    <w:rsid w:val="0044337F"/>
    <w:rsid w:val="00443FB0"/>
    <w:rsid w:val="00444378"/>
    <w:rsid w:val="0044443D"/>
    <w:rsid w:val="00445E10"/>
    <w:rsid w:val="00446534"/>
    <w:rsid w:val="004466B4"/>
    <w:rsid w:val="00450365"/>
    <w:rsid w:val="00450E0F"/>
    <w:rsid w:val="0045146C"/>
    <w:rsid w:val="00451F5F"/>
    <w:rsid w:val="00452114"/>
    <w:rsid w:val="0045246B"/>
    <w:rsid w:val="004534B3"/>
    <w:rsid w:val="0045505F"/>
    <w:rsid w:val="00455172"/>
    <w:rsid w:val="004557D8"/>
    <w:rsid w:val="00455B5B"/>
    <w:rsid w:val="00457BE5"/>
    <w:rsid w:val="00460982"/>
    <w:rsid w:val="00460A79"/>
    <w:rsid w:val="00460CEB"/>
    <w:rsid w:val="0046104D"/>
    <w:rsid w:val="00462A67"/>
    <w:rsid w:val="00463416"/>
    <w:rsid w:val="00463BB9"/>
    <w:rsid w:val="00464F28"/>
    <w:rsid w:val="00465825"/>
    <w:rsid w:val="00466500"/>
    <w:rsid w:val="0046762D"/>
    <w:rsid w:val="00470215"/>
    <w:rsid w:val="00470E3C"/>
    <w:rsid w:val="004713FE"/>
    <w:rsid w:val="00471BCB"/>
    <w:rsid w:val="00471E21"/>
    <w:rsid w:val="00472451"/>
    <w:rsid w:val="0047247E"/>
    <w:rsid w:val="0047271B"/>
    <w:rsid w:val="00473374"/>
    <w:rsid w:val="00473FDC"/>
    <w:rsid w:val="004741A5"/>
    <w:rsid w:val="00475BAC"/>
    <w:rsid w:val="004768DD"/>
    <w:rsid w:val="004771E9"/>
    <w:rsid w:val="0048000D"/>
    <w:rsid w:val="00480457"/>
    <w:rsid w:val="00480927"/>
    <w:rsid w:val="004828FF"/>
    <w:rsid w:val="00482BD5"/>
    <w:rsid w:val="00483153"/>
    <w:rsid w:val="004846AA"/>
    <w:rsid w:val="004851C6"/>
    <w:rsid w:val="00485754"/>
    <w:rsid w:val="00485F21"/>
    <w:rsid w:val="00486242"/>
    <w:rsid w:val="0048659F"/>
    <w:rsid w:val="00491FC3"/>
    <w:rsid w:val="0049228E"/>
    <w:rsid w:val="00492A22"/>
    <w:rsid w:val="00492DF7"/>
    <w:rsid w:val="0049331B"/>
    <w:rsid w:val="0049368B"/>
    <w:rsid w:val="004946B9"/>
    <w:rsid w:val="0049479B"/>
    <w:rsid w:val="004948CF"/>
    <w:rsid w:val="00494C35"/>
    <w:rsid w:val="00495C8A"/>
    <w:rsid w:val="004964BF"/>
    <w:rsid w:val="0049678E"/>
    <w:rsid w:val="00496A16"/>
    <w:rsid w:val="00496BE7"/>
    <w:rsid w:val="00497602"/>
    <w:rsid w:val="004978CE"/>
    <w:rsid w:val="00497ACD"/>
    <w:rsid w:val="004A17F2"/>
    <w:rsid w:val="004A1AE0"/>
    <w:rsid w:val="004A28DE"/>
    <w:rsid w:val="004A4FA7"/>
    <w:rsid w:val="004A593E"/>
    <w:rsid w:val="004A5A57"/>
    <w:rsid w:val="004A6338"/>
    <w:rsid w:val="004A63C8"/>
    <w:rsid w:val="004B0527"/>
    <w:rsid w:val="004B0AFB"/>
    <w:rsid w:val="004B1462"/>
    <w:rsid w:val="004B1C76"/>
    <w:rsid w:val="004B1EB3"/>
    <w:rsid w:val="004B34F4"/>
    <w:rsid w:val="004B3582"/>
    <w:rsid w:val="004B3B1B"/>
    <w:rsid w:val="004B47D1"/>
    <w:rsid w:val="004B4F7C"/>
    <w:rsid w:val="004B545F"/>
    <w:rsid w:val="004B54CE"/>
    <w:rsid w:val="004B5813"/>
    <w:rsid w:val="004B5C2B"/>
    <w:rsid w:val="004B5D9C"/>
    <w:rsid w:val="004B7726"/>
    <w:rsid w:val="004B7B5F"/>
    <w:rsid w:val="004C1220"/>
    <w:rsid w:val="004C22E8"/>
    <w:rsid w:val="004C2B6D"/>
    <w:rsid w:val="004C2FD4"/>
    <w:rsid w:val="004C354D"/>
    <w:rsid w:val="004C4515"/>
    <w:rsid w:val="004C66BD"/>
    <w:rsid w:val="004C7CCB"/>
    <w:rsid w:val="004C7DDE"/>
    <w:rsid w:val="004D0427"/>
    <w:rsid w:val="004D0918"/>
    <w:rsid w:val="004D19F7"/>
    <w:rsid w:val="004D1B28"/>
    <w:rsid w:val="004D1F3C"/>
    <w:rsid w:val="004D1F85"/>
    <w:rsid w:val="004D2050"/>
    <w:rsid w:val="004D423C"/>
    <w:rsid w:val="004D460C"/>
    <w:rsid w:val="004D5D88"/>
    <w:rsid w:val="004D6AAE"/>
    <w:rsid w:val="004D6DEA"/>
    <w:rsid w:val="004E17D5"/>
    <w:rsid w:val="004E312F"/>
    <w:rsid w:val="004E4FC2"/>
    <w:rsid w:val="004E55E9"/>
    <w:rsid w:val="004E63A5"/>
    <w:rsid w:val="004E670E"/>
    <w:rsid w:val="004E7244"/>
    <w:rsid w:val="004E7802"/>
    <w:rsid w:val="004E7B39"/>
    <w:rsid w:val="004F1644"/>
    <w:rsid w:val="004F1DE8"/>
    <w:rsid w:val="004F1DF7"/>
    <w:rsid w:val="004F2D1C"/>
    <w:rsid w:val="004F38D7"/>
    <w:rsid w:val="004F3D2B"/>
    <w:rsid w:val="004F4052"/>
    <w:rsid w:val="004F4681"/>
    <w:rsid w:val="004F48F2"/>
    <w:rsid w:val="004F4E14"/>
    <w:rsid w:val="004F581C"/>
    <w:rsid w:val="004F5A1E"/>
    <w:rsid w:val="004F5BB6"/>
    <w:rsid w:val="004F60D3"/>
    <w:rsid w:val="004F7234"/>
    <w:rsid w:val="004F73D3"/>
    <w:rsid w:val="004F74A9"/>
    <w:rsid w:val="005003F5"/>
    <w:rsid w:val="005033B5"/>
    <w:rsid w:val="00503B4C"/>
    <w:rsid w:val="0050446C"/>
    <w:rsid w:val="00504517"/>
    <w:rsid w:val="00505371"/>
    <w:rsid w:val="00505DF4"/>
    <w:rsid w:val="00506F25"/>
    <w:rsid w:val="00507A31"/>
    <w:rsid w:val="00507CAA"/>
    <w:rsid w:val="005105D7"/>
    <w:rsid w:val="00510BA2"/>
    <w:rsid w:val="00510D10"/>
    <w:rsid w:val="00511394"/>
    <w:rsid w:val="005115E4"/>
    <w:rsid w:val="005120EB"/>
    <w:rsid w:val="005127ED"/>
    <w:rsid w:val="00512FBF"/>
    <w:rsid w:val="0051374F"/>
    <w:rsid w:val="005148D0"/>
    <w:rsid w:val="00514A59"/>
    <w:rsid w:val="0051535D"/>
    <w:rsid w:val="005158CE"/>
    <w:rsid w:val="00515AE6"/>
    <w:rsid w:val="00515DA4"/>
    <w:rsid w:val="00515FC3"/>
    <w:rsid w:val="00516B03"/>
    <w:rsid w:val="00517239"/>
    <w:rsid w:val="0051741A"/>
    <w:rsid w:val="005178AC"/>
    <w:rsid w:val="005205C1"/>
    <w:rsid w:val="00520952"/>
    <w:rsid w:val="0052164D"/>
    <w:rsid w:val="00522042"/>
    <w:rsid w:val="005225CF"/>
    <w:rsid w:val="005226E1"/>
    <w:rsid w:val="00523D9D"/>
    <w:rsid w:val="00526681"/>
    <w:rsid w:val="00531A6C"/>
    <w:rsid w:val="0053222F"/>
    <w:rsid w:val="00532617"/>
    <w:rsid w:val="005326A6"/>
    <w:rsid w:val="005371DC"/>
    <w:rsid w:val="0054030B"/>
    <w:rsid w:val="005420C7"/>
    <w:rsid w:val="00542107"/>
    <w:rsid w:val="00542670"/>
    <w:rsid w:val="00543033"/>
    <w:rsid w:val="005444B1"/>
    <w:rsid w:val="00544E07"/>
    <w:rsid w:val="005466EB"/>
    <w:rsid w:val="0054745D"/>
    <w:rsid w:val="0054746A"/>
    <w:rsid w:val="00547F76"/>
    <w:rsid w:val="00547FFB"/>
    <w:rsid w:val="0055012B"/>
    <w:rsid w:val="005532AD"/>
    <w:rsid w:val="0055410D"/>
    <w:rsid w:val="00555947"/>
    <w:rsid w:val="00555A79"/>
    <w:rsid w:val="00555ACE"/>
    <w:rsid w:val="00556C7A"/>
    <w:rsid w:val="00556D1B"/>
    <w:rsid w:val="00557D17"/>
    <w:rsid w:val="00560C3B"/>
    <w:rsid w:val="00561019"/>
    <w:rsid w:val="00561068"/>
    <w:rsid w:val="00561101"/>
    <w:rsid w:val="00561B75"/>
    <w:rsid w:val="00561C28"/>
    <w:rsid w:val="00561EFA"/>
    <w:rsid w:val="00561F74"/>
    <w:rsid w:val="005628C6"/>
    <w:rsid w:val="005630BB"/>
    <w:rsid w:val="00564519"/>
    <w:rsid w:val="0056488E"/>
    <w:rsid w:val="00565F99"/>
    <w:rsid w:val="00566FCF"/>
    <w:rsid w:val="00567A15"/>
    <w:rsid w:val="005718D6"/>
    <w:rsid w:val="00572073"/>
    <w:rsid w:val="00572D53"/>
    <w:rsid w:val="005731BC"/>
    <w:rsid w:val="00573B51"/>
    <w:rsid w:val="005746F9"/>
    <w:rsid w:val="00574A62"/>
    <w:rsid w:val="00575AB9"/>
    <w:rsid w:val="00576291"/>
    <w:rsid w:val="005764BD"/>
    <w:rsid w:val="005775C8"/>
    <w:rsid w:val="00577664"/>
    <w:rsid w:val="00580C7C"/>
    <w:rsid w:val="00580ED7"/>
    <w:rsid w:val="0058169A"/>
    <w:rsid w:val="00581A5A"/>
    <w:rsid w:val="0058261B"/>
    <w:rsid w:val="00582C09"/>
    <w:rsid w:val="00582CD0"/>
    <w:rsid w:val="0058391D"/>
    <w:rsid w:val="00583A96"/>
    <w:rsid w:val="00583F64"/>
    <w:rsid w:val="005867A6"/>
    <w:rsid w:val="0058778E"/>
    <w:rsid w:val="005922E5"/>
    <w:rsid w:val="0059233A"/>
    <w:rsid w:val="00592D62"/>
    <w:rsid w:val="00593768"/>
    <w:rsid w:val="005939FE"/>
    <w:rsid w:val="00593F65"/>
    <w:rsid w:val="00594B93"/>
    <w:rsid w:val="00594BE2"/>
    <w:rsid w:val="00595411"/>
    <w:rsid w:val="00595A54"/>
    <w:rsid w:val="005967D9"/>
    <w:rsid w:val="00597787"/>
    <w:rsid w:val="00597C63"/>
    <w:rsid w:val="005A0628"/>
    <w:rsid w:val="005A0EAB"/>
    <w:rsid w:val="005A10F9"/>
    <w:rsid w:val="005A174A"/>
    <w:rsid w:val="005A212D"/>
    <w:rsid w:val="005A436E"/>
    <w:rsid w:val="005A636D"/>
    <w:rsid w:val="005A75F6"/>
    <w:rsid w:val="005A7AA3"/>
    <w:rsid w:val="005A7D71"/>
    <w:rsid w:val="005B0AF4"/>
    <w:rsid w:val="005B15AC"/>
    <w:rsid w:val="005B1E6C"/>
    <w:rsid w:val="005B28F2"/>
    <w:rsid w:val="005B2C68"/>
    <w:rsid w:val="005B33B5"/>
    <w:rsid w:val="005B4377"/>
    <w:rsid w:val="005B45C5"/>
    <w:rsid w:val="005B5350"/>
    <w:rsid w:val="005B5DDE"/>
    <w:rsid w:val="005B6742"/>
    <w:rsid w:val="005B6748"/>
    <w:rsid w:val="005B6A16"/>
    <w:rsid w:val="005C286F"/>
    <w:rsid w:val="005C4999"/>
    <w:rsid w:val="005C4DAB"/>
    <w:rsid w:val="005C5001"/>
    <w:rsid w:val="005D0253"/>
    <w:rsid w:val="005D0A2C"/>
    <w:rsid w:val="005D15E3"/>
    <w:rsid w:val="005D2778"/>
    <w:rsid w:val="005D525D"/>
    <w:rsid w:val="005D55B5"/>
    <w:rsid w:val="005D5BCF"/>
    <w:rsid w:val="005D6318"/>
    <w:rsid w:val="005D7300"/>
    <w:rsid w:val="005D791D"/>
    <w:rsid w:val="005E066F"/>
    <w:rsid w:val="005E26B1"/>
    <w:rsid w:val="005E371C"/>
    <w:rsid w:val="005E50C9"/>
    <w:rsid w:val="005E7D06"/>
    <w:rsid w:val="005F3DDF"/>
    <w:rsid w:val="005F48B8"/>
    <w:rsid w:val="005F5422"/>
    <w:rsid w:val="005F57E3"/>
    <w:rsid w:val="005F60EE"/>
    <w:rsid w:val="005F69BE"/>
    <w:rsid w:val="005F6B38"/>
    <w:rsid w:val="00600B6D"/>
    <w:rsid w:val="00600EA4"/>
    <w:rsid w:val="0060199E"/>
    <w:rsid w:val="00603107"/>
    <w:rsid w:val="006035BC"/>
    <w:rsid w:val="006039C3"/>
    <w:rsid w:val="006048F1"/>
    <w:rsid w:val="00604C35"/>
    <w:rsid w:val="00604D95"/>
    <w:rsid w:val="00605115"/>
    <w:rsid w:val="00605315"/>
    <w:rsid w:val="00605410"/>
    <w:rsid w:val="0060541E"/>
    <w:rsid w:val="00605452"/>
    <w:rsid w:val="006055AC"/>
    <w:rsid w:val="00605E21"/>
    <w:rsid w:val="00605EBA"/>
    <w:rsid w:val="00606604"/>
    <w:rsid w:val="0060687E"/>
    <w:rsid w:val="00607D04"/>
    <w:rsid w:val="006111EC"/>
    <w:rsid w:val="00611F5E"/>
    <w:rsid w:val="0061314D"/>
    <w:rsid w:val="0061322D"/>
    <w:rsid w:val="006153BA"/>
    <w:rsid w:val="006155EE"/>
    <w:rsid w:val="00615C1A"/>
    <w:rsid w:val="00616C9D"/>
    <w:rsid w:val="00617097"/>
    <w:rsid w:val="00617105"/>
    <w:rsid w:val="00621BDE"/>
    <w:rsid w:val="006228A6"/>
    <w:rsid w:val="006238D1"/>
    <w:rsid w:val="0062452D"/>
    <w:rsid w:val="006258BC"/>
    <w:rsid w:val="006261C7"/>
    <w:rsid w:val="0062774C"/>
    <w:rsid w:val="00630541"/>
    <w:rsid w:val="00630782"/>
    <w:rsid w:val="006307AF"/>
    <w:rsid w:val="00633421"/>
    <w:rsid w:val="00633C24"/>
    <w:rsid w:val="00635351"/>
    <w:rsid w:val="006358E4"/>
    <w:rsid w:val="00635C24"/>
    <w:rsid w:val="00636D8D"/>
    <w:rsid w:val="00636E8B"/>
    <w:rsid w:val="00641699"/>
    <w:rsid w:val="00641B42"/>
    <w:rsid w:val="00642061"/>
    <w:rsid w:val="00642A31"/>
    <w:rsid w:val="0064307D"/>
    <w:rsid w:val="00643090"/>
    <w:rsid w:val="0064380F"/>
    <w:rsid w:val="00644AD8"/>
    <w:rsid w:val="00647F01"/>
    <w:rsid w:val="0065000D"/>
    <w:rsid w:val="006501C2"/>
    <w:rsid w:val="006511CD"/>
    <w:rsid w:val="00651246"/>
    <w:rsid w:val="00652A1A"/>
    <w:rsid w:val="00654144"/>
    <w:rsid w:val="006549E8"/>
    <w:rsid w:val="0065506D"/>
    <w:rsid w:val="00655547"/>
    <w:rsid w:val="00655D1C"/>
    <w:rsid w:val="00656AC1"/>
    <w:rsid w:val="00656C75"/>
    <w:rsid w:val="00660D68"/>
    <w:rsid w:val="00661218"/>
    <w:rsid w:val="00661AFD"/>
    <w:rsid w:val="00661D57"/>
    <w:rsid w:val="00661DD0"/>
    <w:rsid w:val="00661EF8"/>
    <w:rsid w:val="00662ECE"/>
    <w:rsid w:val="00663B4A"/>
    <w:rsid w:val="00664800"/>
    <w:rsid w:val="0066514B"/>
    <w:rsid w:val="00665195"/>
    <w:rsid w:val="006653FE"/>
    <w:rsid w:val="00665A7F"/>
    <w:rsid w:val="006661EF"/>
    <w:rsid w:val="006662CE"/>
    <w:rsid w:val="006668F9"/>
    <w:rsid w:val="00666A8A"/>
    <w:rsid w:val="00666D5B"/>
    <w:rsid w:val="00670152"/>
    <w:rsid w:val="00670279"/>
    <w:rsid w:val="006711BE"/>
    <w:rsid w:val="00671583"/>
    <w:rsid w:val="00671CBB"/>
    <w:rsid w:val="00673B04"/>
    <w:rsid w:val="00673C58"/>
    <w:rsid w:val="00673C78"/>
    <w:rsid w:val="006743C8"/>
    <w:rsid w:val="0067469E"/>
    <w:rsid w:val="006751D7"/>
    <w:rsid w:val="0067608B"/>
    <w:rsid w:val="00676D48"/>
    <w:rsid w:val="00676D7B"/>
    <w:rsid w:val="006778A1"/>
    <w:rsid w:val="0068033F"/>
    <w:rsid w:val="00682269"/>
    <w:rsid w:val="00682A55"/>
    <w:rsid w:val="006839D1"/>
    <w:rsid w:val="00684030"/>
    <w:rsid w:val="00684336"/>
    <w:rsid w:val="00684947"/>
    <w:rsid w:val="0068588D"/>
    <w:rsid w:val="00685D71"/>
    <w:rsid w:val="006869FA"/>
    <w:rsid w:val="00687698"/>
    <w:rsid w:val="00690027"/>
    <w:rsid w:val="0069005C"/>
    <w:rsid w:val="006906F7"/>
    <w:rsid w:val="006916D9"/>
    <w:rsid w:val="00691B95"/>
    <w:rsid w:val="00691C71"/>
    <w:rsid w:val="006922BD"/>
    <w:rsid w:val="00692B20"/>
    <w:rsid w:val="00692DE6"/>
    <w:rsid w:val="0069315D"/>
    <w:rsid w:val="00693573"/>
    <w:rsid w:val="00693DC6"/>
    <w:rsid w:val="0069497E"/>
    <w:rsid w:val="00695DB1"/>
    <w:rsid w:val="0069665E"/>
    <w:rsid w:val="006A0F15"/>
    <w:rsid w:val="006A1C24"/>
    <w:rsid w:val="006A1ED6"/>
    <w:rsid w:val="006A3911"/>
    <w:rsid w:val="006A3A6F"/>
    <w:rsid w:val="006A3CCE"/>
    <w:rsid w:val="006A42CA"/>
    <w:rsid w:val="006A44C1"/>
    <w:rsid w:val="006A65E8"/>
    <w:rsid w:val="006A7290"/>
    <w:rsid w:val="006B06B1"/>
    <w:rsid w:val="006B1354"/>
    <w:rsid w:val="006B1C0E"/>
    <w:rsid w:val="006B3172"/>
    <w:rsid w:val="006B3287"/>
    <w:rsid w:val="006B377B"/>
    <w:rsid w:val="006B380C"/>
    <w:rsid w:val="006B613D"/>
    <w:rsid w:val="006B68EA"/>
    <w:rsid w:val="006B7572"/>
    <w:rsid w:val="006C0637"/>
    <w:rsid w:val="006C0C9A"/>
    <w:rsid w:val="006C1ADF"/>
    <w:rsid w:val="006C1E5C"/>
    <w:rsid w:val="006C3286"/>
    <w:rsid w:val="006C3BB4"/>
    <w:rsid w:val="006C4088"/>
    <w:rsid w:val="006C7817"/>
    <w:rsid w:val="006C7991"/>
    <w:rsid w:val="006C7B10"/>
    <w:rsid w:val="006D0448"/>
    <w:rsid w:val="006D0718"/>
    <w:rsid w:val="006D0885"/>
    <w:rsid w:val="006D2884"/>
    <w:rsid w:val="006D35D8"/>
    <w:rsid w:val="006D4E96"/>
    <w:rsid w:val="006D614A"/>
    <w:rsid w:val="006D7879"/>
    <w:rsid w:val="006D7C91"/>
    <w:rsid w:val="006E00C4"/>
    <w:rsid w:val="006E14A1"/>
    <w:rsid w:val="006E21EE"/>
    <w:rsid w:val="006E28D7"/>
    <w:rsid w:val="006E318C"/>
    <w:rsid w:val="006E39C5"/>
    <w:rsid w:val="006E3C24"/>
    <w:rsid w:val="006E3DD8"/>
    <w:rsid w:val="006E4799"/>
    <w:rsid w:val="006E4D7D"/>
    <w:rsid w:val="006E5F27"/>
    <w:rsid w:val="006E67F3"/>
    <w:rsid w:val="006E699B"/>
    <w:rsid w:val="006E7BC7"/>
    <w:rsid w:val="006E7F4B"/>
    <w:rsid w:val="006F0023"/>
    <w:rsid w:val="006F0454"/>
    <w:rsid w:val="006F0899"/>
    <w:rsid w:val="006F12EC"/>
    <w:rsid w:val="006F1E58"/>
    <w:rsid w:val="006F26ED"/>
    <w:rsid w:val="006F32AB"/>
    <w:rsid w:val="006F341E"/>
    <w:rsid w:val="006F39C5"/>
    <w:rsid w:val="006F3AD1"/>
    <w:rsid w:val="006F5156"/>
    <w:rsid w:val="006F5ACC"/>
    <w:rsid w:val="007000E2"/>
    <w:rsid w:val="00700659"/>
    <w:rsid w:val="007006D9"/>
    <w:rsid w:val="007008DB"/>
    <w:rsid w:val="00700C37"/>
    <w:rsid w:val="00700E09"/>
    <w:rsid w:val="00700E88"/>
    <w:rsid w:val="00702558"/>
    <w:rsid w:val="00704107"/>
    <w:rsid w:val="00704645"/>
    <w:rsid w:val="00704C08"/>
    <w:rsid w:val="0070500E"/>
    <w:rsid w:val="00705D7B"/>
    <w:rsid w:val="007073C1"/>
    <w:rsid w:val="00707561"/>
    <w:rsid w:val="00707AA1"/>
    <w:rsid w:val="007107ED"/>
    <w:rsid w:val="00710DEE"/>
    <w:rsid w:val="007130F0"/>
    <w:rsid w:val="007134D9"/>
    <w:rsid w:val="0071392F"/>
    <w:rsid w:val="00713AA9"/>
    <w:rsid w:val="00713B10"/>
    <w:rsid w:val="00714EB5"/>
    <w:rsid w:val="00714EBC"/>
    <w:rsid w:val="00715539"/>
    <w:rsid w:val="00715855"/>
    <w:rsid w:val="00716369"/>
    <w:rsid w:val="00716C91"/>
    <w:rsid w:val="0071762A"/>
    <w:rsid w:val="00717A95"/>
    <w:rsid w:val="00721DCB"/>
    <w:rsid w:val="007225D4"/>
    <w:rsid w:val="00722A9E"/>
    <w:rsid w:val="00722E35"/>
    <w:rsid w:val="00723769"/>
    <w:rsid w:val="0072579A"/>
    <w:rsid w:val="00725983"/>
    <w:rsid w:val="00727AF2"/>
    <w:rsid w:val="0073071D"/>
    <w:rsid w:val="00730A95"/>
    <w:rsid w:val="00732496"/>
    <w:rsid w:val="00733887"/>
    <w:rsid w:val="00733A08"/>
    <w:rsid w:val="00733E8F"/>
    <w:rsid w:val="00734009"/>
    <w:rsid w:val="00734606"/>
    <w:rsid w:val="0073474E"/>
    <w:rsid w:val="00734C7C"/>
    <w:rsid w:val="0073518F"/>
    <w:rsid w:val="007353AC"/>
    <w:rsid w:val="00735627"/>
    <w:rsid w:val="0073636A"/>
    <w:rsid w:val="0073684C"/>
    <w:rsid w:val="00736B27"/>
    <w:rsid w:val="00736B55"/>
    <w:rsid w:val="0073728D"/>
    <w:rsid w:val="00737293"/>
    <w:rsid w:val="0073730C"/>
    <w:rsid w:val="0073789D"/>
    <w:rsid w:val="00737944"/>
    <w:rsid w:val="00737E32"/>
    <w:rsid w:val="007406A8"/>
    <w:rsid w:val="007413CA"/>
    <w:rsid w:val="00741C84"/>
    <w:rsid w:val="00743186"/>
    <w:rsid w:val="00743C2E"/>
    <w:rsid w:val="007445B9"/>
    <w:rsid w:val="007451A5"/>
    <w:rsid w:val="00745B8A"/>
    <w:rsid w:val="00746CEA"/>
    <w:rsid w:val="00747EAB"/>
    <w:rsid w:val="0075130D"/>
    <w:rsid w:val="007515EE"/>
    <w:rsid w:val="00751AF3"/>
    <w:rsid w:val="00752099"/>
    <w:rsid w:val="0075232D"/>
    <w:rsid w:val="007523DA"/>
    <w:rsid w:val="00752A7A"/>
    <w:rsid w:val="007533E9"/>
    <w:rsid w:val="007536BA"/>
    <w:rsid w:val="00754A33"/>
    <w:rsid w:val="0075514C"/>
    <w:rsid w:val="00756A67"/>
    <w:rsid w:val="00757721"/>
    <w:rsid w:val="00757A62"/>
    <w:rsid w:val="00757AC0"/>
    <w:rsid w:val="007610BA"/>
    <w:rsid w:val="00761437"/>
    <w:rsid w:val="0076199F"/>
    <w:rsid w:val="00761D94"/>
    <w:rsid w:val="0076224F"/>
    <w:rsid w:val="0076276C"/>
    <w:rsid w:val="007628DC"/>
    <w:rsid w:val="007629B3"/>
    <w:rsid w:val="007651D5"/>
    <w:rsid w:val="00765BD6"/>
    <w:rsid w:val="007664B5"/>
    <w:rsid w:val="00766B38"/>
    <w:rsid w:val="007702C9"/>
    <w:rsid w:val="007716A5"/>
    <w:rsid w:val="00772CBE"/>
    <w:rsid w:val="00773781"/>
    <w:rsid w:val="00774093"/>
    <w:rsid w:val="00775C42"/>
    <w:rsid w:val="00775DFF"/>
    <w:rsid w:val="0077637E"/>
    <w:rsid w:val="00776705"/>
    <w:rsid w:val="0077674E"/>
    <w:rsid w:val="0077717A"/>
    <w:rsid w:val="0078364B"/>
    <w:rsid w:val="00783732"/>
    <w:rsid w:val="00783FBF"/>
    <w:rsid w:val="00784057"/>
    <w:rsid w:val="00785129"/>
    <w:rsid w:val="007863CC"/>
    <w:rsid w:val="007865ED"/>
    <w:rsid w:val="00787B0F"/>
    <w:rsid w:val="00790110"/>
    <w:rsid w:val="00793D24"/>
    <w:rsid w:val="0079401E"/>
    <w:rsid w:val="0079450A"/>
    <w:rsid w:val="007957FC"/>
    <w:rsid w:val="0079605A"/>
    <w:rsid w:val="00796A67"/>
    <w:rsid w:val="00797887"/>
    <w:rsid w:val="007A03F6"/>
    <w:rsid w:val="007A0B14"/>
    <w:rsid w:val="007A1D40"/>
    <w:rsid w:val="007A3715"/>
    <w:rsid w:val="007A4A24"/>
    <w:rsid w:val="007A4AD8"/>
    <w:rsid w:val="007A5181"/>
    <w:rsid w:val="007A57D2"/>
    <w:rsid w:val="007A5D61"/>
    <w:rsid w:val="007B1864"/>
    <w:rsid w:val="007B1DEA"/>
    <w:rsid w:val="007B2338"/>
    <w:rsid w:val="007B2C6A"/>
    <w:rsid w:val="007B2CD9"/>
    <w:rsid w:val="007B2FD6"/>
    <w:rsid w:val="007B38E1"/>
    <w:rsid w:val="007B3CDD"/>
    <w:rsid w:val="007B450B"/>
    <w:rsid w:val="007B468F"/>
    <w:rsid w:val="007B6661"/>
    <w:rsid w:val="007B6759"/>
    <w:rsid w:val="007B794F"/>
    <w:rsid w:val="007C0291"/>
    <w:rsid w:val="007C1570"/>
    <w:rsid w:val="007C1645"/>
    <w:rsid w:val="007C3BBA"/>
    <w:rsid w:val="007C4FA9"/>
    <w:rsid w:val="007C545C"/>
    <w:rsid w:val="007C5A8C"/>
    <w:rsid w:val="007C5DBD"/>
    <w:rsid w:val="007C6289"/>
    <w:rsid w:val="007C7325"/>
    <w:rsid w:val="007C79EE"/>
    <w:rsid w:val="007D0007"/>
    <w:rsid w:val="007D03F6"/>
    <w:rsid w:val="007D070F"/>
    <w:rsid w:val="007D07F9"/>
    <w:rsid w:val="007D0824"/>
    <w:rsid w:val="007D3D92"/>
    <w:rsid w:val="007D47F7"/>
    <w:rsid w:val="007D6190"/>
    <w:rsid w:val="007D61F1"/>
    <w:rsid w:val="007D71D2"/>
    <w:rsid w:val="007D7BFE"/>
    <w:rsid w:val="007D7D3F"/>
    <w:rsid w:val="007E0892"/>
    <w:rsid w:val="007E159C"/>
    <w:rsid w:val="007E1D27"/>
    <w:rsid w:val="007E30F9"/>
    <w:rsid w:val="007E3BF8"/>
    <w:rsid w:val="007E41A6"/>
    <w:rsid w:val="007E5401"/>
    <w:rsid w:val="007E5DC7"/>
    <w:rsid w:val="007E6E9F"/>
    <w:rsid w:val="007E74B3"/>
    <w:rsid w:val="007E7950"/>
    <w:rsid w:val="007F09D0"/>
    <w:rsid w:val="007F121C"/>
    <w:rsid w:val="007F1938"/>
    <w:rsid w:val="007F1A2D"/>
    <w:rsid w:val="007F2243"/>
    <w:rsid w:val="007F4F7F"/>
    <w:rsid w:val="007F5765"/>
    <w:rsid w:val="007F6FC5"/>
    <w:rsid w:val="007F754F"/>
    <w:rsid w:val="007F7560"/>
    <w:rsid w:val="007F7B67"/>
    <w:rsid w:val="007F7F23"/>
    <w:rsid w:val="008004D0"/>
    <w:rsid w:val="00801138"/>
    <w:rsid w:val="00801271"/>
    <w:rsid w:val="00802072"/>
    <w:rsid w:val="008025D1"/>
    <w:rsid w:val="00802CAE"/>
    <w:rsid w:val="00802EDC"/>
    <w:rsid w:val="00803513"/>
    <w:rsid w:val="0080357D"/>
    <w:rsid w:val="00803AA7"/>
    <w:rsid w:val="00804740"/>
    <w:rsid w:val="008049C7"/>
    <w:rsid w:val="00804A66"/>
    <w:rsid w:val="00807047"/>
    <w:rsid w:val="0081098E"/>
    <w:rsid w:val="00810994"/>
    <w:rsid w:val="00811477"/>
    <w:rsid w:val="00811C1E"/>
    <w:rsid w:val="00813C64"/>
    <w:rsid w:val="00813E06"/>
    <w:rsid w:val="00815B84"/>
    <w:rsid w:val="00815C84"/>
    <w:rsid w:val="00816B0C"/>
    <w:rsid w:val="00816FD5"/>
    <w:rsid w:val="008207BB"/>
    <w:rsid w:val="0082183F"/>
    <w:rsid w:val="00821972"/>
    <w:rsid w:val="008232FF"/>
    <w:rsid w:val="008239F0"/>
    <w:rsid w:val="00823AD2"/>
    <w:rsid w:val="0082433E"/>
    <w:rsid w:val="00824873"/>
    <w:rsid w:val="00824C83"/>
    <w:rsid w:val="00825F5D"/>
    <w:rsid w:val="0082690C"/>
    <w:rsid w:val="00826EA4"/>
    <w:rsid w:val="00827835"/>
    <w:rsid w:val="00832926"/>
    <w:rsid w:val="008346D8"/>
    <w:rsid w:val="00834C79"/>
    <w:rsid w:val="00835152"/>
    <w:rsid w:val="0083556F"/>
    <w:rsid w:val="00836261"/>
    <w:rsid w:val="008368AD"/>
    <w:rsid w:val="0083690D"/>
    <w:rsid w:val="008374DB"/>
    <w:rsid w:val="00841FB7"/>
    <w:rsid w:val="00842A43"/>
    <w:rsid w:val="00842DD7"/>
    <w:rsid w:val="00844AAE"/>
    <w:rsid w:val="00844CF6"/>
    <w:rsid w:val="0084679D"/>
    <w:rsid w:val="00847028"/>
    <w:rsid w:val="00847159"/>
    <w:rsid w:val="0085017F"/>
    <w:rsid w:val="008503B5"/>
    <w:rsid w:val="008503F6"/>
    <w:rsid w:val="008509BF"/>
    <w:rsid w:val="00853C56"/>
    <w:rsid w:val="0085493D"/>
    <w:rsid w:val="00855F82"/>
    <w:rsid w:val="008564F1"/>
    <w:rsid w:val="008570CC"/>
    <w:rsid w:val="008570EF"/>
    <w:rsid w:val="008578C7"/>
    <w:rsid w:val="00860866"/>
    <w:rsid w:val="00860B49"/>
    <w:rsid w:val="008612FA"/>
    <w:rsid w:val="008617DD"/>
    <w:rsid w:val="00862ACE"/>
    <w:rsid w:val="00862DC9"/>
    <w:rsid w:val="00864657"/>
    <w:rsid w:val="0086545F"/>
    <w:rsid w:val="00866557"/>
    <w:rsid w:val="00866AC9"/>
    <w:rsid w:val="00867454"/>
    <w:rsid w:val="00867868"/>
    <w:rsid w:val="008704E0"/>
    <w:rsid w:val="008717E7"/>
    <w:rsid w:val="00871D87"/>
    <w:rsid w:val="00873149"/>
    <w:rsid w:val="008742ED"/>
    <w:rsid w:val="00875574"/>
    <w:rsid w:val="008766D3"/>
    <w:rsid w:val="00876B7C"/>
    <w:rsid w:val="008773AF"/>
    <w:rsid w:val="0087788A"/>
    <w:rsid w:val="0088043A"/>
    <w:rsid w:val="00880543"/>
    <w:rsid w:val="0088097B"/>
    <w:rsid w:val="00880F98"/>
    <w:rsid w:val="008814F6"/>
    <w:rsid w:val="008822F5"/>
    <w:rsid w:val="008828CB"/>
    <w:rsid w:val="00883330"/>
    <w:rsid w:val="008834E2"/>
    <w:rsid w:val="00883C1C"/>
    <w:rsid w:val="0088547F"/>
    <w:rsid w:val="0088643D"/>
    <w:rsid w:val="00887478"/>
    <w:rsid w:val="00890582"/>
    <w:rsid w:val="00890CF6"/>
    <w:rsid w:val="00891D1E"/>
    <w:rsid w:val="00892FD6"/>
    <w:rsid w:val="00893419"/>
    <w:rsid w:val="008962AF"/>
    <w:rsid w:val="00896544"/>
    <w:rsid w:val="0089667D"/>
    <w:rsid w:val="008977E5"/>
    <w:rsid w:val="008A02CB"/>
    <w:rsid w:val="008A1727"/>
    <w:rsid w:val="008A2503"/>
    <w:rsid w:val="008A2BE4"/>
    <w:rsid w:val="008A43F7"/>
    <w:rsid w:val="008A45B5"/>
    <w:rsid w:val="008A50F2"/>
    <w:rsid w:val="008A5DC2"/>
    <w:rsid w:val="008A6AFB"/>
    <w:rsid w:val="008B1116"/>
    <w:rsid w:val="008B15BB"/>
    <w:rsid w:val="008B1DA7"/>
    <w:rsid w:val="008B23BA"/>
    <w:rsid w:val="008B60E9"/>
    <w:rsid w:val="008B7369"/>
    <w:rsid w:val="008B76C1"/>
    <w:rsid w:val="008C1AA1"/>
    <w:rsid w:val="008C1D23"/>
    <w:rsid w:val="008C205C"/>
    <w:rsid w:val="008C3CFA"/>
    <w:rsid w:val="008C5B55"/>
    <w:rsid w:val="008C610B"/>
    <w:rsid w:val="008C660D"/>
    <w:rsid w:val="008C7E9B"/>
    <w:rsid w:val="008D1789"/>
    <w:rsid w:val="008D3CEA"/>
    <w:rsid w:val="008D428E"/>
    <w:rsid w:val="008D4784"/>
    <w:rsid w:val="008D4E43"/>
    <w:rsid w:val="008D4FB9"/>
    <w:rsid w:val="008D537A"/>
    <w:rsid w:val="008D5D02"/>
    <w:rsid w:val="008D632E"/>
    <w:rsid w:val="008D7043"/>
    <w:rsid w:val="008D7432"/>
    <w:rsid w:val="008E15E6"/>
    <w:rsid w:val="008E19A8"/>
    <w:rsid w:val="008E24AA"/>
    <w:rsid w:val="008E376B"/>
    <w:rsid w:val="008E3ACD"/>
    <w:rsid w:val="008E492D"/>
    <w:rsid w:val="008E4B43"/>
    <w:rsid w:val="008E5653"/>
    <w:rsid w:val="008E574B"/>
    <w:rsid w:val="008E5884"/>
    <w:rsid w:val="008E5EB9"/>
    <w:rsid w:val="008E6DBE"/>
    <w:rsid w:val="008E7951"/>
    <w:rsid w:val="008E7BCB"/>
    <w:rsid w:val="008E7EEA"/>
    <w:rsid w:val="008F04F4"/>
    <w:rsid w:val="008F0745"/>
    <w:rsid w:val="008F08B0"/>
    <w:rsid w:val="008F0F2C"/>
    <w:rsid w:val="008F253D"/>
    <w:rsid w:val="008F2700"/>
    <w:rsid w:val="008F285A"/>
    <w:rsid w:val="008F3482"/>
    <w:rsid w:val="008F39D6"/>
    <w:rsid w:val="008F4528"/>
    <w:rsid w:val="008F4704"/>
    <w:rsid w:val="008F4942"/>
    <w:rsid w:val="008F57BB"/>
    <w:rsid w:val="008F727C"/>
    <w:rsid w:val="009003D9"/>
    <w:rsid w:val="0090106B"/>
    <w:rsid w:val="0090160E"/>
    <w:rsid w:val="00901D0C"/>
    <w:rsid w:val="0090204B"/>
    <w:rsid w:val="00902E1C"/>
    <w:rsid w:val="00904CE7"/>
    <w:rsid w:val="00905563"/>
    <w:rsid w:val="0090561E"/>
    <w:rsid w:val="00905E2E"/>
    <w:rsid w:val="00906160"/>
    <w:rsid w:val="00906D44"/>
    <w:rsid w:val="00906F4A"/>
    <w:rsid w:val="009107CF"/>
    <w:rsid w:val="0091089F"/>
    <w:rsid w:val="00912A6E"/>
    <w:rsid w:val="009139D5"/>
    <w:rsid w:val="0091579A"/>
    <w:rsid w:val="00915D4C"/>
    <w:rsid w:val="00917A5C"/>
    <w:rsid w:val="00917FF9"/>
    <w:rsid w:val="00920878"/>
    <w:rsid w:val="00921A4A"/>
    <w:rsid w:val="00922756"/>
    <w:rsid w:val="00923E7E"/>
    <w:rsid w:val="00923EA2"/>
    <w:rsid w:val="009251CC"/>
    <w:rsid w:val="00925598"/>
    <w:rsid w:val="00926B16"/>
    <w:rsid w:val="00926D04"/>
    <w:rsid w:val="00926D11"/>
    <w:rsid w:val="009272F4"/>
    <w:rsid w:val="009273E7"/>
    <w:rsid w:val="0092764C"/>
    <w:rsid w:val="009276BF"/>
    <w:rsid w:val="00927D6B"/>
    <w:rsid w:val="00930D68"/>
    <w:rsid w:val="0093237B"/>
    <w:rsid w:val="009324A6"/>
    <w:rsid w:val="00932A2C"/>
    <w:rsid w:val="00933D69"/>
    <w:rsid w:val="00933EB4"/>
    <w:rsid w:val="00934D47"/>
    <w:rsid w:val="0093535E"/>
    <w:rsid w:val="00935B85"/>
    <w:rsid w:val="00935DEC"/>
    <w:rsid w:val="00935F6F"/>
    <w:rsid w:val="0093694C"/>
    <w:rsid w:val="0093696F"/>
    <w:rsid w:val="009369E4"/>
    <w:rsid w:val="00936F49"/>
    <w:rsid w:val="00937DFB"/>
    <w:rsid w:val="00937E93"/>
    <w:rsid w:val="009410CB"/>
    <w:rsid w:val="009412A0"/>
    <w:rsid w:val="009412F8"/>
    <w:rsid w:val="0094190E"/>
    <w:rsid w:val="009433F3"/>
    <w:rsid w:val="00943CE2"/>
    <w:rsid w:val="00944032"/>
    <w:rsid w:val="009459DA"/>
    <w:rsid w:val="00945BC9"/>
    <w:rsid w:val="00946DBA"/>
    <w:rsid w:val="00947946"/>
    <w:rsid w:val="0095030E"/>
    <w:rsid w:val="00950ABB"/>
    <w:rsid w:val="00951D60"/>
    <w:rsid w:val="0095257B"/>
    <w:rsid w:val="00952D4F"/>
    <w:rsid w:val="00953DE8"/>
    <w:rsid w:val="00954524"/>
    <w:rsid w:val="00954BB0"/>
    <w:rsid w:val="00956203"/>
    <w:rsid w:val="00956A1B"/>
    <w:rsid w:val="00956C82"/>
    <w:rsid w:val="00956DA0"/>
    <w:rsid w:val="00956DA8"/>
    <w:rsid w:val="009574E3"/>
    <w:rsid w:val="00960294"/>
    <w:rsid w:val="00960A13"/>
    <w:rsid w:val="00961CA2"/>
    <w:rsid w:val="009624FB"/>
    <w:rsid w:val="0096294D"/>
    <w:rsid w:val="00962CAD"/>
    <w:rsid w:val="00963669"/>
    <w:rsid w:val="0096610B"/>
    <w:rsid w:val="00966DB2"/>
    <w:rsid w:val="0096700B"/>
    <w:rsid w:val="009673BE"/>
    <w:rsid w:val="00967610"/>
    <w:rsid w:val="00967612"/>
    <w:rsid w:val="00967A2C"/>
    <w:rsid w:val="00967B82"/>
    <w:rsid w:val="00970B03"/>
    <w:rsid w:val="00970CC4"/>
    <w:rsid w:val="009721B7"/>
    <w:rsid w:val="00972DCF"/>
    <w:rsid w:val="009738E4"/>
    <w:rsid w:val="00975E0B"/>
    <w:rsid w:val="00976847"/>
    <w:rsid w:val="0097747C"/>
    <w:rsid w:val="00977943"/>
    <w:rsid w:val="009807BC"/>
    <w:rsid w:val="009815CE"/>
    <w:rsid w:val="009816DB"/>
    <w:rsid w:val="00981976"/>
    <w:rsid w:val="00981D22"/>
    <w:rsid w:val="00982952"/>
    <w:rsid w:val="009836C0"/>
    <w:rsid w:val="009849C7"/>
    <w:rsid w:val="00984BDD"/>
    <w:rsid w:val="00985E2B"/>
    <w:rsid w:val="00985E3E"/>
    <w:rsid w:val="00986BF5"/>
    <w:rsid w:val="009873F2"/>
    <w:rsid w:val="0098798D"/>
    <w:rsid w:val="009879FC"/>
    <w:rsid w:val="0099028D"/>
    <w:rsid w:val="0099065D"/>
    <w:rsid w:val="00991EC4"/>
    <w:rsid w:val="009922E2"/>
    <w:rsid w:val="00993760"/>
    <w:rsid w:val="0099661A"/>
    <w:rsid w:val="00996972"/>
    <w:rsid w:val="0099736F"/>
    <w:rsid w:val="009A0A63"/>
    <w:rsid w:val="009A1437"/>
    <w:rsid w:val="009A14FD"/>
    <w:rsid w:val="009A17B0"/>
    <w:rsid w:val="009A2908"/>
    <w:rsid w:val="009A385D"/>
    <w:rsid w:val="009A7010"/>
    <w:rsid w:val="009A76E8"/>
    <w:rsid w:val="009A79DC"/>
    <w:rsid w:val="009B073B"/>
    <w:rsid w:val="009B31E2"/>
    <w:rsid w:val="009B3A48"/>
    <w:rsid w:val="009B5347"/>
    <w:rsid w:val="009B5CEC"/>
    <w:rsid w:val="009B6035"/>
    <w:rsid w:val="009B6639"/>
    <w:rsid w:val="009B6739"/>
    <w:rsid w:val="009C0610"/>
    <w:rsid w:val="009C08E7"/>
    <w:rsid w:val="009C1769"/>
    <w:rsid w:val="009C2CF0"/>
    <w:rsid w:val="009C55FC"/>
    <w:rsid w:val="009C7F32"/>
    <w:rsid w:val="009D096E"/>
    <w:rsid w:val="009D1EEC"/>
    <w:rsid w:val="009D22FF"/>
    <w:rsid w:val="009D237D"/>
    <w:rsid w:val="009D2418"/>
    <w:rsid w:val="009D4C5F"/>
    <w:rsid w:val="009D6C1F"/>
    <w:rsid w:val="009D7464"/>
    <w:rsid w:val="009E0055"/>
    <w:rsid w:val="009E02E7"/>
    <w:rsid w:val="009E04B3"/>
    <w:rsid w:val="009E07C1"/>
    <w:rsid w:val="009E2DD0"/>
    <w:rsid w:val="009E2EB2"/>
    <w:rsid w:val="009E33C1"/>
    <w:rsid w:val="009E4B80"/>
    <w:rsid w:val="009E5BC7"/>
    <w:rsid w:val="009E7338"/>
    <w:rsid w:val="009E785C"/>
    <w:rsid w:val="009F0418"/>
    <w:rsid w:val="009F0AB2"/>
    <w:rsid w:val="009F0D3B"/>
    <w:rsid w:val="009F1CD5"/>
    <w:rsid w:val="009F1E73"/>
    <w:rsid w:val="009F2F01"/>
    <w:rsid w:val="009F3C69"/>
    <w:rsid w:val="009F3E01"/>
    <w:rsid w:val="009F4DC5"/>
    <w:rsid w:val="009F5673"/>
    <w:rsid w:val="009F5749"/>
    <w:rsid w:val="009F6901"/>
    <w:rsid w:val="00A0153A"/>
    <w:rsid w:val="00A0206A"/>
    <w:rsid w:val="00A02C3B"/>
    <w:rsid w:val="00A02E3F"/>
    <w:rsid w:val="00A03123"/>
    <w:rsid w:val="00A03B99"/>
    <w:rsid w:val="00A042A5"/>
    <w:rsid w:val="00A07B6D"/>
    <w:rsid w:val="00A101C4"/>
    <w:rsid w:val="00A10EF7"/>
    <w:rsid w:val="00A11512"/>
    <w:rsid w:val="00A11CBE"/>
    <w:rsid w:val="00A1287D"/>
    <w:rsid w:val="00A147CF"/>
    <w:rsid w:val="00A14BA8"/>
    <w:rsid w:val="00A1728B"/>
    <w:rsid w:val="00A17450"/>
    <w:rsid w:val="00A177D8"/>
    <w:rsid w:val="00A17C58"/>
    <w:rsid w:val="00A17EB5"/>
    <w:rsid w:val="00A212D2"/>
    <w:rsid w:val="00A2145D"/>
    <w:rsid w:val="00A23433"/>
    <w:rsid w:val="00A241D1"/>
    <w:rsid w:val="00A248BE"/>
    <w:rsid w:val="00A249AC"/>
    <w:rsid w:val="00A25A43"/>
    <w:rsid w:val="00A25D08"/>
    <w:rsid w:val="00A264F4"/>
    <w:rsid w:val="00A300FE"/>
    <w:rsid w:val="00A32205"/>
    <w:rsid w:val="00A32406"/>
    <w:rsid w:val="00A327CD"/>
    <w:rsid w:val="00A335BE"/>
    <w:rsid w:val="00A34CC9"/>
    <w:rsid w:val="00A34DDC"/>
    <w:rsid w:val="00A35AE1"/>
    <w:rsid w:val="00A37B2F"/>
    <w:rsid w:val="00A40910"/>
    <w:rsid w:val="00A409DA"/>
    <w:rsid w:val="00A415B1"/>
    <w:rsid w:val="00A41FC8"/>
    <w:rsid w:val="00A42DB2"/>
    <w:rsid w:val="00A43124"/>
    <w:rsid w:val="00A43301"/>
    <w:rsid w:val="00A43A0F"/>
    <w:rsid w:val="00A43B9F"/>
    <w:rsid w:val="00A44738"/>
    <w:rsid w:val="00A4488D"/>
    <w:rsid w:val="00A462F6"/>
    <w:rsid w:val="00A475DB"/>
    <w:rsid w:val="00A47E45"/>
    <w:rsid w:val="00A50CE6"/>
    <w:rsid w:val="00A51563"/>
    <w:rsid w:val="00A53BF6"/>
    <w:rsid w:val="00A53D6E"/>
    <w:rsid w:val="00A54D46"/>
    <w:rsid w:val="00A55809"/>
    <w:rsid w:val="00A55B93"/>
    <w:rsid w:val="00A565C7"/>
    <w:rsid w:val="00A567C1"/>
    <w:rsid w:val="00A57061"/>
    <w:rsid w:val="00A5746D"/>
    <w:rsid w:val="00A61A3C"/>
    <w:rsid w:val="00A635F0"/>
    <w:rsid w:val="00A63888"/>
    <w:rsid w:val="00A63E73"/>
    <w:rsid w:val="00A63F35"/>
    <w:rsid w:val="00A65D55"/>
    <w:rsid w:val="00A66983"/>
    <w:rsid w:val="00A66BA0"/>
    <w:rsid w:val="00A67251"/>
    <w:rsid w:val="00A672CA"/>
    <w:rsid w:val="00A6736E"/>
    <w:rsid w:val="00A67AAE"/>
    <w:rsid w:val="00A70865"/>
    <w:rsid w:val="00A70EC7"/>
    <w:rsid w:val="00A7125D"/>
    <w:rsid w:val="00A71834"/>
    <w:rsid w:val="00A72AEF"/>
    <w:rsid w:val="00A72DDB"/>
    <w:rsid w:val="00A7302E"/>
    <w:rsid w:val="00A734FA"/>
    <w:rsid w:val="00A74F98"/>
    <w:rsid w:val="00A8170D"/>
    <w:rsid w:val="00A8171B"/>
    <w:rsid w:val="00A81CD8"/>
    <w:rsid w:val="00A82310"/>
    <w:rsid w:val="00A83342"/>
    <w:rsid w:val="00A836CB"/>
    <w:rsid w:val="00A8542E"/>
    <w:rsid w:val="00A85BBC"/>
    <w:rsid w:val="00A85DE4"/>
    <w:rsid w:val="00A87B5D"/>
    <w:rsid w:val="00A9095E"/>
    <w:rsid w:val="00A916AF"/>
    <w:rsid w:val="00A917AB"/>
    <w:rsid w:val="00A91A6F"/>
    <w:rsid w:val="00A91B7B"/>
    <w:rsid w:val="00A92B60"/>
    <w:rsid w:val="00A93F4F"/>
    <w:rsid w:val="00A95B1B"/>
    <w:rsid w:val="00A9610A"/>
    <w:rsid w:val="00A96688"/>
    <w:rsid w:val="00A96BDD"/>
    <w:rsid w:val="00A977D3"/>
    <w:rsid w:val="00AA0A11"/>
    <w:rsid w:val="00AA179A"/>
    <w:rsid w:val="00AA2576"/>
    <w:rsid w:val="00AA264A"/>
    <w:rsid w:val="00AA279C"/>
    <w:rsid w:val="00AA4A20"/>
    <w:rsid w:val="00AA52E0"/>
    <w:rsid w:val="00AA5609"/>
    <w:rsid w:val="00AA73EF"/>
    <w:rsid w:val="00AB056C"/>
    <w:rsid w:val="00AB0817"/>
    <w:rsid w:val="00AB08CA"/>
    <w:rsid w:val="00AB0A2F"/>
    <w:rsid w:val="00AB0AC7"/>
    <w:rsid w:val="00AB23EA"/>
    <w:rsid w:val="00AB2EB1"/>
    <w:rsid w:val="00AB37B8"/>
    <w:rsid w:val="00AB38B9"/>
    <w:rsid w:val="00AB3AA0"/>
    <w:rsid w:val="00AB3FC5"/>
    <w:rsid w:val="00AB4694"/>
    <w:rsid w:val="00AB4B6B"/>
    <w:rsid w:val="00AB4DBB"/>
    <w:rsid w:val="00AB503F"/>
    <w:rsid w:val="00AB50F7"/>
    <w:rsid w:val="00AB5146"/>
    <w:rsid w:val="00AB60F3"/>
    <w:rsid w:val="00AB6961"/>
    <w:rsid w:val="00AB6E92"/>
    <w:rsid w:val="00AB7284"/>
    <w:rsid w:val="00AB74B6"/>
    <w:rsid w:val="00AC0D02"/>
    <w:rsid w:val="00AC1B97"/>
    <w:rsid w:val="00AC4A60"/>
    <w:rsid w:val="00AC4C72"/>
    <w:rsid w:val="00AC6262"/>
    <w:rsid w:val="00AC62A6"/>
    <w:rsid w:val="00AC6640"/>
    <w:rsid w:val="00AC68B8"/>
    <w:rsid w:val="00AC6F26"/>
    <w:rsid w:val="00AC6F88"/>
    <w:rsid w:val="00AC6FEA"/>
    <w:rsid w:val="00AD06D7"/>
    <w:rsid w:val="00AD090D"/>
    <w:rsid w:val="00AD15E1"/>
    <w:rsid w:val="00AD21D9"/>
    <w:rsid w:val="00AD23C3"/>
    <w:rsid w:val="00AD2F0E"/>
    <w:rsid w:val="00AD40E2"/>
    <w:rsid w:val="00AD436A"/>
    <w:rsid w:val="00AD4AEB"/>
    <w:rsid w:val="00AD4B46"/>
    <w:rsid w:val="00AD5A1A"/>
    <w:rsid w:val="00AD63CC"/>
    <w:rsid w:val="00AD6556"/>
    <w:rsid w:val="00AD6AE2"/>
    <w:rsid w:val="00AD76B3"/>
    <w:rsid w:val="00AE262C"/>
    <w:rsid w:val="00AE4DF3"/>
    <w:rsid w:val="00AE5719"/>
    <w:rsid w:val="00AE65EB"/>
    <w:rsid w:val="00AE6BF2"/>
    <w:rsid w:val="00AE797C"/>
    <w:rsid w:val="00AE7D59"/>
    <w:rsid w:val="00AF0464"/>
    <w:rsid w:val="00AF0729"/>
    <w:rsid w:val="00AF0830"/>
    <w:rsid w:val="00AF0B7F"/>
    <w:rsid w:val="00AF0FD2"/>
    <w:rsid w:val="00AF1C99"/>
    <w:rsid w:val="00AF1CC7"/>
    <w:rsid w:val="00AF2BE8"/>
    <w:rsid w:val="00AF39F8"/>
    <w:rsid w:val="00AF3CD4"/>
    <w:rsid w:val="00AF4516"/>
    <w:rsid w:val="00AF622E"/>
    <w:rsid w:val="00AF6402"/>
    <w:rsid w:val="00AF6D2A"/>
    <w:rsid w:val="00AF730F"/>
    <w:rsid w:val="00AF7767"/>
    <w:rsid w:val="00AF7E53"/>
    <w:rsid w:val="00B00056"/>
    <w:rsid w:val="00B00D82"/>
    <w:rsid w:val="00B00D92"/>
    <w:rsid w:val="00B0216D"/>
    <w:rsid w:val="00B024AF"/>
    <w:rsid w:val="00B02973"/>
    <w:rsid w:val="00B029CA"/>
    <w:rsid w:val="00B02D44"/>
    <w:rsid w:val="00B03E48"/>
    <w:rsid w:val="00B057A7"/>
    <w:rsid w:val="00B05966"/>
    <w:rsid w:val="00B05E3A"/>
    <w:rsid w:val="00B062AF"/>
    <w:rsid w:val="00B06E2C"/>
    <w:rsid w:val="00B06E4D"/>
    <w:rsid w:val="00B1072A"/>
    <w:rsid w:val="00B12EF8"/>
    <w:rsid w:val="00B14621"/>
    <w:rsid w:val="00B14631"/>
    <w:rsid w:val="00B14C01"/>
    <w:rsid w:val="00B15FA6"/>
    <w:rsid w:val="00B16770"/>
    <w:rsid w:val="00B1722C"/>
    <w:rsid w:val="00B174AE"/>
    <w:rsid w:val="00B17D12"/>
    <w:rsid w:val="00B21BCE"/>
    <w:rsid w:val="00B227C1"/>
    <w:rsid w:val="00B22A5D"/>
    <w:rsid w:val="00B22B7D"/>
    <w:rsid w:val="00B22B80"/>
    <w:rsid w:val="00B25ACD"/>
    <w:rsid w:val="00B25B6E"/>
    <w:rsid w:val="00B26F76"/>
    <w:rsid w:val="00B330DD"/>
    <w:rsid w:val="00B34DAF"/>
    <w:rsid w:val="00B35C38"/>
    <w:rsid w:val="00B36B23"/>
    <w:rsid w:val="00B3748C"/>
    <w:rsid w:val="00B37B4C"/>
    <w:rsid w:val="00B409EC"/>
    <w:rsid w:val="00B40E68"/>
    <w:rsid w:val="00B40EF3"/>
    <w:rsid w:val="00B41557"/>
    <w:rsid w:val="00B41FCD"/>
    <w:rsid w:val="00B423F8"/>
    <w:rsid w:val="00B43319"/>
    <w:rsid w:val="00B433C7"/>
    <w:rsid w:val="00B4346F"/>
    <w:rsid w:val="00B438FF"/>
    <w:rsid w:val="00B44364"/>
    <w:rsid w:val="00B44425"/>
    <w:rsid w:val="00B444D1"/>
    <w:rsid w:val="00B4533C"/>
    <w:rsid w:val="00B456C1"/>
    <w:rsid w:val="00B460FA"/>
    <w:rsid w:val="00B46A87"/>
    <w:rsid w:val="00B46C96"/>
    <w:rsid w:val="00B47358"/>
    <w:rsid w:val="00B479F5"/>
    <w:rsid w:val="00B50D20"/>
    <w:rsid w:val="00B5156A"/>
    <w:rsid w:val="00B515C3"/>
    <w:rsid w:val="00B51B79"/>
    <w:rsid w:val="00B520AC"/>
    <w:rsid w:val="00B52857"/>
    <w:rsid w:val="00B5295A"/>
    <w:rsid w:val="00B53559"/>
    <w:rsid w:val="00B53BD4"/>
    <w:rsid w:val="00B54722"/>
    <w:rsid w:val="00B554A5"/>
    <w:rsid w:val="00B5668F"/>
    <w:rsid w:val="00B6040C"/>
    <w:rsid w:val="00B60669"/>
    <w:rsid w:val="00B616BA"/>
    <w:rsid w:val="00B627F8"/>
    <w:rsid w:val="00B62C16"/>
    <w:rsid w:val="00B62DD3"/>
    <w:rsid w:val="00B63162"/>
    <w:rsid w:val="00B64263"/>
    <w:rsid w:val="00B6483E"/>
    <w:rsid w:val="00B64B83"/>
    <w:rsid w:val="00B657D4"/>
    <w:rsid w:val="00B67249"/>
    <w:rsid w:val="00B6747C"/>
    <w:rsid w:val="00B67E66"/>
    <w:rsid w:val="00B70704"/>
    <w:rsid w:val="00B7072E"/>
    <w:rsid w:val="00B70BE0"/>
    <w:rsid w:val="00B71CBC"/>
    <w:rsid w:val="00B720B6"/>
    <w:rsid w:val="00B725BA"/>
    <w:rsid w:val="00B72DD7"/>
    <w:rsid w:val="00B734BF"/>
    <w:rsid w:val="00B73880"/>
    <w:rsid w:val="00B739EB"/>
    <w:rsid w:val="00B73A0A"/>
    <w:rsid w:val="00B74506"/>
    <w:rsid w:val="00B759C7"/>
    <w:rsid w:val="00B75D05"/>
    <w:rsid w:val="00B76C16"/>
    <w:rsid w:val="00B76C4B"/>
    <w:rsid w:val="00B77185"/>
    <w:rsid w:val="00B7774E"/>
    <w:rsid w:val="00B778D4"/>
    <w:rsid w:val="00B816C7"/>
    <w:rsid w:val="00B82A5A"/>
    <w:rsid w:val="00B8606B"/>
    <w:rsid w:val="00B9069A"/>
    <w:rsid w:val="00B914BC"/>
    <w:rsid w:val="00B9176E"/>
    <w:rsid w:val="00B9258F"/>
    <w:rsid w:val="00B949C5"/>
    <w:rsid w:val="00B94A99"/>
    <w:rsid w:val="00B94D0B"/>
    <w:rsid w:val="00B95A8D"/>
    <w:rsid w:val="00B96EDC"/>
    <w:rsid w:val="00BA0CB3"/>
    <w:rsid w:val="00BA37EC"/>
    <w:rsid w:val="00BA4D0D"/>
    <w:rsid w:val="00BA531B"/>
    <w:rsid w:val="00BA5365"/>
    <w:rsid w:val="00BB05CB"/>
    <w:rsid w:val="00BB1A22"/>
    <w:rsid w:val="00BB1D41"/>
    <w:rsid w:val="00BB28B1"/>
    <w:rsid w:val="00BB33C4"/>
    <w:rsid w:val="00BB39F8"/>
    <w:rsid w:val="00BB4F6D"/>
    <w:rsid w:val="00BB6509"/>
    <w:rsid w:val="00BB66AD"/>
    <w:rsid w:val="00BB77C9"/>
    <w:rsid w:val="00BB7856"/>
    <w:rsid w:val="00BC091B"/>
    <w:rsid w:val="00BC0928"/>
    <w:rsid w:val="00BC119F"/>
    <w:rsid w:val="00BC24C5"/>
    <w:rsid w:val="00BC2731"/>
    <w:rsid w:val="00BC3112"/>
    <w:rsid w:val="00BC3244"/>
    <w:rsid w:val="00BC3BA1"/>
    <w:rsid w:val="00BC3C1B"/>
    <w:rsid w:val="00BC3D91"/>
    <w:rsid w:val="00BC49EA"/>
    <w:rsid w:val="00BC5827"/>
    <w:rsid w:val="00BC5E90"/>
    <w:rsid w:val="00BC65A5"/>
    <w:rsid w:val="00BC7766"/>
    <w:rsid w:val="00BD047F"/>
    <w:rsid w:val="00BD1346"/>
    <w:rsid w:val="00BD14DB"/>
    <w:rsid w:val="00BD195C"/>
    <w:rsid w:val="00BD22DE"/>
    <w:rsid w:val="00BD296B"/>
    <w:rsid w:val="00BD3255"/>
    <w:rsid w:val="00BD37C4"/>
    <w:rsid w:val="00BD4621"/>
    <w:rsid w:val="00BD5BF8"/>
    <w:rsid w:val="00BD61B3"/>
    <w:rsid w:val="00BD62F4"/>
    <w:rsid w:val="00BD633C"/>
    <w:rsid w:val="00BD7B93"/>
    <w:rsid w:val="00BE03CD"/>
    <w:rsid w:val="00BE04CC"/>
    <w:rsid w:val="00BE0B18"/>
    <w:rsid w:val="00BE2062"/>
    <w:rsid w:val="00BE209F"/>
    <w:rsid w:val="00BE2CE4"/>
    <w:rsid w:val="00BE3449"/>
    <w:rsid w:val="00BE46FF"/>
    <w:rsid w:val="00BE6038"/>
    <w:rsid w:val="00BE6152"/>
    <w:rsid w:val="00BE68AD"/>
    <w:rsid w:val="00BE6C9F"/>
    <w:rsid w:val="00BE6FD1"/>
    <w:rsid w:val="00BE74DB"/>
    <w:rsid w:val="00BE779D"/>
    <w:rsid w:val="00BE7F44"/>
    <w:rsid w:val="00BF2046"/>
    <w:rsid w:val="00BF27F8"/>
    <w:rsid w:val="00BF343B"/>
    <w:rsid w:val="00BF34C7"/>
    <w:rsid w:val="00BF3A7D"/>
    <w:rsid w:val="00BF662E"/>
    <w:rsid w:val="00BF6E7E"/>
    <w:rsid w:val="00C00128"/>
    <w:rsid w:val="00C00AB0"/>
    <w:rsid w:val="00C0143E"/>
    <w:rsid w:val="00C01DFD"/>
    <w:rsid w:val="00C02426"/>
    <w:rsid w:val="00C025E6"/>
    <w:rsid w:val="00C02E61"/>
    <w:rsid w:val="00C03627"/>
    <w:rsid w:val="00C042E3"/>
    <w:rsid w:val="00C043C3"/>
    <w:rsid w:val="00C0541D"/>
    <w:rsid w:val="00C0598C"/>
    <w:rsid w:val="00C05DB8"/>
    <w:rsid w:val="00C05F8F"/>
    <w:rsid w:val="00C0725A"/>
    <w:rsid w:val="00C1039C"/>
    <w:rsid w:val="00C108C1"/>
    <w:rsid w:val="00C1262F"/>
    <w:rsid w:val="00C12B5D"/>
    <w:rsid w:val="00C12BCD"/>
    <w:rsid w:val="00C146A4"/>
    <w:rsid w:val="00C163ED"/>
    <w:rsid w:val="00C16B50"/>
    <w:rsid w:val="00C17887"/>
    <w:rsid w:val="00C17BB7"/>
    <w:rsid w:val="00C17FAC"/>
    <w:rsid w:val="00C20607"/>
    <w:rsid w:val="00C208C5"/>
    <w:rsid w:val="00C20AC9"/>
    <w:rsid w:val="00C2134B"/>
    <w:rsid w:val="00C21B41"/>
    <w:rsid w:val="00C223B2"/>
    <w:rsid w:val="00C2295E"/>
    <w:rsid w:val="00C2321F"/>
    <w:rsid w:val="00C23818"/>
    <w:rsid w:val="00C23B38"/>
    <w:rsid w:val="00C30351"/>
    <w:rsid w:val="00C30431"/>
    <w:rsid w:val="00C30545"/>
    <w:rsid w:val="00C30FE8"/>
    <w:rsid w:val="00C3128E"/>
    <w:rsid w:val="00C32462"/>
    <w:rsid w:val="00C33E49"/>
    <w:rsid w:val="00C34299"/>
    <w:rsid w:val="00C346C3"/>
    <w:rsid w:val="00C400AA"/>
    <w:rsid w:val="00C40DAC"/>
    <w:rsid w:val="00C40F81"/>
    <w:rsid w:val="00C41058"/>
    <w:rsid w:val="00C41324"/>
    <w:rsid w:val="00C448CE"/>
    <w:rsid w:val="00C45928"/>
    <w:rsid w:val="00C46288"/>
    <w:rsid w:val="00C46F33"/>
    <w:rsid w:val="00C50AC1"/>
    <w:rsid w:val="00C50B17"/>
    <w:rsid w:val="00C50DC5"/>
    <w:rsid w:val="00C52396"/>
    <w:rsid w:val="00C5336D"/>
    <w:rsid w:val="00C55462"/>
    <w:rsid w:val="00C55927"/>
    <w:rsid w:val="00C5730D"/>
    <w:rsid w:val="00C609E2"/>
    <w:rsid w:val="00C61AA1"/>
    <w:rsid w:val="00C626AA"/>
    <w:rsid w:val="00C639F9"/>
    <w:rsid w:val="00C643D8"/>
    <w:rsid w:val="00C6505E"/>
    <w:rsid w:val="00C655A0"/>
    <w:rsid w:val="00C65E34"/>
    <w:rsid w:val="00C66281"/>
    <w:rsid w:val="00C66A69"/>
    <w:rsid w:val="00C67736"/>
    <w:rsid w:val="00C67EDC"/>
    <w:rsid w:val="00C70C2A"/>
    <w:rsid w:val="00C7106B"/>
    <w:rsid w:val="00C71235"/>
    <w:rsid w:val="00C72375"/>
    <w:rsid w:val="00C725EB"/>
    <w:rsid w:val="00C72E74"/>
    <w:rsid w:val="00C73740"/>
    <w:rsid w:val="00C74051"/>
    <w:rsid w:val="00C745B7"/>
    <w:rsid w:val="00C7489A"/>
    <w:rsid w:val="00C7560F"/>
    <w:rsid w:val="00C756C7"/>
    <w:rsid w:val="00C75AC1"/>
    <w:rsid w:val="00C77E51"/>
    <w:rsid w:val="00C77E6C"/>
    <w:rsid w:val="00C804DD"/>
    <w:rsid w:val="00C81493"/>
    <w:rsid w:val="00C834CA"/>
    <w:rsid w:val="00C851B5"/>
    <w:rsid w:val="00C86560"/>
    <w:rsid w:val="00C87090"/>
    <w:rsid w:val="00C87CB4"/>
    <w:rsid w:val="00C91051"/>
    <w:rsid w:val="00C91C7B"/>
    <w:rsid w:val="00C92F82"/>
    <w:rsid w:val="00C93346"/>
    <w:rsid w:val="00C93407"/>
    <w:rsid w:val="00C93735"/>
    <w:rsid w:val="00C94CA9"/>
    <w:rsid w:val="00C952F7"/>
    <w:rsid w:val="00C95518"/>
    <w:rsid w:val="00C955F4"/>
    <w:rsid w:val="00C96634"/>
    <w:rsid w:val="00C97037"/>
    <w:rsid w:val="00CA059A"/>
    <w:rsid w:val="00CA0D77"/>
    <w:rsid w:val="00CA232C"/>
    <w:rsid w:val="00CA242B"/>
    <w:rsid w:val="00CA2960"/>
    <w:rsid w:val="00CA2990"/>
    <w:rsid w:val="00CA3292"/>
    <w:rsid w:val="00CA37F9"/>
    <w:rsid w:val="00CA44F3"/>
    <w:rsid w:val="00CA4915"/>
    <w:rsid w:val="00CA4941"/>
    <w:rsid w:val="00CA5BEF"/>
    <w:rsid w:val="00CA5FAD"/>
    <w:rsid w:val="00CA6909"/>
    <w:rsid w:val="00CA6EC8"/>
    <w:rsid w:val="00CA7571"/>
    <w:rsid w:val="00CA75EE"/>
    <w:rsid w:val="00CB0145"/>
    <w:rsid w:val="00CB03D5"/>
    <w:rsid w:val="00CB074A"/>
    <w:rsid w:val="00CB0BFE"/>
    <w:rsid w:val="00CB1422"/>
    <w:rsid w:val="00CB2A31"/>
    <w:rsid w:val="00CB3A59"/>
    <w:rsid w:val="00CB3E5A"/>
    <w:rsid w:val="00CB4665"/>
    <w:rsid w:val="00CB511A"/>
    <w:rsid w:val="00CB5AB3"/>
    <w:rsid w:val="00CB5C4A"/>
    <w:rsid w:val="00CB5E9B"/>
    <w:rsid w:val="00CB5FC6"/>
    <w:rsid w:val="00CB6EFC"/>
    <w:rsid w:val="00CC1D17"/>
    <w:rsid w:val="00CC26A0"/>
    <w:rsid w:val="00CC311A"/>
    <w:rsid w:val="00CC395E"/>
    <w:rsid w:val="00CC3E52"/>
    <w:rsid w:val="00CC47CD"/>
    <w:rsid w:val="00CC4C99"/>
    <w:rsid w:val="00CC54E7"/>
    <w:rsid w:val="00CC6286"/>
    <w:rsid w:val="00CC6432"/>
    <w:rsid w:val="00CC69DF"/>
    <w:rsid w:val="00CC706F"/>
    <w:rsid w:val="00CC7409"/>
    <w:rsid w:val="00CC7C8F"/>
    <w:rsid w:val="00CD0E9F"/>
    <w:rsid w:val="00CD15B6"/>
    <w:rsid w:val="00CD1626"/>
    <w:rsid w:val="00CD2584"/>
    <w:rsid w:val="00CD2CA2"/>
    <w:rsid w:val="00CD34A5"/>
    <w:rsid w:val="00CD3C26"/>
    <w:rsid w:val="00CD3D98"/>
    <w:rsid w:val="00CD4219"/>
    <w:rsid w:val="00CD4AC4"/>
    <w:rsid w:val="00CD59AE"/>
    <w:rsid w:val="00CE0E46"/>
    <w:rsid w:val="00CE101F"/>
    <w:rsid w:val="00CE1D10"/>
    <w:rsid w:val="00CE1FD1"/>
    <w:rsid w:val="00CE2FBF"/>
    <w:rsid w:val="00CE3744"/>
    <w:rsid w:val="00CE3F49"/>
    <w:rsid w:val="00CE4FAF"/>
    <w:rsid w:val="00CE5330"/>
    <w:rsid w:val="00CE5671"/>
    <w:rsid w:val="00CE59E9"/>
    <w:rsid w:val="00CE6C19"/>
    <w:rsid w:val="00CE7053"/>
    <w:rsid w:val="00CF0296"/>
    <w:rsid w:val="00CF0654"/>
    <w:rsid w:val="00CF0D20"/>
    <w:rsid w:val="00CF1628"/>
    <w:rsid w:val="00CF26FD"/>
    <w:rsid w:val="00CF339C"/>
    <w:rsid w:val="00CF413A"/>
    <w:rsid w:val="00CF49FF"/>
    <w:rsid w:val="00CF4CD7"/>
    <w:rsid w:val="00CF4DF0"/>
    <w:rsid w:val="00CF4F1F"/>
    <w:rsid w:val="00CF4FE1"/>
    <w:rsid w:val="00CF6AC3"/>
    <w:rsid w:val="00CF7848"/>
    <w:rsid w:val="00CF7D9B"/>
    <w:rsid w:val="00D00541"/>
    <w:rsid w:val="00D03E01"/>
    <w:rsid w:val="00D04676"/>
    <w:rsid w:val="00D04BDC"/>
    <w:rsid w:val="00D05CAE"/>
    <w:rsid w:val="00D05FB5"/>
    <w:rsid w:val="00D06269"/>
    <w:rsid w:val="00D06FAE"/>
    <w:rsid w:val="00D0714A"/>
    <w:rsid w:val="00D0736E"/>
    <w:rsid w:val="00D11901"/>
    <w:rsid w:val="00D11A17"/>
    <w:rsid w:val="00D1409F"/>
    <w:rsid w:val="00D15A29"/>
    <w:rsid w:val="00D15A49"/>
    <w:rsid w:val="00D16350"/>
    <w:rsid w:val="00D164C0"/>
    <w:rsid w:val="00D20E92"/>
    <w:rsid w:val="00D21744"/>
    <w:rsid w:val="00D21ABB"/>
    <w:rsid w:val="00D22126"/>
    <w:rsid w:val="00D223B9"/>
    <w:rsid w:val="00D22950"/>
    <w:rsid w:val="00D23155"/>
    <w:rsid w:val="00D23746"/>
    <w:rsid w:val="00D237A6"/>
    <w:rsid w:val="00D23AFD"/>
    <w:rsid w:val="00D24149"/>
    <w:rsid w:val="00D253D9"/>
    <w:rsid w:val="00D278D0"/>
    <w:rsid w:val="00D31437"/>
    <w:rsid w:val="00D31483"/>
    <w:rsid w:val="00D31A7E"/>
    <w:rsid w:val="00D31A82"/>
    <w:rsid w:val="00D32634"/>
    <w:rsid w:val="00D32DBE"/>
    <w:rsid w:val="00D344F9"/>
    <w:rsid w:val="00D36EB1"/>
    <w:rsid w:val="00D37A61"/>
    <w:rsid w:val="00D37AB7"/>
    <w:rsid w:val="00D37F78"/>
    <w:rsid w:val="00D407E4"/>
    <w:rsid w:val="00D428EA"/>
    <w:rsid w:val="00D42F1F"/>
    <w:rsid w:val="00D43F52"/>
    <w:rsid w:val="00D458F6"/>
    <w:rsid w:val="00D46323"/>
    <w:rsid w:val="00D515B5"/>
    <w:rsid w:val="00D521A1"/>
    <w:rsid w:val="00D523CA"/>
    <w:rsid w:val="00D528A2"/>
    <w:rsid w:val="00D5395C"/>
    <w:rsid w:val="00D54D2F"/>
    <w:rsid w:val="00D559B8"/>
    <w:rsid w:val="00D56162"/>
    <w:rsid w:val="00D56294"/>
    <w:rsid w:val="00D56424"/>
    <w:rsid w:val="00D60780"/>
    <w:rsid w:val="00D610F6"/>
    <w:rsid w:val="00D622BD"/>
    <w:rsid w:val="00D623BE"/>
    <w:rsid w:val="00D62730"/>
    <w:rsid w:val="00D6292D"/>
    <w:rsid w:val="00D62ACC"/>
    <w:rsid w:val="00D632C5"/>
    <w:rsid w:val="00D70D49"/>
    <w:rsid w:val="00D71165"/>
    <w:rsid w:val="00D72FF6"/>
    <w:rsid w:val="00D73212"/>
    <w:rsid w:val="00D739D2"/>
    <w:rsid w:val="00D74324"/>
    <w:rsid w:val="00D74347"/>
    <w:rsid w:val="00D7620E"/>
    <w:rsid w:val="00D763F4"/>
    <w:rsid w:val="00D76DBF"/>
    <w:rsid w:val="00D77993"/>
    <w:rsid w:val="00D77D84"/>
    <w:rsid w:val="00D80967"/>
    <w:rsid w:val="00D81623"/>
    <w:rsid w:val="00D8220A"/>
    <w:rsid w:val="00D8259D"/>
    <w:rsid w:val="00D82BDB"/>
    <w:rsid w:val="00D83335"/>
    <w:rsid w:val="00D85715"/>
    <w:rsid w:val="00D9091D"/>
    <w:rsid w:val="00D912A5"/>
    <w:rsid w:val="00D92C66"/>
    <w:rsid w:val="00D930BB"/>
    <w:rsid w:val="00D9380F"/>
    <w:rsid w:val="00D94AEB"/>
    <w:rsid w:val="00D94C77"/>
    <w:rsid w:val="00D95256"/>
    <w:rsid w:val="00D957F1"/>
    <w:rsid w:val="00D95B0F"/>
    <w:rsid w:val="00D974BB"/>
    <w:rsid w:val="00D9774A"/>
    <w:rsid w:val="00D97B1F"/>
    <w:rsid w:val="00D97FE6"/>
    <w:rsid w:val="00DA005E"/>
    <w:rsid w:val="00DA0797"/>
    <w:rsid w:val="00DA07F4"/>
    <w:rsid w:val="00DA099F"/>
    <w:rsid w:val="00DA1249"/>
    <w:rsid w:val="00DA208A"/>
    <w:rsid w:val="00DA320A"/>
    <w:rsid w:val="00DA583E"/>
    <w:rsid w:val="00DA6005"/>
    <w:rsid w:val="00DA7D46"/>
    <w:rsid w:val="00DA7EB6"/>
    <w:rsid w:val="00DB03DD"/>
    <w:rsid w:val="00DB06F7"/>
    <w:rsid w:val="00DB0D5D"/>
    <w:rsid w:val="00DB0EF6"/>
    <w:rsid w:val="00DB1722"/>
    <w:rsid w:val="00DB1D1E"/>
    <w:rsid w:val="00DB2EB5"/>
    <w:rsid w:val="00DB30A3"/>
    <w:rsid w:val="00DB3A33"/>
    <w:rsid w:val="00DB3BA4"/>
    <w:rsid w:val="00DB3FED"/>
    <w:rsid w:val="00DB4376"/>
    <w:rsid w:val="00DB4CB4"/>
    <w:rsid w:val="00DB4FA4"/>
    <w:rsid w:val="00DB559B"/>
    <w:rsid w:val="00DB56D9"/>
    <w:rsid w:val="00DB5DEF"/>
    <w:rsid w:val="00DB73F4"/>
    <w:rsid w:val="00DB7BA2"/>
    <w:rsid w:val="00DC07A6"/>
    <w:rsid w:val="00DC08D5"/>
    <w:rsid w:val="00DC1AB0"/>
    <w:rsid w:val="00DC1BC7"/>
    <w:rsid w:val="00DC23A4"/>
    <w:rsid w:val="00DC27FA"/>
    <w:rsid w:val="00DC2AAA"/>
    <w:rsid w:val="00DC34E8"/>
    <w:rsid w:val="00DC6AB7"/>
    <w:rsid w:val="00DC7F96"/>
    <w:rsid w:val="00DD035A"/>
    <w:rsid w:val="00DD0B82"/>
    <w:rsid w:val="00DD250D"/>
    <w:rsid w:val="00DD377F"/>
    <w:rsid w:val="00DD381E"/>
    <w:rsid w:val="00DD3A44"/>
    <w:rsid w:val="00DD4833"/>
    <w:rsid w:val="00DD4C1A"/>
    <w:rsid w:val="00DD4D3E"/>
    <w:rsid w:val="00DD5044"/>
    <w:rsid w:val="00DD5275"/>
    <w:rsid w:val="00DD5F47"/>
    <w:rsid w:val="00DD60C1"/>
    <w:rsid w:val="00DD7701"/>
    <w:rsid w:val="00DD7EC5"/>
    <w:rsid w:val="00DE0283"/>
    <w:rsid w:val="00DE079C"/>
    <w:rsid w:val="00DE0C50"/>
    <w:rsid w:val="00DE0C81"/>
    <w:rsid w:val="00DE2298"/>
    <w:rsid w:val="00DE23B6"/>
    <w:rsid w:val="00DE3F1A"/>
    <w:rsid w:val="00DE56AD"/>
    <w:rsid w:val="00DE6465"/>
    <w:rsid w:val="00DE649D"/>
    <w:rsid w:val="00DE7747"/>
    <w:rsid w:val="00DE7770"/>
    <w:rsid w:val="00DE77F9"/>
    <w:rsid w:val="00DF241E"/>
    <w:rsid w:val="00DF2943"/>
    <w:rsid w:val="00DF3383"/>
    <w:rsid w:val="00DF3BA6"/>
    <w:rsid w:val="00DF41D7"/>
    <w:rsid w:val="00DF4E3B"/>
    <w:rsid w:val="00DF571C"/>
    <w:rsid w:val="00DF6344"/>
    <w:rsid w:val="00DF64A3"/>
    <w:rsid w:val="00DF76EB"/>
    <w:rsid w:val="00DF7C87"/>
    <w:rsid w:val="00E03A96"/>
    <w:rsid w:val="00E03F32"/>
    <w:rsid w:val="00E03F6F"/>
    <w:rsid w:val="00E0416F"/>
    <w:rsid w:val="00E049CC"/>
    <w:rsid w:val="00E04F12"/>
    <w:rsid w:val="00E07814"/>
    <w:rsid w:val="00E102F6"/>
    <w:rsid w:val="00E10A55"/>
    <w:rsid w:val="00E10A9F"/>
    <w:rsid w:val="00E10FA0"/>
    <w:rsid w:val="00E11B3F"/>
    <w:rsid w:val="00E120FE"/>
    <w:rsid w:val="00E1258D"/>
    <w:rsid w:val="00E12B40"/>
    <w:rsid w:val="00E12FB3"/>
    <w:rsid w:val="00E135BE"/>
    <w:rsid w:val="00E13F11"/>
    <w:rsid w:val="00E1412F"/>
    <w:rsid w:val="00E14671"/>
    <w:rsid w:val="00E147D7"/>
    <w:rsid w:val="00E14ADD"/>
    <w:rsid w:val="00E14BD8"/>
    <w:rsid w:val="00E14C77"/>
    <w:rsid w:val="00E1508D"/>
    <w:rsid w:val="00E1552F"/>
    <w:rsid w:val="00E171EC"/>
    <w:rsid w:val="00E178A8"/>
    <w:rsid w:val="00E20072"/>
    <w:rsid w:val="00E215B0"/>
    <w:rsid w:val="00E2163D"/>
    <w:rsid w:val="00E22473"/>
    <w:rsid w:val="00E224A6"/>
    <w:rsid w:val="00E22CFA"/>
    <w:rsid w:val="00E22F38"/>
    <w:rsid w:val="00E22FDF"/>
    <w:rsid w:val="00E23A72"/>
    <w:rsid w:val="00E23EC5"/>
    <w:rsid w:val="00E24C73"/>
    <w:rsid w:val="00E25024"/>
    <w:rsid w:val="00E2534D"/>
    <w:rsid w:val="00E2626F"/>
    <w:rsid w:val="00E264E8"/>
    <w:rsid w:val="00E2663B"/>
    <w:rsid w:val="00E27C7B"/>
    <w:rsid w:val="00E27C8C"/>
    <w:rsid w:val="00E27E05"/>
    <w:rsid w:val="00E3031D"/>
    <w:rsid w:val="00E30DA5"/>
    <w:rsid w:val="00E3112B"/>
    <w:rsid w:val="00E3184B"/>
    <w:rsid w:val="00E31A1C"/>
    <w:rsid w:val="00E32324"/>
    <w:rsid w:val="00E32601"/>
    <w:rsid w:val="00E327A5"/>
    <w:rsid w:val="00E329E2"/>
    <w:rsid w:val="00E333D9"/>
    <w:rsid w:val="00E3599D"/>
    <w:rsid w:val="00E35BD0"/>
    <w:rsid w:val="00E35C51"/>
    <w:rsid w:val="00E375E3"/>
    <w:rsid w:val="00E37883"/>
    <w:rsid w:val="00E4012F"/>
    <w:rsid w:val="00E40195"/>
    <w:rsid w:val="00E41A56"/>
    <w:rsid w:val="00E41CB6"/>
    <w:rsid w:val="00E41D79"/>
    <w:rsid w:val="00E41FF7"/>
    <w:rsid w:val="00E440B5"/>
    <w:rsid w:val="00E4429E"/>
    <w:rsid w:val="00E443B9"/>
    <w:rsid w:val="00E44B66"/>
    <w:rsid w:val="00E45ACB"/>
    <w:rsid w:val="00E46B83"/>
    <w:rsid w:val="00E46BF2"/>
    <w:rsid w:val="00E5043A"/>
    <w:rsid w:val="00E50675"/>
    <w:rsid w:val="00E519B5"/>
    <w:rsid w:val="00E527B0"/>
    <w:rsid w:val="00E529D0"/>
    <w:rsid w:val="00E53F54"/>
    <w:rsid w:val="00E54579"/>
    <w:rsid w:val="00E551D1"/>
    <w:rsid w:val="00E55253"/>
    <w:rsid w:val="00E56D41"/>
    <w:rsid w:val="00E57539"/>
    <w:rsid w:val="00E575AA"/>
    <w:rsid w:val="00E57776"/>
    <w:rsid w:val="00E60D20"/>
    <w:rsid w:val="00E61230"/>
    <w:rsid w:val="00E61769"/>
    <w:rsid w:val="00E61849"/>
    <w:rsid w:val="00E62246"/>
    <w:rsid w:val="00E63051"/>
    <w:rsid w:val="00E63ED3"/>
    <w:rsid w:val="00E66329"/>
    <w:rsid w:val="00E665A7"/>
    <w:rsid w:val="00E670D2"/>
    <w:rsid w:val="00E67231"/>
    <w:rsid w:val="00E706AF"/>
    <w:rsid w:val="00E70A85"/>
    <w:rsid w:val="00E71154"/>
    <w:rsid w:val="00E72644"/>
    <w:rsid w:val="00E72E62"/>
    <w:rsid w:val="00E73659"/>
    <w:rsid w:val="00E73B76"/>
    <w:rsid w:val="00E73C0E"/>
    <w:rsid w:val="00E73EEF"/>
    <w:rsid w:val="00E75DE8"/>
    <w:rsid w:val="00E763B7"/>
    <w:rsid w:val="00E769ED"/>
    <w:rsid w:val="00E77545"/>
    <w:rsid w:val="00E77D7B"/>
    <w:rsid w:val="00E77DBD"/>
    <w:rsid w:val="00E80F7A"/>
    <w:rsid w:val="00E82A91"/>
    <w:rsid w:val="00E8472B"/>
    <w:rsid w:val="00E84878"/>
    <w:rsid w:val="00E85098"/>
    <w:rsid w:val="00E850F4"/>
    <w:rsid w:val="00E8564E"/>
    <w:rsid w:val="00E86119"/>
    <w:rsid w:val="00E8686E"/>
    <w:rsid w:val="00E86C4B"/>
    <w:rsid w:val="00E86EFE"/>
    <w:rsid w:val="00E8770A"/>
    <w:rsid w:val="00E9058E"/>
    <w:rsid w:val="00E90724"/>
    <w:rsid w:val="00E90890"/>
    <w:rsid w:val="00E916BD"/>
    <w:rsid w:val="00E91CF9"/>
    <w:rsid w:val="00E923AE"/>
    <w:rsid w:val="00E923F4"/>
    <w:rsid w:val="00E92E05"/>
    <w:rsid w:val="00E93FAF"/>
    <w:rsid w:val="00E9425E"/>
    <w:rsid w:val="00E94DEA"/>
    <w:rsid w:val="00E95D07"/>
    <w:rsid w:val="00E96388"/>
    <w:rsid w:val="00E9734C"/>
    <w:rsid w:val="00EA0FAE"/>
    <w:rsid w:val="00EA146D"/>
    <w:rsid w:val="00EA166C"/>
    <w:rsid w:val="00EA1941"/>
    <w:rsid w:val="00EA21F1"/>
    <w:rsid w:val="00EA2843"/>
    <w:rsid w:val="00EA440B"/>
    <w:rsid w:val="00EA580D"/>
    <w:rsid w:val="00EA69D8"/>
    <w:rsid w:val="00EA7973"/>
    <w:rsid w:val="00EB11D5"/>
    <w:rsid w:val="00EB1595"/>
    <w:rsid w:val="00EB1CF6"/>
    <w:rsid w:val="00EB2ABA"/>
    <w:rsid w:val="00EB3AB8"/>
    <w:rsid w:val="00EB3FDE"/>
    <w:rsid w:val="00EB4159"/>
    <w:rsid w:val="00EB4ED5"/>
    <w:rsid w:val="00EB5966"/>
    <w:rsid w:val="00EB5C70"/>
    <w:rsid w:val="00EB5DD4"/>
    <w:rsid w:val="00EB6B1C"/>
    <w:rsid w:val="00EB6F10"/>
    <w:rsid w:val="00EC0D8F"/>
    <w:rsid w:val="00EC0EDE"/>
    <w:rsid w:val="00EC1113"/>
    <w:rsid w:val="00EC12AA"/>
    <w:rsid w:val="00EC1FAB"/>
    <w:rsid w:val="00EC29C1"/>
    <w:rsid w:val="00EC2A3C"/>
    <w:rsid w:val="00EC3619"/>
    <w:rsid w:val="00EC37B8"/>
    <w:rsid w:val="00EC40C0"/>
    <w:rsid w:val="00EC462A"/>
    <w:rsid w:val="00EC4B61"/>
    <w:rsid w:val="00EC518A"/>
    <w:rsid w:val="00EC5487"/>
    <w:rsid w:val="00EC56D5"/>
    <w:rsid w:val="00EC5775"/>
    <w:rsid w:val="00EC57B2"/>
    <w:rsid w:val="00EC7DE8"/>
    <w:rsid w:val="00ED06B8"/>
    <w:rsid w:val="00ED0CD5"/>
    <w:rsid w:val="00ED1135"/>
    <w:rsid w:val="00ED3437"/>
    <w:rsid w:val="00ED362C"/>
    <w:rsid w:val="00ED36E8"/>
    <w:rsid w:val="00ED47AA"/>
    <w:rsid w:val="00ED58C8"/>
    <w:rsid w:val="00ED5999"/>
    <w:rsid w:val="00ED607F"/>
    <w:rsid w:val="00ED6134"/>
    <w:rsid w:val="00ED62F0"/>
    <w:rsid w:val="00ED7B48"/>
    <w:rsid w:val="00EE0A2F"/>
    <w:rsid w:val="00EE2976"/>
    <w:rsid w:val="00EE349B"/>
    <w:rsid w:val="00EE3F72"/>
    <w:rsid w:val="00EE5311"/>
    <w:rsid w:val="00EE535F"/>
    <w:rsid w:val="00EE5FA3"/>
    <w:rsid w:val="00EE64C0"/>
    <w:rsid w:val="00EE6989"/>
    <w:rsid w:val="00EE6EB7"/>
    <w:rsid w:val="00EE7772"/>
    <w:rsid w:val="00EF015C"/>
    <w:rsid w:val="00EF03DF"/>
    <w:rsid w:val="00EF04A4"/>
    <w:rsid w:val="00EF075B"/>
    <w:rsid w:val="00EF0803"/>
    <w:rsid w:val="00EF0C83"/>
    <w:rsid w:val="00EF3B70"/>
    <w:rsid w:val="00EF49FC"/>
    <w:rsid w:val="00EF5E0D"/>
    <w:rsid w:val="00EF6B7E"/>
    <w:rsid w:val="00F00556"/>
    <w:rsid w:val="00F007C5"/>
    <w:rsid w:val="00F01008"/>
    <w:rsid w:val="00F01354"/>
    <w:rsid w:val="00F02398"/>
    <w:rsid w:val="00F0460A"/>
    <w:rsid w:val="00F04C0C"/>
    <w:rsid w:val="00F05B8A"/>
    <w:rsid w:val="00F05EDD"/>
    <w:rsid w:val="00F0738E"/>
    <w:rsid w:val="00F10BDE"/>
    <w:rsid w:val="00F10D6F"/>
    <w:rsid w:val="00F12666"/>
    <w:rsid w:val="00F13F10"/>
    <w:rsid w:val="00F14450"/>
    <w:rsid w:val="00F16566"/>
    <w:rsid w:val="00F209A2"/>
    <w:rsid w:val="00F2136D"/>
    <w:rsid w:val="00F2157C"/>
    <w:rsid w:val="00F218B3"/>
    <w:rsid w:val="00F2211C"/>
    <w:rsid w:val="00F23643"/>
    <w:rsid w:val="00F240CB"/>
    <w:rsid w:val="00F24235"/>
    <w:rsid w:val="00F24B37"/>
    <w:rsid w:val="00F24B85"/>
    <w:rsid w:val="00F263FD"/>
    <w:rsid w:val="00F26D06"/>
    <w:rsid w:val="00F272A4"/>
    <w:rsid w:val="00F3026A"/>
    <w:rsid w:val="00F3081A"/>
    <w:rsid w:val="00F30880"/>
    <w:rsid w:val="00F318B2"/>
    <w:rsid w:val="00F31D74"/>
    <w:rsid w:val="00F321D4"/>
    <w:rsid w:val="00F32210"/>
    <w:rsid w:val="00F3365E"/>
    <w:rsid w:val="00F3440E"/>
    <w:rsid w:val="00F351E7"/>
    <w:rsid w:val="00F35540"/>
    <w:rsid w:val="00F35C3D"/>
    <w:rsid w:val="00F35FDC"/>
    <w:rsid w:val="00F36633"/>
    <w:rsid w:val="00F36F37"/>
    <w:rsid w:val="00F46716"/>
    <w:rsid w:val="00F46F36"/>
    <w:rsid w:val="00F47FF4"/>
    <w:rsid w:val="00F5056C"/>
    <w:rsid w:val="00F51239"/>
    <w:rsid w:val="00F51599"/>
    <w:rsid w:val="00F51A2C"/>
    <w:rsid w:val="00F51DD5"/>
    <w:rsid w:val="00F53253"/>
    <w:rsid w:val="00F5337C"/>
    <w:rsid w:val="00F5374C"/>
    <w:rsid w:val="00F55B5F"/>
    <w:rsid w:val="00F562B9"/>
    <w:rsid w:val="00F578B2"/>
    <w:rsid w:val="00F61896"/>
    <w:rsid w:val="00F61BA3"/>
    <w:rsid w:val="00F61F8C"/>
    <w:rsid w:val="00F632DC"/>
    <w:rsid w:val="00F63CB5"/>
    <w:rsid w:val="00F659A5"/>
    <w:rsid w:val="00F6663E"/>
    <w:rsid w:val="00F66E4B"/>
    <w:rsid w:val="00F67669"/>
    <w:rsid w:val="00F679A2"/>
    <w:rsid w:val="00F67A63"/>
    <w:rsid w:val="00F67B15"/>
    <w:rsid w:val="00F67C2F"/>
    <w:rsid w:val="00F7063F"/>
    <w:rsid w:val="00F728C8"/>
    <w:rsid w:val="00F749D6"/>
    <w:rsid w:val="00F74E25"/>
    <w:rsid w:val="00F76DAB"/>
    <w:rsid w:val="00F775A1"/>
    <w:rsid w:val="00F7769B"/>
    <w:rsid w:val="00F779A2"/>
    <w:rsid w:val="00F80241"/>
    <w:rsid w:val="00F80450"/>
    <w:rsid w:val="00F808A0"/>
    <w:rsid w:val="00F82218"/>
    <w:rsid w:val="00F8333A"/>
    <w:rsid w:val="00F83AE1"/>
    <w:rsid w:val="00F8440F"/>
    <w:rsid w:val="00F84580"/>
    <w:rsid w:val="00F845F8"/>
    <w:rsid w:val="00F84DA4"/>
    <w:rsid w:val="00F86154"/>
    <w:rsid w:val="00F87213"/>
    <w:rsid w:val="00F87931"/>
    <w:rsid w:val="00F87C56"/>
    <w:rsid w:val="00F90032"/>
    <w:rsid w:val="00F90429"/>
    <w:rsid w:val="00F91776"/>
    <w:rsid w:val="00F91990"/>
    <w:rsid w:val="00F91B59"/>
    <w:rsid w:val="00F923F0"/>
    <w:rsid w:val="00F92E44"/>
    <w:rsid w:val="00F930EF"/>
    <w:rsid w:val="00F959E4"/>
    <w:rsid w:val="00F96D6F"/>
    <w:rsid w:val="00F974D2"/>
    <w:rsid w:val="00FA059B"/>
    <w:rsid w:val="00FA0807"/>
    <w:rsid w:val="00FA0BA6"/>
    <w:rsid w:val="00FA0CA5"/>
    <w:rsid w:val="00FA2B19"/>
    <w:rsid w:val="00FA385F"/>
    <w:rsid w:val="00FA38C7"/>
    <w:rsid w:val="00FA4100"/>
    <w:rsid w:val="00FA4206"/>
    <w:rsid w:val="00FA4226"/>
    <w:rsid w:val="00FA44CB"/>
    <w:rsid w:val="00FA47AB"/>
    <w:rsid w:val="00FA47B5"/>
    <w:rsid w:val="00FA5840"/>
    <w:rsid w:val="00FA61C1"/>
    <w:rsid w:val="00FA75BE"/>
    <w:rsid w:val="00FA7B98"/>
    <w:rsid w:val="00FB081F"/>
    <w:rsid w:val="00FB0F93"/>
    <w:rsid w:val="00FB0FBA"/>
    <w:rsid w:val="00FB1282"/>
    <w:rsid w:val="00FB16B4"/>
    <w:rsid w:val="00FB2BDA"/>
    <w:rsid w:val="00FB414D"/>
    <w:rsid w:val="00FB5E1D"/>
    <w:rsid w:val="00FB6930"/>
    <w:rsid w:val="00FB6A8F"/>
    <w:rsid w:val="00FB6DEF"/>
    <w:rsid w:val="00FB71AC"/>
    <w:rsid w:val="00FB7457"/>
    <w:rsid w:val="00FC004F"/>
    <w:rsid w:val="00FC0711"/>
    <w:rsid w:val="00FC1553"/>
    <w:rsid w:val="00FC18A0"/>
    <w:rsid w:val="00FC1CFE"/>
    <w:rsid w:val="00FC227C"/>
    <w:rsid w:val="00FC2365"/>
    <w:rsid w:val="00FC2924"/>
    <w:rsid w:val="00FC4C3F"/>
    <w:rsid w:val="00FC5E32"/>
    <w:rsid w:val="00FC5F6E"/>
    <w:rsid w:val="00FC7D9C"/>
    <w:rsid w:val="00FD0735"/>
    <w:rsid w:val="00FD0D29"/>
    <w:rsid w:val="00FD21AA"/>
    <w:rsid w:val="00FD2ACA"/>
    <w:rsid w:val="00FD3B8B"/>
    <w:rsid w:val="00FD450F"/>
    <w:rsid w:val="00FD557B"/>
    <w:rsid w:val="00FD573D"/>
    <w:rsid w:val="00FD6422"/>
    <w:rsid w:val="00FD717F"/>
    <w:rsid w:val="00FE120E"/>
    <w:rsid w:val="00FE1457"/>
    <w:rsid w:val="00FE1FF6"/>
    <w:rsid w:val="00FE22EC"/>
    <w:rsid w:val="00FE24CE"/>
    <w:rsid w:val="00FE3C32"/>
    <w:rsid w:val="00FE4F5F"/>
    <w:rsid w:val="00FE67DE"/>
    <w:rsid w:val="00FE69D5"/>
    <w:rsid w:val="00FE6D64"/>
    <w:rsid w:val="00FF000A"/>
    <w:rsid w:val="00FF01CE"/>
    <w:rsid w:val="00FF1B5E"/>
    <w:rsid w:val="00FF30CF"/>
    <w:rsid w:val="00FF36FE"/>
    <w:rsid w:val="00FF4A4D"/>
    <w:rsid w:val="00FF4B7E"/>
    <w:rsid w:val="00FF4BD3"/>
    <w:rsid w:val="00FF5EBD"/>
    <w:rsid w:val="00FF67ED"/>
    <w:rsid w:val="00FF6935"/>
    <w:rsid w:val="00FF76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04"/>
    <o:shapelayout v:ext="edit">
      <o:idmap v:ext="edit" data="1"/>
    </o:shapelayout>
  </w:shapeDefaults>
  <w:decimalSymbol w:val=","/>
  <w:listSeparator w:val=";"/>
  <w14:docId w14:val="4039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footer" w:uiPriority="0"/>
    <w:lsdException w:name="index heading" w:uiPriority="0"/>
    <w:lsdException w:name="caption" w:uiPriority="0" w:qFormat="1"/>
    <w:lsdException w:name="footnote reference" w:qFormat="1"/>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Bullet 2"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Classic 2" w:uiPriority="0"/>
    <w:lsdException w:name="Table 3D effects 3" w:uiPriority="0"/>
    <w:lsdException w:name="Table Contemporary"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0BA2"/>
    <w:pPr>
      <w:spacing w:before="120" w:after="120" w:line="240" w:lineRule="auto"/>
      <w:ind w:firstLine="567"/>
      <w:jc w:val="both"/>
    </w:pPr>
    <w:rPr>
      <w:rFonts w:ascii="Segoe UI" w:hAnsi="Segoe UI"/>
      <w:sz w:val="20"/>
    </w:rPr>
  </w:style>
  <w:style w:type="paragraph" w:styleId="Nagwek1">
    <w:name w:val="heading 1"/>
    <w:aliases w:val="Nagłówek 1_Kołbiel"/>
    <w:basedOn w:val="Normalny"/>
    <w:next w:val="Normalny"/>
    <w:link w:val="Nagwek1Znak"/>
    <w:qFormat/>
    <w:rsid w:val="00170BA2"/>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nhideWhenUsed/>
    <w:qFormat/>
    <w:rsid w:val="00466500"/>
    <w:pPr>
      <w:keepNext/>
      <w:keepLines/>
      <w:spacing w:before="40"/>
      <w:outlineLvl w:val="1"/>
    </w:pPr>
    <w:rPr>
      <w:rFonts w:eastAsiaTheme="majorEastAsia" w:cstheme="majorBidi"/>
      <w:sz w:val="26"/>
      <w:szCs w:val="26"/>
    </w:rPr>
  </w:style>
  <w:style w:type="paragraph" w:styleId="Nagwek3">
    <w:name w:val="heading 3"/>
    <w:aliases w:val="Nagłówek 3_Kołbiel"/>
    <w:basedOn w:val="Normalny"/>
    <w:next w:val="Normalny"/>
    <w:link w:val="Nagwek3Znak"/>
    <w:unhideWhenUsed/>
    <w:qFormat/>
    <w:rsid w:val="000F09FE"/>
    <w:pPr>
      <w:keepNext/>
      <w:keepLines/>
      <w:spacing w:before="40" w:after="0"/>
      <w:jc w:val="right"/>
      <w:outlineLvl w:val="2"/>
    </w:pPr>
    <w:rPr>
      <w:rFonts w:eastAsiaTheme="majorEastAsia" w:cstheme="majorBidi"/>
      <w:b/>
      <w:sz w:val="72"/>
      <w:szCs w:val="24"/>
    </w:rPr>
  </w:style>
  <w:style w:type="paragraph" w:styleId="Nagwek4">
    <w:name w:val="heading 4"/>
    <w:basedOn w:val="Normalny"/>
    <w:next w:val="Normalny"/>
    <w:link w:val="Nagwek4Znak"/>
    <w:unhideWhenUsed/>
    <w:qFormat/>
    <w:rsid w:val="00D3148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4B4F7C"/>
    <w:pPr>
      <w:keepNext/>
      <w:keepLines/>
      <w:spacing w:before="200" w:after="0"/>
      <w:ind w:firstLine="851"/>
      <w:outlineLvl w:val="4"/>
    </w:pPr>
    <w:rPr>
      <w:rFonts w:asciiTheme="majorHAnsi" w:eastAsiaTheme="majorEastAsia" w:hAnsiTheme="majorHAnsi" w:cstheme="majorBidi"/>
      <w:color w:val="1F4D78" w:themeColor="accent1" w:themeShade="7F"/>
      <w:lang w:eastAsia="pl-PL"/>
    </w:rPr>
  </w:style>
  <w:style w:type="paragraph" w:styleId="Nagwek6">
    <w:name w:val="heading 6"/>
    <w:basedOn w:val="Normalny"/>
    <w:next w:val="Normalny"/>
    <w:link w:val="Nagwek6Znak"/>
    <w:unhideWhenUsed/>
    <w:qFormat/>
    <w:rsid w:val="00A11512"/>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A1151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qFormat/>
    <w:rsid w:val="00C61AA1"/>
    <w:pPr>
      <w:keepNext/>
      <w:keepLines/>
      <w:spacing w:before="200" w:after="0" w:line="276" w:lineRule="auto"/>
      <w:ind w:firstLine="0"/>
      <w:contextualSpacing/>
      <w:jc w:val="left"/>
      <w:outlineLvl w:val="7"/>
    </w:pPr>
    <w:rPr>
      <w:rFonts w:ascii="Calibri" w:eastAsia="Times New Roman" w:hAnsi="Calibri" w:cs="Times New Roman"/>
      <w:color w:val="D34817"/>
      <w:szCs w:val="20"/>
    </w:rPr>
  </w:style>
  <w:style w:type="paragraph" w:styleId="Nagwek9">
    <w:name w:val="heading 9"/>
    <w:basedOn w:val="Normalny"/>
    <w:next w:val="Normalny"/>
    <w:link w:val="Nagwek9Znak"/>
    <w:unhideWhenUsed/>
    <w:qFormat/>
    <w:rsid w:val="00A115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_Kołbiel Znak"/>
    <w:basedOn w:val="Domylnaczcionkaakapitu"/>
    <w:link w:val="Nagwek1"/>
    <w:rsid w:val="00170BA2"/>
    <w:rPr>
      <w:rFonts w:ascii="Segoe UI" w:eastAsiaTheme="majorEastAsia" w:hAnsi="Segoe UI" w:cstheme="majorBidi"/>
      <w:b/>
      <w:sz w:val="24"/>
      <w:szCs w:val="32"/>
    </w:rPr>
  </w:style>
  <w:style w:type="character" w:customStyle="1" w:styleId="Nagwek2Znak">
    <w:name w:val="Nagłówek 2 Znak"/>
    <w:basedOn w:val="Domylnaczcionkaakapitu"/>
    <w:link w:val="Nagwek2"/>
    <w:rsid w:val="00466500"/>
    <w:rPr>
      <w:rFonts w:eastAsiaTheme="majorEastAsia" w:cstheme="majorBidi"/>
      <w:sz w:val="26"/>
      <w:szCs w:val="26"/>
    </w:rPr>
  </w:style>
  <w:style w:type="character" w:customStyle="1" w:styleId="Nagwek3Znak">
    <w:name w:val="Nagłówek 3 Znak"/>
    <w:aliases w:val="Nagłówek 3_Kołbiel Znak"/>
    <w:basedOn w:val="Domylnaczcionkaakapitu"/>
    <w:link w:val="Nagwek3"/>
    <w:rsid w:val="000F09FE"/>
    <w:rPr>
      <w:rFonts w:eastAsiaTheme="majorEastAsia" w:cstheme="majorBidi"/>
      <w:b/>
      <w:sz w:val="72"/>
      <w:szCs w:val="24"/>
    </w:rPr>
  </w:style>
  <w:style w:type="character" w:customStyle="1" w:styleId="Nagwek4Znak">
    <w:name w:val="Nagłówek 4 Znak"/>
    <w:basedOn w:val="Domylnaczcionkaakapitu"/>
    <w:link w:val="Nagwek4"/>
    <w:rsid w:val="00D31483"/>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4B4F7C"/>
    <w:rPr>
      <w:rFonts w:asciiTheme="majorHAnsi" w:eastAsiaTheme="majorEastAsia" w:hAnsiTheme="majorHAnsi" w:cstheme="majorBidi"/>
      <w:color w:val="1F4D78" w:themeColor="accent1" w:themeShade="7F"/>
      <w:lang w:eastAsia="pl-PL"/>
    </w:rPr>
  </w:style>
  <w:style w:type="character" w:customStyle="1" w:styleId="Nagwek6Znak">
    <w:name w:val="Nagłówek 6 Znak"/>
    <w:basedOn w:val="Domylnaczcionkaakapitu"/>
    <w:link w:val="Nagwek6"/>
    <w:rsid w:val="00A11512"/>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rsid w:val="00A11512"/>
    <w:rPr>
      <w:rFonts w:asciiTheme="majorHAnsi" w:eastAsiaTheme="majorEastAsia" w:hAnsiTheme="majorHAnsi" w:cstheme="majorBidi"/>
      <w:i/>
      <w:iCs/>
      <w:color w:val="1F4D78" w:themeColor="accent1" w:themeShade="7F"/>
    </w:rPr>
  </w:style>
  <w:style w:type="character" w:customStyle="1" w:styleId="Nagwek9Znak">
    <w:name w:val="Nagłówek 9 Znak"/>
    <w:basedOn w:val="Domylnaczcionkaakapitu"/>
    <w:link w:val="Nagwek9"/>
    <w:rsid w:val="00A11512"/>
    <w:rPr>
      <w:rFonts w:asciiTheme="majorHAnsi" w:eastAsiaTheme="majorEastAsia" w:hAnsiTheme="majorHAnsi" w:cstheme="majorBidi"/>
      <w:i/>
      <w:iCs/>
      <w:color w:val="272727" w:themeColor="text1" w:themeTint="D8"/>
      <w:sz w:val="21"/>
      <w:szCs w:val="21"/>
    </w:rPr>
  </w:style>
  <w:style w:type="paragraph" w:styleId="Akapitzlist">
    <w:name w:val="List Paragraph"/>
    <w:aliases w:val="Sl_Akapit z listą"/>
    <w:basedOn w:val="Normalny"/>
    <w:link w:val="AkapitzlistZnak"/>
    <w:uiPriority w:val="34"/>
    <w:qFormat/>
    <w:rsid w:val="008E3ACD"/>
    <w:pPr>
      <w:ind w:left="720"/>
      <w:contextualSpacing/>
    </w:pPr>
  </w:style>
  <w:style w:type="character" w:customStyle="1" w:styleId="AkapitzlistZnak">
    <w:name w:val="Akapit z listą Znak"/>
    <w:aliases w:val="Sl_Akapit z listą Znak"/>
    <w:link w:val="Akapitzlist"/>
    <w:uiPriority w:val="34"/>
    <w:qFormat/>
    <w:locked/>
    <w:rsid w:val="00F209A2"/>
  </w:style>
  <w:style w:type="character" w:styleId="Pogrubienie">
    <w:name w:val="Strong"/>
    <w:basedOn w:val="Domylnaczcionkaakapitu"/>
    <w:qFormat/>
    <w:rsid w:val="008E3ACD"/>
    <w:rPr>
      <w:b/>
      <w:bCs/>
    </w:rPr>
  </w:style>
  <w:style w:type="table" w:styleId="Tabela-Siatka">
    <w:name w:val="Table Grid"/>
    <w:basedOn w:val="Standardowy"/>
    <w:uiPriority w:val="59"/>
    <w:rsid w:val="008E3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GK podpis rysunku,Legend,Podpis nad obiektem,Legenda Znak Znak Znak,Legenda Znak Znak,Legenda Znak Znak Znak Znak,Legenda Znak Znak Znak Znak Znak Znak,Legenda Znak Znak Znak Znak Znak Znak Znak,Znak,Podpis pod rysunkiem,Nagłówek Tabeli"/>
    <w:basedOn w:val="Normalny"/>
    <w:next w:val="Normalny"/>
    <w:link w:val="LegendaZnak"/>
    <w:unhideWhenUsed/>
    <w:qFormat/>
    <w:rsid w:val="0069665E"/>
    <w:pPr>
      <w:spacing w:after="0"/>
      <w:ind w:firstLine="0"/>
    </w:pPr>
    <w:rPr>
      <w:b/>
      <w:bCs/>
      <w:sz w:val="16"/>
      <w:szCs w:val="18"/>
    </w:rPr>
  </w:style>
  <w:style w:type="character" w:customStyle="1" w:styleId="LegendaZnak">
    <w:name w:val="Legenda Znak"/>
    <w:aliases w:val="!GK podpis rysunku Znak,Legend Znak,Podpis nad obiektem Znak,Legenda Znak Znak Znak Znak1,Legenda Znak Znak Znak1,Legenda Znak Znak Znak Znak Znak,Legenda Znak Znak Znak Znak Znak Znak Znak1,Legenda Znak Znak Znak Znak Znak Znak Znak Znak"/>
    <w:link w:val="Legenda"/>
    <w:uiPriority w:val="99"/>
    <w:locked/>
    <w:rsid w:val="0069665E"/>
    <w:rPr>
      <w:rFonts w:ascii="Segoe UI" w:hAnsi="Segoe UI"/>
      <w:b/>
      <w:bCs/>
      <w:sz w:val="16"/>
      <w:szCs w:val="18"/>
    </w:rPr>
  </w:style>
  <w:style w:type="character" w:customStyle="1" w:styleId="TekstdymkaZnak">
    <w:name w:val="Tekst dymka Znak"/>
    <w:basedOn w:val="Domylnaczcionkaakapitu"/>
    <w:link w:val="Tekstdymka"/>
    <w:rsid w:val="008E3ACD"/>
    <w:rPr>
      <w:rFonts w:ascii="Tahoma" w:hAnsi="Tahoma" w:cs="Tahoma"/>
      <w:sz w:val="16"/>
      <w:szCs w:val="16"/>
    </w:rPr>
  </w:style>
  <w:style w:type="paragraph" w:styleId="Tekstdymka">
    <w:name w:val="Balloon Text"/>
    <w:basedOn w:val="Normalny"/>
    <w:link w:val="TekstdymkaZnak"/>
    <w:unhideWhenUsed/>
    <w:rsid w:val="008E3ACD"/>
    <w:pPr>
      <w:spacing w:after="0"/>
    </w:pPr>
    <w:rPr>
      <w:rFonts w:ascii="Tahoma" w:hAnsi="Tahoma" w:cs="Tahoma"/>
      <w:sz w:val="16"/>
      <w:szCs w:val="16"/>
    </w:rPr>
  </w:style>
  <w:style w:type="paragraph" w:styleId="Bezodstpw">
    <w:name w:val="No Spacing"/>
    <w:link w:val="BezodstpwZnak"/>
    <w:qFormat/>
    <w:rsid w:val="008E3ACD"/>
    <w:pPr>
      <w:spacing w:after="0" w:line="240" w:lineRule="auto"/>
    </w:pPr>
  </w:style>
  <w:style w:type="character" w:customStyle="1" w:styleId="BezodstpwZnak">
    <w:name w:val="Bez odstępów Znak"/>
    <w:link w:val="Bezodstpw"/>
    <w:rsid w:val="004B4F7C"/>
  </w:style>
  <w:style w:type="character" w:customStyle="1" w:styleId="TekstkomentarzaZnak">
    <w:name w:val="Tekst komentarza Znak"/>
    <w:basedOn w:val="Domylnaczcionkaakapitu"/>
    <w:link w:val="Tekstkomentarza"/>
    <w:qFormat/>
    <w:rsid w:val="008E3ACD"/>
    <w:rPr>
      <w:sz w:val="20"/>
      <w:szCs w:val="20"/>
    </w:rPr>
  </w:style>
  <w:style w:type="paragraph" w:styleId="Tekstkomentarza">
    <w:name w:val="annotation text"/>
    <w:basedOn w:val="Normalny"/>
    <w:link w:val="TekstkomentarzaZnak"/>
    <w:uiPriority w:val="99"/>
    <w:unhideWhenUsed/>
    <w:qFormat/>
    <w:rsid w:val="008E3ACD"/>
    <w:rPr>
      <w:szCs w:val="20"/>
    </w:rPr>
  </w:style>
  <w:style w:type="character" w:customStyle="1" w:styleId="TematkomentarzaZnak">
    <w:name w:val="Temat komentarza Znak"/>
    <w:basedOn w:val="TekstkomentarzaZnak"/>
    <w:link w:val="Tematkomentarza"/>
    <w:rsid w:val="008E3ACD"/>
    <w:rPr>
      <w:b/>
      <w:bCs/>
      <w:sz w:val="20"/>
      <w:szCs w:val="20"/>
    </w:rPr>
  </w:style>
  <w:style w:type="paragraph" w:styleId="Tematkomentarza">
    <w:name w:val="annotation subject"/>
    <w:basedOn w:val="Tekstkomentarza"/>
    <w:next w:val="Tekstkomentarza"/>
    <w:link w:val="TematkomentarzaZnak"/>
    <w:unhideWhenUsed/>
    <w:rsid w:val="008E3ACD"/>
    <w:rPr>
      <w:b/>
      <w:bCs/>
    </w:rPr>
  </w:style>
  <w:style w:type="character" w:styleId="Hipercze">
    <w:name w:val="Hyperlink"/>
    <w:basedOn w:val="Domylnaczcionkaakapitu"/>
    <w:uiPriority w:val="99"/>
    <w:unhideWhenUsed/>
    <w:rsid w:val="008E3ACD"/>
    <w:rPr>
      <w:color w:val="0563C1" w:themeColor="hyperlink"/>
      <w:u w:val="single"/>
    </w:rPr>
  </w:style>
  <w:style w:type="paragraph" w:styleId="Nagwek">
    <w:name w:val="header"/>
    <w:basedOn w:val="Normalny"/>
    <w:link w:val="NagwekZnak"/>
    <w:unhideWhenUsed/>
    <w:rsid w:val="008E3ACD"/>
    <w:pPr>
      <w:tabs>
        <w:tab w:val="center" w:pos="4536"/>
        <w:tab w:val="right" w:pos="9072"/>
      </w:tabs>
      <w:spacing w:after="0"/>
    </w:pPr>
  </w:style>
  <w:style w:type="character" w:customStyle="1" w:styleId="NagwekZnak">
    <w:name w:val="Nagłówek Znak"/>
    <w:basedOn w:val="Domylnaczcionkaakapitu"/>
    <w:link w:val="Nagwek"/>
    <w:qFormat/>
    <w:rsid w:val="008E3ACD"/>
  </w:style>
  <w:style w:type="paragraph" w:styleId="Stopka">
    <w:name w:val="footer"/>
    <w:basedOn w:val="Normalny"/>
    <w:link w:val="StopkaZnak"/>
    <w:unhideWhenUsed/>
    <w:rsid w:val="008E3ACD"/>
    <w:pPr>
      <w:tabs>
        <w:tab w:val="center" w:pos="4536"/>
        <w:tab w:val="right" w:pos="9072"/>
      </w:tabs>
      <w:spacing w:after="0"/>
    </w:pPr>
  </w:style>
  <w:style w:type="character" w:customStyle="1" w:styleId="StopkaZnak">
    <w:name w:val="Stopka Znak"/>
    <w:basedOn w:val="Domylnaczcionkaakapitu"/>
    <w:link w:val="Stopka"/>
    <w:qFormat/>
    <w:rsid w:val="008E3ACD"/>
  </w:style>
  <w:style w:type="paragraph" w:customStyle="1" w:styleId="33">
    <w:name w:val="33"/>
    <w:basedOn w:val="Normalny"/>
    <w:link w:val="33Znak"/>
    <w:rsid w:val="00B720B6"/>
    <w:pPr>
      <w:ind w:firstLine="284"/>
    </w:pPr>
    <w:rPr>
      <w:rFonts w:ascii="Tahoma" w:eastAsia="Times New Roman" w:hAnsi="Tahoma" w:cs="Times New Roman"/>
    </w:rPr>
  </w:style>
  <w:style w:type="character" w:customStyle="1" w:styleId="33Znak">
    <w:name w:val="33 Znak"/>
    <w:link w:val="33"/>
    <w:qFormat/>
    <w:rsid w:val="00B720B6"/>
    <w:rPr>
      <w:rFonts w:ascii="Tahoma" w:eastAsia="Times New Roman" w:hAnsi="Tahoma" w:cs="Times New Roman"/>
    </w:rPr>
  </w:style>
  <w:style w:type="paragraph" w:customStyle="1" w:styleId="Styl5">
    <w:name w:val="Styl5"/>
    <w:basedOn w:val="Nagwek1"/>
    <w:rsid w:val="00F209A2"/>
    <w:pPr>
      <w:numPr>
        <w:numId w:val="2"/>
      </w:numPr>
      <w:spacing w:before="480"/>
    </w:pPr>
    <w:rPr>
      <w:rFonts w:ascii="Calibri" w:eastAsia="Calibri" w:hAnsi="Calibri" w:cs="Times New Roman"/>
      <w:bCs/>
      <w:sz w:val="28"/>
      <w:szCs w:val="28"/>
    </w:rPr>
  </w:style>
  <w:style w:type="paragraph" w:styleId="Lista">
    <w:name w:val="List"/>
    <w:basedOn w:val="Normalny"/>
    <w:unhideWhenUsed/>
    <w:rsid w:val="00A11512"/>
    <w:pPr>
      <w:ind w:left="283" w:hanging="283"/>
      <w:contextualSpacing/>
    </w:pPr>
  </w:style>
  <w:style w:type="paragraph" w:styleId="Lista2">
    <w:name w:val="List 2"/>
    <w:basedOn w:val="Normalny"/>
    <w:uiPriority w:val="99"/>
    <w:unhideWhenUsed/>
    <w:rsid w:val="00A11512"/>
    <w:pPr>
      <w:ind w:left="566" w:hanging="283"/>
      <w:contextualSpacing/>
    </w:pPr>
  </w:style>
  <w:style w:type="paragraph" w:styleId="Listapunktowana2">
    <w:name w:val="List Bullet 2"/>
    <w:basedOn w:val="Normalny"/>
    <w:uiPriority w:val="99"/>
    <w:unhideWhenUsed/>
    <w:qFormat/>
    <w:rsid w:val="00A11512"/>
    <w:pPr>
      <w:numPr>
        <w:numId w:val="3"/>
      </w:numPr>
      <w:contextualSpacing/>
    </w:pPr>
  </w:style>
  <w:style w:type="paragraph" w:styleId="Tekstpodstawowy">
    <w:name w:val="Body Text"/>
    <w:basedOn w:val="Normalny"/>
    <w:link w:val="TekstpodstawowyZnak"/>
    <w:unhideWhenUsed/>
    <w:rsid w:val="00A11512"/>
  </w:style>
  <w:style w:type="character" w:customStyle="1" w:styleId="TekstpodstawowyZnak">
    <w:name w:val="Tekst podstawowy Znak"/>
    <w:basedOn w:val="Domylnaczcionkaakapitu"/>
    <w:link w:val="Tekstpodstawowy"/>
    <w:rsid w:val="00A11512"/>
  </w:style>
  <w:style w:type="paragraph" w:styleId="Tekstpodstawowywcity">
    <w:name w:val="Body Text Indent"/>
    <w:basedOn w:val="Normalny"/>
    <w:link w:val="TekstpodstawowywcityZnak"/>
    <w:uiPriority w:val="99"/>
    <w:unhideWhenUsed/>
    <w:rsid w:val="00A11512"/>
    <w:pPr>
      <w:ind w:left="283"/>
    </w:pPr>
  </w:style>
  <w:style w:type="character" w:customStyle="1" w:styleId="TekstpodstawowywcityZnak">
    <w:name w:val="Tekst podstawowy wcięty Znak"/>
    <w:basedOn w:val="Domylnaczcionkaakapitu"/>
    <w:link w:val="Tekstpodstawowywcity"/>
    <w:uiPriority w:val="99"/>
    <w:rsid w:val="00A11512"/>
  </w:style>
  <w:style w:type="paragraph" w:styleId="Tekstpodstawowyzwciciem">
    <w:name w:val="Body Text First Indent"/>
    <w:basedOn w:val="Tekstpodstawowy"/>
    <w:link w:val="TekstpodstawowyzwciciemZnak"/>
    <w:uiPriority w:val="99"/>
    <w:unhideWhenUsed/>
    <w:rsid w:val="00A11512"/>
    <w:pPr>
      <w:spacing w:after="200"/>
      <w:ind w:firstLine="360"/>
    </w:pPr>
  </w:style>
  <w:style w:type="character" w:customStyle="1" w:styleId="TekstpodstawowyzwciciemZnak">
    <w:name w:val="Tekst podstawowy z wcięciem Znak"/>
    <w:basedOn w:val="TekstpodstawowyZnak"/>
    <w:link w:val="Tekstpodstawowyzwciciem"/>
    <w:uiPriority w:val="99"/>
    <w:rsid w:val="00A11512"/>
  </w:style>
  <w:style w:type="paragraph" w:styleId="Tekstpodstawowyzwciciem2">
    <w:name w:val="Body Text First Indent 2"/>
    <w:basedOn w:val="Tekstpodstawowywcity"/>
    <w:link w:val="Tekstpodstawowyzwciciem2Znak"/>
    <w:uiPriority w:val="99"/>
    <w:unhideWhenUsed/>
    <w:rsid w:val="00A11512"/>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A11512"/>
  </w:style>
  <w:style w:type="paragraph" w:styleId="Nagwekspisutreci">
    <w:name w:val="TOC Heading"/>
    <w:basedOn w:val="Nagwek1"/>
    <w:next w:val="Normalny"/>
    <w:uiPriority w:val="39"/>
    <w:unhideWhenUsed/>
    <w:qFormat/>
    <w:rsid w:val="00505DF4"/>
    <w:pPr>
      <w:spacing w:line="259" w:lineRule="auto"/>
      <w:outlineLvl w:val="9"/>
    </w:pPr>
    <w:rPr>
      <w:lang w:eastAsia="pl-PL"/>
    </w:rPr>
  </w:style>
  <w:style w:type="paragraph" w:styleId="Spistreci1">
    <w:name w:val="toc 1"/>
    <w:basedOn w:val="Normalny"/>
    <w:next w:val="Normalny"/>
    <w:autoRedefine/>
    <w:unhideWhenUsed/>
    <w:qFormat/>
    <w:rsid w:val="00505DF4"/>
    <w:pPr>
      <w:spacing w:after="100"/>
    </w:pPr>
  </w:style>
  <w:style w:type="paragraph" w:styleId="Spistreci2">
    <w:name w:val="toc 2"/>
    <w:basedOn w:val="Normalny"/>
    <w:next w:val="Normalny"/>
    <w:autoRedefine/>
    <w:unhideWhenUsed/>
    <w:qFormat/>
    <w:rsid w:val="00505DF4"/>
    <w:pPr>
      <w:spacing w:after="100"/>
      <w:ind w:left="220"/>
    </w:pPr>
  </w:style>
  <w:style w:type="paragraph" w:styleId="Spistreci3">
    <w:name w:val="toc 3"/>
    <w:basedOn w:val="Normalny"/>
    <w:next w:val="Normalny"/>
    <w:autoRedefine/>
    <w:unhideWhenUsed/>
    <w:qFormat/>
    <w:rsid w:val="00097A19"/>
    <w:pPr>
      <w:tabs>
        <w:tab w:val="right" w:leader="dot" w:pos="9062"/>
      </w:tabs>
      <w:spacing w:after="100"/>
      <w:ind w:left="440" w:hanging="440"/>
    </w:pPr>
    <w:rPr>
      <w:rFonts w:cs="Segoe UI"/>
      <w:b/>
      <w:noProof/>
      <w:szCs w:val="20"/>
    </w:rPr>
  </w:style>
  <w:style w:type="paragraph" w:customStyle="1" w:styleId="Default">
    <w:name w:val="Default"/>
    <w:rsid w:val="0075130D"/>
    <w:pPr>
      <w:autoSpaceDE w:val="0"/>
      <w:autoSpaceDN w:val="0"/>
      <w:adjustRightInd w:val="0"/>
      <w:spacing w:after="0" w:line="240" w:lineRule="auto"/>
    </w:pPr>
    <w:rPr>
      <w:rFonts w:ascii="Times New Roman" w:hAnsi="Times New Roman" w:cs="Times New Roman"/>
      <w:color w:val="000000"/>
      <w:sz w:val="24"/>
      <w:szCs w:val="24"/>
    </w:rPr>
  </w:style>
  <w:style w:type="paragraph" w:styleId="Podtytu">
    <w:name w:val="Subtitle"/>
    <w:basedOn w:val="Normalny"/>
    <w:next w:val="Normalny"/>
    <w:link w:val="PodtytuZnak"/>
    <w:uiPriority w:val="11"/>
    <w:qFormat/>
    <w:rsid w:val="00A734FA"/>
    <w:pPr>
      <w:numPr>
        <w:ilvl w:val="1"/>
      </w:numPr>
      <w:spacing w:before="200"/>
      <w:ind w:firstLine="567"/>
    </w:pPr>
    <w:rPr>
      <w:rFonts w:ascii="Calibri" w:eastAsia="Times New Roman" w:hAnsi="Calibri" w:cs="Times New Roman"/>
      <w:i/>
      <w:iCs/>
      <w:color w:val="1D1B11"/>
      <w:spacing w:val="12"/>
      <w:sz w:val="24"/>
      <w:szCs w:val="24"/>
      <w:lang w:val="cs-CZ" w:eastAsia="cs-CZ"/>
    </w:rPr>
  </w:style>
  <w:style w:type="character" w:customStyle="1" w:styleId="PodtytuZnak">
    <w:name w:val="Podtytuł Znak"/>
    <w:basedOn w:val="Domylnaczcionkaakapitu"/>
    <w:link w:val="Podtytu"/>
    <w:uiPriority w:val="11"/>
    <w:qFormat/>
    <w:rsid w:val="00A734FA"/>
    <w:rPr>
      <w:rFonts w:ascii="Calibri" w:eastAsia="Times New Roman" w:hAnsi="Calibri" w:cs="Times New Roman"/>
      <w:i/>
      <w:iCs/>
      <w:color w:val="1D1B11"/>
      <w:spacing w:val="12"/>
      <w:sz w:val="24"/>
      <w:szCs w:val="24"/>
      <w:lang w:val="cs-CZ" w:eastAsia="cs-CZ"/>
    </w:rPr>
  </w:style>
  <w:style w:type="character" w:customStyle="1" w:styleId="apple-converted-space">
    <w:name w:val="apple-converted-space"/>
    <w:basedOn w:val="Domylnaczcionkaakapitu"/>
    <w:rsid w:val="00EC2A3C"/>
  </w:style>
  <w:style w:type="paragraph" w:customStyle="1" w:styleId="TEKSTKOBIEL">
    <w:name w:val="TEKST KOŁBIEL"/>
    <w:basedOn w:val="Normalny"/>
    <w:link w:val="TEKSTKOBIELZnak"/>
    <w:qFormat/>
    <w:rsid w:val="003812D4"/>
    <w:pPr>
      <w:suppressAutoHyphens/>
      <w:spacing w:line="264" w:lineRule="auto"/>
      <w:ind w:firstLine="720"/>
    </w:pPr>
    <w:rPr>
      <w:rFonts w:ascii="Calibri" w:eastAsia="Times New Roman" w:hAnsi="Calibri" w:cs="Times New Roman"/>
      <w:lang w:eastAsia="ar-SA"/>
    </w:rPr>
  </w:style>
  <w:style w:type="character" w:customStyle="1" w:styleId="TEKSTKOBIELZnak">
    <w:name w:val="TEKST KOŁBIEL Znak"/>
    <w:link w:val="TEKSTKOBIEL"/>
    <w:rsid w:val="003812D4"/>
    <w:rPr>
      <w:rFonts w:ascii="Calibri" w:eastAsia="Times New Roman" w:hAnsi="Calibri" w:cs="Times New Roman"/>
      <w:lang w:eastAsia="ar-SA"/>
    </w:rPr>
  </w:style>
  <w:style w:type="paragraph" w:styleId="Tekstprzypisudolnego">
    <w:name w:val="footnote text"/>
    <w:basedOn w:val="Normalny"/>
    <w:link w:val="TekstprzypisudolnegoZnak"/>
    <w:uiPriority w:val="99"/>
    <w:unhideWhenUsed/>
    <w:qFormat/>
    <w:rsid w:val="002773D4"/>
    <w:pPr>
      <w:spacing w:after="0"/>
    </w:pPr>
    <w:rPr>
      <w:szCs w:val="20"/>
    </w:rPr>
  </w:style>
  <w:style w:type="character" w:customStyle="1" w:styleId="TekstprzypisudolnegoZnak">
    <w:name w:val="Tekst przypisu dolnego Znak"/>
    <w:basedOn w:val="Domylnaczcionkaakapitu"/>
    <w:link w:val="Tekstprzypisudolnego"/>
    <w:uiPriority w:val="99"/>
    <w:qFormat/>
    <w:rsid w:val="002773D4"/>
    <w:rPr>
      <w:sz w:val="20"/>
      <w:szCs w:val="20"/>
    </w:rPr>
  </w:style>
  <w:style w:type="character" w:styleId="Odwoanieprzypisudolnego">
    <w:name w:val="footnote reference"/>
    <w:aliases w:val="Odwo³anie przypisu"/>
    <w:basedOn w:val="Domylnaczcionkaakapitu"/>
    <w:uiPriority w:val="99"/>
    <w:semiHidden/>
    <w:unhideWhenUsed/>
    <w:qFormat/>
    <w:rsid w:val="002773D4"/>
    <w:rPr>
      <w:vertAlign w:val="superscript"/>
    </w:rPr>
  </w:style>
  <w:style w:type="character" w:customStyle="1" w:styleId="normalnytabelaZnak">
    <w:name w:val="normalny_tabela Znak"/>
    <w:link w:val="normalnytabela"/>
    <w:locked/>
    <w:rsid w:val="009F5749"/>
    <w:rPr>
      <w:rFonts w:ascii="Calibri" w:hAnsi="Calibri" w:cs="Calibri"/>
      <w:sz w:val="18"/>
      <w:szCs w:val="18"/>
    </w:rPr>
  </w:style>
  <w:style w:type="paragraph" w:customStyle="1" w:styleId="normalnytabela">
    <w:name w:val="normalny_tabela"/>
    <w:basedOn w:val="Normalny"/>
    <w:link w:val="normalnytabelaZnak"/>
    <w:qFormat/>
    <w:rsid w:val="009F5749"/>
    <w:pPr>
      <w:widowControl w:val="0"/>
      <w:spacing w:before="60" w:after="60"/>
    </w:pPr>
    <w:rPr>
      <w:rFonts w:ascii="Calibri" w:hAnsi="Calibri" w:cs="Calibri"/>
      <w:sz w:val="18"/>
      <w:szCs w:val="18"/>
    </w:rPr>
  </w:style>
  <w:style w:type="character" w:customStyle="1" w:styleId="GKLISTAZnak">
    <w:name w:val="!GK LISTA Znak"/>
    <w:link w:val="GKLISTA"/>
    <w:locked/>
    <w:rsid w:val="005D6318"/>
    <w:rPr>
      <w:rFonts w:ascii="Segoe UI" w:hAnsi="Segoe UI" w:cs="Calibri"/>
      <w:sz w:val="20"/>
    </w:rPr>
  </w:style>
  <w:style w:type="paragraph" w:customStyle="1" w:styleId="GKLISTA">
    <w:name w:val="!GK LISTA"/>
    <w:basedOn w:val="Normalny"/>
    <w:link w:val="GKLISTAZnak"/>
    <w:qFormat/>
    <w:rsid w:val="005D6318"/>
    <w:pPr>
      <w:widowControl w:val="0"/>
      <w:numPr>
        <w:numId w:val="5"/>
      </w:numPr>
      <w:spacing w:before="0" w:after="0"/>
    </w:pPr>
    <w:rPr>
      <w:rFonts w:cs="Calibri"/>
    </w:rPr>
  </w:style>
  <w:style w:type="character" w:customStyle="1" w:styleId="bazaszczegolyopisadres">
    <w:name w:val="baza_szczegoly_opis_adres"/>
    <w:basedOn w:val="Domylnaczcionkaakapitu"/>
    <w:rsid w:val="00A672CA"/>
  </w:style>
  <w:style w:type="paragraph" w:customStyle="1" w:styleId="Styl3">
    <w:name w:val="Styl3"/>
    <w:basedOn w:val="Nagwek2"/>
    <w:rsid w:val="00B53559"/>
    <w:pPr>
      <w:numPr>
        <w:numId w:val="6"/>
      </w:numPr>
      <w:spacing w:before="200" w:after="240"/>
    </w:pPr>
    <w:rPr>
      <w:rFonts w:ascii="Calibri" w:eastAsia="Calibri" w:hAnsi="Calibri" w:cs="Times New Roman"/>
      <w:b/>
      <w:bCs/>
    </w:rPr>
  </w:style>
  <w:style w:type="paragraph" w:customStyle="1" w:styleId="ssss">
    <w:name w:val="ssss"/>
    <w:basedOn w:val="Normalny"/>
    <w:rsid w:val="00A248BE"/>
    <w:pPr>
      <w:numPr>
        <w:numId w:val="7"/>
      </w:numPr>
      <w:overflowPunct w:val="0"/>
      <w:autoSpaceDE w:val="0"/>
      <w:autoSpaceDN w:val="0"/>
      <w:adjustRightInd w:val="0"/>
      <w:spacing w:after="0"/>
    </w:pPr>
    <w:rPr>
      <w:rFonts w:ascii="Calibri" w:eastAsia="Times New Roman" w:hAnsi="Calibri" w:cs="Times New Roman"/>
      <w:szCs w:val="20"/>
      <w:lang w:eastAsia="pl-PL"/>
    </w:rPr>
  </w:style>
  <w:style w:type="paragraph" w:customStyle="1" w:styleId="Styl1">
    <w:name w:val="Styl1"/>
    <w:basedOn w:val="Normalny"/>
    <w:rsid w:val="00A248BE"/>
    <w:pPr>
      <w:ind w:firstLine="851"/>
    </w:pPr>
    <w:rPr>
      <w:rFonts w:ascii="Calibri" w:eastAsia="Times New Roman" w:hAnsi="Calibri" w:cs="Times New Roman"/>
    </w:rPr>
  </w:style>
  <w:style w:type="character" w:customStyle="1" w:styleId="luchili">
    <w:name w:val="luc_hili"/>
    <w:basedOn w:val="Domylnaczcionkaakapitu"/>
    <w:rsid w:val="00A248BE"/>
  </w:style>
  <w:style w:type="paragraph" w:styleId="Tekstprzypisukocowego">
    <w:name w:val="endnote text"/>
    <w:basedOn w:val="Normalny"/>
    <w:link w:val="TekstprzypisukocowegoZnak"/>
    <w:semiHidden/>
    <w:unhideWhenUsed/>
    <w:rsid w:val="00D74347"/>
    <w:pPr>
      <w:spacing w:after="0"/>
    </w:pPr>
    <w:rPr>
      <w:szCs w:val="20"/>
    </w:rPr>
  </w:style>
  <w:style w:type="character" w:customStyle="1" w:styleId="TekstprzypisukocowegoZnak">
    <w:name w:val="Tekst przypisu końcowego Znak"/>
    <w:basedOn w:val="Domylnaczcionkaakapitu"/>
    <w:link w:val="Tekstprzypisukocowego"/>
    <w:rsid w:val="00D74347"/>
    <w:rPr>
      <w:sz w:val="20"/>
      <w:szCs w:val="20"/>
    </w:rPr>
  </w:style>
  <w:style w:type="character" w:styleId="Odwoanieprzypisukocowego">
    <w:name w:val="endnote reference"/>
    <w:basedOn w:val="Domylnaczcionkaakapitu"/>
    <w:semiHidden/>
    <w:unhideWhenUsed/>
    <w:rsid w:val="00D74347"/>
    <w:rPr>
      <w:vertAlign w:val="superscript"/>
    </w:rPr>
  </w:style>
  <w:style w:type="character" w:customStyle="1" w:styleId="h1">
    <w:name w:val="h1"/>
    <w:rsid w:val="002138E3"/>
    <w:rPr>
      <w:rFonts w:ascii="Times New Roman" w:hAnsi="Times New Roman" w:cs="Times New Roman" w:hint="default"/>
    </w:rPr>
  </w:style>
  <w:style w:type="character" w:customStyle="1" w:styleId="TekstdymkaZnak1">
    <w:name w:val="Tekst dymka Znak1"/>
    <w:basedOn w:val="Domylnaczcionkaakapitu"/>
    <w:uiPriority w:val="99"/>
    <w:semiHidden/>
    <w:rsid w:val="00DB3A33"/>
    <w:rPr>
      <w:rFonts w:ascii="Tahoma" w:hAnsi="Tahoma" w:cs="Tahoma"/>
      <w:sz w:val="16"/>
      <w:szCs w:val="16"/>
    </w:rPr>
  </w:style>
  <w:style w:type="character" w:customStyle="1" w:styleId="TekstkomentarzaZnak1">
    <w:name w:val="Tekst komentarza Znak1"/>
    <w:basedOn w:val="Domylnaczcionkaakapitu"/>
    <w:uiPriority w:val="99"/>
    <w:semiHidden/>
    <w:rsid w:val="00DB3A33"/>
    <w:rPr>
      <w:sz w:val="20"/>
      <w:szCs w:val="20"/>
    </w:rPr>
  </w:style>
  <w:style w:type="character" w:customStyle="1" w:styleId="TematkomentarzaZnak1">
    <w:name w:val="Temat komentarza Znak1"/>
    <w:basedOn w:val="TekstkomentarzaZnak1"/>
    <w:uiPriority w:val="99"/>
    <w:semiHidden/>
    <w:rsid w:val="00DB3A33"/>
    <w:rPr>
      <w:b/>
      <w:bCs/>
      <w:sz w:val="20"/>
      <w:szCs w:val="20"/>
    </w:rPr>
  </w:style>
  <w:style w:type="paragraph" w:customStyle="1" w:styleId="tekst">
    <w:name w:val="tekst"/>
    <w:basedOn w:val="Normalny"/>
    <w:qFormat/>
    <w:rsid w:val="00A177D8"/>
    <w:pPr>
      <w:autoSpaceDE w:val="0"/>
      <w:autoSpaceDN w:val="0"/>
      <w:adjustRightInd w:val="0"/>
      <w:ind w:firstLine="851"/>
    </w:pPr>
    <w:rPr>
      <w:rFonts w:ascii="Calibri" w:eastAsia="Times New Roman" w:hAnsi="Calibri" w:cs="Times New Roman"/>
      <w:lang w:eastAsia="cs-CZ"/>
    </w:rPr>
  </w:style>
  <w:style w:type="paragraph" w:styleId="Spisilustracji">
    <w:name w:val="table of figures"/>
    <w:basedOn w:val="Normalny"/>
    <w:next w:val="Normalny"/>
    <w:uiPriority w:val="99"/>
    <w:unhideWhenUsed/>
    <w:rsid w:val="00061B94"/>
    <w:pPr>
      <w:spacing w:after="0"/>
    </w:pPr>
  </w:style>
  <w:style w:type="character" w:styleId="UyteHipercze">
    <w:name w:val="FollowedHyperlink"/>
    <w:basedOn w:val="Domylnaczcionkaakapitu"/>
    <w:uiPriority w:val="99"/>
    <w:unhideWhenUsed/>
    <w:rsid w:val="009410CB"/>
    <w:rPr>
      <w:color w:val="800080"/>
      <w:u w:val="single"/>
    </w:rPr>
  </w:style>
  <w:style w:type="paragraph" w:customStyle="1" w:styleId="xl63">
    <w:name w:val="xl63"/>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xl64">
    <w:name w:val="xl64"/>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xl65">
    <w:name w:val="xl65"/>
    <w:basedOn w:val="Normalny"/>
    <w:rsid w:val="009410CB"/>
    <w:pPr>
      <w:pBdr>
        <w:top w:val="single" w:sz="8" w:space="0" w:color="auto"/>
        <w:left w:val="single" w:sz="8" w:space="0" w:color="auto"/>
        <w:right w:val="single" w:sz="4" w:space="0" w:color="auto"/>
      </w:pBdr>
      <w:shd w:val="clear" w:color="000000" w:fill="CCC0DA"/>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66">
    <w:name w:val="xl66"/>
    <w:basedOn w:val="Normalny"/>
    <w:rsid w:val="009410CB"/>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rsid w:val="009410CB"/>
    <w:pPr>
      <w:pBdr>
        <w:top w:val="single" w:sz="8" w:space="0" w:color="auto"/>
        <w:left w:val="single" w:sz="4" w:space="0" w:color="auto"/>
        <w:right w:val="single" w:sz="8" w:space="0" w:color="auto"/>
      </w:pBdr>
      <w:shd w:val="clear" w:color="000000" w:fill="CCC0DA"/>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68">
    <w:name w:val="xl68"/>
    <w:basedOn w:val="Normalny"/>
    <w:rsid w:val="009410C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Times New Roman" w:eastAsia="Times New Roman" w:hAnsi="Times New Roman" w:cs="Times New Roman"/>
      <w:sz w:val="24"/>
      <w:szCs w:val="24"/>
      <w:lang w:eastAsia="pl-PL"/>
    </w:rPr>
  </w:style>
  <w:style w:type="paragraph" w:customStyle="1" w:styleId="xl69">
    <w:name w:val="xl69"/>
    <w:basedOn w:val="Normalny"/>
    <w:rsid w:val="009410C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Times New Roman" w:eastAsia="Times New Roman" w:hAnsi="Times New Roman" w:cs="Times New Roman"/>
      <w:sz w:val="24"/>
      <w:szCs w:val="24"/>
      <w:lang w:eastAsia="pl-PL"/>
    </w:rPr>
  </w:style>
  <w:style w:type="paragraph" w:customStyle="1" w:styleId="xl70">
    <w:name w:val="xl70"/>
    <w:basedOn w:val="Normalny"/>
    <w:rsid w:val="009410CB"/>
    <w:pPr>
      <w:shd w:val="clear" w:color="000000" w:fill="FABF8F"/>
      <w:spacing w:before="100" w:beforeAutospacing="1" w:after="100" w:afterAutospacing="1"/>
    </w:pPr>
    <w:rPr>
      <w:rFonts w:ascii="Times New Roman" w:eastAsia="Times New Roman" w:hAnsi="Times New Roman" w:cs="Times New Roman"/>
      <w:sz w:val="24"/>
      <w:szCs w:val="24"/>
      <w:lang w:eastAsia="pl-PL"/>
    </w:rPr>
  </w:style>
  <w:style w:type="paragraph" w:customStyle="1" w:styleId="xl71">
    <w:name w:val="xl71"/>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lang w:eastAsia="pl-PL"/>
    </w:rPr>
  </w:style>
  <w:style w:type="paragraph" w:customStyle="1" w:styleId="xl72">
    <w:name w:val="xl72"/>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lang w:eastAsia="pl-PL"/>
    </w:rPr>
  </w:style>
  <w:style w:type="paragraph" w:customStyle="1" w:styleId="xl73">
    <w:name w:val="xl73"/>
    <w:basedOn w:val="Normalny"/>
    <w:rsid w:val="009410CB"/>
    <w:pPr>
      <w:spacing w:before="100" w:beforeAutospacing="1" w:after="100" w:afterAutospacing="1"/>
    </w:pPr>
    <w:rPr>
      <w:rFonts w:ascii="Times New Roman" w:eastAsia="Times New Roman" w:hAnsi="Times New Roman" w:cs="Times New Roman"/>
      <w:color w:val="FF0000"/>
      <w:sz w:val="24"/>
      <w:szCs w:val="24"/>
      <w:lang w:eastAsia="pl-PL"/>
    </w:rPr>
  </w:style>
  <w:style w:type="paragraph" w:customStyle="1" w:styleId="xl74">
    <w:name w:val="xl74"/>
    <w:basedOn w:val="Normalny"/>
    <w:rsid w:val="009410CB"/>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xl75">
    <w:name w:val="xl75"/>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xl76">
    <w:name w:val="xl76"/>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xl77">
    <w:name w:val="xl77"/>
    <w:basedOn w:val="Normalny"/>
    <w:rsid w:val="009410C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xl78">
    <w:name w:val="xl78"/>
    <w:basedOn w:val="Normalny"/>
    <w:rsid w:val="009410C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color w:val="FF0000"/>
      <w:sz w:val="24"/>
      <w:szCs w:val="24"/>
      <w:lang w:eastAsia="pl-PL"/>
    </w:rPr>
  </w:style>
  <w:style w:type="paragraph" w:customStyle="1" w:styleId="xl79">
    <w:name w:val="xl79"/>
    <w:basedOn w:val="Normalny"/>
    <w:rsid w:val="009410C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color w:val="FF0000"/>
      <w:sz w:val="24"/>
      <w:szCs w:val="24"/>
      <w:lang w:eastAsia="pl-PL"/>
    </w:rPr>
  </w:style>
  <w:style w:type="paragraph" w:customStyle="1" w:styleId="xl80">
    <w:name w:val="xl80"/>
    <w:basedOn w:val="Normalny"/>
    <w:rsid w:val="009410CB"/>
    <w:pPr>
      <w:shd w:val="clear" w:color="000000" w:fill="FCD5B4"/>
      <w:spacing w:before="100" w:beforeAutospacing="1" w:after="100" w:afterAutospacing="1"/>
    </w:pPr>
    <w:rPr>
      <w:rFonts w:ascii="Times New Roman" w:eastAsia="Times New Roman" w:hAnsi="Times New Roman" w:cs="Times New Roman"/>
      <w:color w:val="FF0000"/>
      <w:sz w:val="24"/>
      <w:szCs w:val="24"/>
      <w:lang w:eastAsia="pl-PL"/>
    </w:rPr>
  </w:style>
  <w:style w:type="paragraph" w:customStyle="1" w:styleId="xl81">
    <w:name w:val="xl81"/>
    <w:basedOn w:val="Normalny"/>
    <w:rsid w:val="009410C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sz w:val="24"/>
      <w:szCs w:val="24"/>
      <w:lang w:eastAsia="pl-PL"/>
    </w:rPr>
  </w:style>
  <w:style w:type="paragraph" w:customStyle="1" w:styleId="xl82">
    <w:name w:val="xl82"/>
    <w:basedOn w:val="Normalny"/>
    <w:rsid w:val="009410C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sz w:val="24"/>
      <w:szCs w:val="24"/>
      <w:lang w:eastAsia="pl-PL"/>
    </w:rPr>
  </w:style>
  <w:style w:type="paragraph" w:customStyle="1" w:styleId="xl83">
    <w:name w:val="xl83"/>
    <w:basedOn w:val="Normalny"/>
    <w:rsid w:val="009410CB"/>
    <w:pPr>
      <w:shd w:val="clear" w:color="000000" w:fill="FCD5B4"/>
      <w:spacing w:before="100" w:beforeAutospacing="1" w:after="100" w:afterAutospacing="1"/>
    </w:pPr>
    <w:rPr>
      <w:rFonts w:ascii="Times New Roman" w:eastAsia="Times New Roman" w:hAnsi="Times New Roman" w:cs="Times New Roman"/>
      <w:sz w:val="24"/>
      <w:szCs w:val="24"/>
      <w:lang w:eastAsia="pl-PL"/>
    </w:rPr>
  </w:style>
  <w:style w:type="paragraph" w:customStyle="1" w:styleId="xl84">
    <w:name w:val="xl84"/>
    <w:basedOn w:val="Normalny"/>
    <w:rsid w:val="009410CB"/>
    <w:pPr>
      <w:pBdr>
        <w:left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sz w:val="24"/>
      <w:szCs w:val="24"/>
      <w:lang w:eastAsia="pl-PL"/>
    </w:rPr>
  </w:style>
  <w:style w:type="paragraph" w:customStyle="1" w:styleId="xl85">
    <w:name w:val="xl85"/>
    <w:basedOn w:val="Normalny"/>
    <w:rsid w:val="009410C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xl86">
    <w:name w:val="xl86"/>
    <w:basedOn w:val="Normalny"/>
    <w:rsid w:val="009410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rsid w:val="009410CB"/>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88">
    <w:name w:val="xl88"/>
    <w:basedOn w:val="Normalny"/>
    <w:rsid w:val="009410C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CE4FAF"/>
    <w:rPr>
      <w:sz w:val="16"/>
      <w:szCs w:val="16"/>
    </w:rPr>
  </w:style>
  <w:style w:type="paragraph" w:customStyle="1" w:styleId="rdo">
    <w:name w:val="źródło"/>
    <w:basedOn w:val="Normalny"/>
    <w:qFormat/>
    <w:rsid w:val="001B25B0"/>
    <w:pPr>
      <w:autoSpaceDE w:val="0"/>
      <w:autoSpaceDN w:val="0"/>
      <w:adjustRightInd w:val="0"/>
      <w:spacing w:line="360" w:lineRule="auto"/>
    </w:pPr>
    <w:rPr>
      <w:rFonts w:ascii="Calibri" w:eastAsia="Times New Roman" w:hAnsi="Calibri" w:cs="Calibri"/>
      <w:b/>
      <w:color w:val="244061"/>
      <w:sz w:val="16"/>
      <w:szCs w:val="16"/>
      <w:lang w:eastAsia="pl-PL"/>
    </w:rPr>
  </w:style>
  <w:style w:type="paragraph" w:customStyle="1" w:styleId="Tabela">
    <w:name w:val="Tabela"/>
    <w:basedOn w:val="Legenda"/>
    <w:qFormat/>
    <w:rsid w:val="001B25B0"/>
    <w:pPr>
      <w:numPr>
        <w:numId w:val="8"/>
      </w:numPr>
      <w:tabs>
        <w:tab w:val="left" w:pos="993"/>
      </w:tabs>
      <w:spacing w:after="120" w:line="288" w:lineRule="auto"/>
    </w:pPr>
    <w:rPr>
      <w:rFonts w:ascii="Calibri" w:eastAsia="Calibri" w:hAnsi="Calibri" w:cs="Times New Roman"/>
      <w:bCs w:val="0"/>
      <w:color w:val="244061"/>
      <w:sz w:val="20"/>
      <w:szCs w:val="20"/>
      <w:lang w:eastAsia="cs-CZ"/>
    </w:rPr>
  </w:style>
  <w:style w:type="paragraph" w:customStyle="1" w:styleId="styl">
    <w:name w:val="styl"/>
    <w:basedOn w:val="Normalny"/>
    <w:link w:val="stylZnak"/>
    <w:qFormat/>
    <w:rsid w:val="001B25B0"/>
    <w:pPr>
      <w:spacing w:line="360" w:lineRule="auto"/>
      <w:ind w:firstLine="851"/>
    </w:pPr>
    <w:rPr>
      <w:rFonts w:ascii="Calibri" w:eastAsia="Times New Roman" w:hAnsi="Calibri" w:cs="Times New Roman"/>
    </w:rPr>
  </w:style>
  <w:style w:type="character" w:customStyle="1" w:styleId="stylZnak">
    <w:name w:val="styl Znak"/>
    <w:link w:val="styl"/>
    <w:rsid w:val="001B25B0"/>
    <w:rPr>
      <w:rFonts w:ascii="Calibri" w:eastAsia="Times New Roman" w:hAnsi="Calibri" w:cs="Times New Roman"/>
    </w:rPr>
  </w:style>
  <w:style w:type="paragraph" w:styleId="Poprawka">
    <w:name w:val="Revision"/>
    <w:hidden/>
    <w:rsid w:val="00BE779D"/>
    <w:pPr>
      <w:spacing w:after="0" w:line="240" w:lineRule="auto"/>
    </w:pPr>
  </w:style>
  <w:style w:type="character" w:styleId="Uwydatnienie">
    <w:name w:val="Emphasis"/>
    <w:basedOn w:val="Domylnaczcionkaakapitu"/>
    <w:qFormat/>
    <w:rsid w:val="006261C7"/>
    <w:rPr>
      <w:i/>
      <w:iCs/>
    </w:rPr>
  </w:style>
  <w:style w:type="paragraph" w:styleId="NormalnyWeb">
    <w:name w:val="Normal (Web)"/>
    <w:basedOn w:val="Normalny"/>
    <w:unhideWhenUsed/>
    <w:rsid w:val="006261C7"/>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podpisy">
    <w:name w:val="podpisy"/>
    <w:basedOn w:val="Legenda"/>
    <w:link w:val="podpisyZnak"/>
    <w:qFormat/>
    <w:rsid w:val="00704C08"/>
    <w:pPr>
      <w:keepNext/>
      <w:widowControl w:val="0"/>
      <w:pBdr>
        <w:bottom w:val="single" w:sz="4" w:space="1" w:color="808080" w:themeColor="background1" w:themeShade="80"/>
      </w:pBdr>
    </w:pPr>
    <w:rPr>
      <w:rFonts w:ascii="Calibri" w:eastAsia="Times New Roman" w:hAnsi="Calibri" w:cs="Times New Roman"/>
      <w:sz w:val="20"/>
      <w:szCs w:val="20"/>
    </w:rPr>
  </w:style>
  <w:style w:type="character" w:customStyle="1" w:styleId="podpisyZnak">
    <w:name w:val="podpisy Znak"/>
    <w:link w:val="podpisy"/>
    <w:rsid w:val="00704C08"/>
    <w:rPr>
      <w:rFonts w:ascii="Calibri" w:eastAsia="Times New Roman" w:hAnsi="Calibri" w:cs="Times New Roman"/>
      <w:b/>
      <w:bCs/>
      <w:sz w:val="20"/>
      <w:szCs w:val="20"/>
    </w:rPr>
  </w:style>
  <w:style w:type="paragraph" w:styleId="Tekstpodstawowywcity2">
    <w:name w:val="Body Text Indent 2"/>
    <w:basedOn w:val="Normalny"/>
    <w:link w:val="Tekstpodstawowywcity2Znak"/>
    <w:unhideWhenUsed/>
    <w:rsid w:val="002D14E3"/>
    <w:pPr>
      <w:spacing w:line="480" w:lineRule="auto"/>
      <w:ind w:left="283"/>
    </w:pPr>
  </w:style>
  <w:style w:type="character" w:customStyle="1" w:styleId="Tekstpodstawowywcity2Znak">
    <w:name w:val="Tekst podstawowy wcięty 2 Znak"/>
    <w:basedOn w:val="Domylnaczcionkaakapitu"/>
    <w:link w:val="Tekstpodstawowywcity2"/>
    <w:rsid w:val="002D14E3"/>
  </w:style>
  <w:style w:type="paragraph" w:customStyle="1" w:styleId="pzpwlnagwek1">
    <w:name w:val="pzpwl_nagłówek 1"/>
    <w:link w:val="pzpwlnagwek1Znak"/>
    <w:qFormat/>
    <w:rsid w:val="007D07F9"/>
    <w:rPr>
      <w:rFonts w:ascii="Corbel" w:eastAsiaTheme="majorEastAsia" w:hAnsi="Corbel" w:cstheme="majorBidi"/>
      <w:color w:val="595959" w:themeColor="text1" w:themeTint="A6"/>
      <w:sz w:val="32"/>
      <w:szCs w:val="32"/>
    </w:rPr>
  </w:style>
  <w:style w:type="character" w:customStyle="1" w:styleId="pzpwlnagwek1Znak">
    <w:name w:val="pzpwl_nagłówek 1 Znak"/>
    <w:basedOn w:val="Domylnaczcionkaakapitu"/>
    <w:link w:val="pzpwlnagwek1"/>
    <w:rsid w:val="007D07F9"/>
    <w:rPr>
      <w:rFonts w:ascii="Corbel" w:eastAsiaTheme="majorEastAsia" w:hAnsi="Corbel" w:cstheme="majorBidi"/>
      <w:color w:val="595959" w:themeColor="text1" w:themeTint="A6"/>
      <w:sz w:val="32"/>
      <w:szCs w:val="32"/>
    </w:rPr>
  </w:style>
  <w:style w:type="paragraph" w:customStyle="1" w:styleId="Rozdzia">
    <w:name w:val="Rozdział"/>
    <w:basedOn w:val="Nagwek1"/>
    <w:link w:val="RozdziaZnak"/>
    <w:qFormat/>
    <w:rsid w:val="00723769"/>
    <w:pPr>
      <w:ind w:left="1080" w:hanging="720"/>
    </w:pPr>
  </w:style>
  <w:style w:type="character" w:customStyle="1" w:styleId="RozdziaZnak">
    <w:name w:val="Rozdział Znak"/>
    <w:basedOn w:val="Nagwek1Znak"/>
    <w:link w:val="Rozdzia"/>
    <w:rsid w:val="00723769"/>
    <w:rPr>
      <w:rFonts w:asciiTheme="majorHAnsi" w:eastAsiaTheme="majorEastAsia" w:hAnsiTheme="majorHAnsi" w:cstheme="majorBidi"/>
      <w:b/>
      <w:color w:val="2E74B5" w:themeColor="accent1" w:themeShade="BF"/>
      <w:sz w:val="32"/>
      <w:szCs w:val="32"/>
    </w:rPr>
  </w:style>
  <w:style w:type="paragraph" w:customStyle="1" w:styleId="Podrozdzia0">
    <w:name w:val="Podrozdział"/>
    <w:basedOn w:val="Nagwek2"/>
    <w:link w:val="PodrozdziaZnak"/>
    <w:qFormat/>
    <w:rsid w:val="00723769"/>
    <w:pPr>
      <w:ind w:left="360" w:hanging="360"/>
    </w:pPr>
  </w:style>
  <w:style w:type="character" w:customStyle="1" w:styleId="PodrozdziaZnak">
    <w:name w:val="Podrozdział Znak"/>
    <w:basedOn w:val="Nagwek2Znak"/>
    <w:link w:val="Podrozdzia0"/>
    <w:rsid w:val="00723769"/>
    <w:rPr>
      <w:rFonts w:eastAsiaTheme="majorEastAsia" w:cstheme="majorBidi"/>
      <w:sz w:val="26"/>
      <w:szCs w:val="26"/>
    </w:rPr>
  </w:style>
  <w:style w:type="paragraph" w:customStyle="1" w:styleId="lista0">
    <w:name w:val="lista"/>
    <w:basedOn w:val="Normalny"/>
    <w:link w:val="listaZnak"/>
    <w:rsid w:val="00192BCF"/>
    <w:pPr>
      <w:ind w:left="720" w:hanging="360"/>
      <w:contextualSpacing/>
    </w:pPr>
    <w:rPr>
      <w:rFonts w:eastAsia="Calibri" w:cs="Times New Roman"/>
    </w:rPr>
  </w:style>
  <w:style w:type="character" w:customStyle="1" w:styleId="listaZnak">
    <w:name w:val="lista Znak"/>
    <w:basedOn w:val="Domylnaczcionkaakapitu"/>
    <w:link w:val="lista0"/>
    <w:rsid w:val="00192BCF"/>
    <w:rPr>
      <w:rFonts w:eastAsia="Calibri" w:cs="Times New Roman"/>
    </w:rPr>
  </w:style>
  <w:style w:type="paragraph" w:customStyle="1" w:styleId="ATABELKA">
    <w:name w:val="A TABELKA"/>
    <w:basedOn w:val="Default"/>
    <w:next w:val="Default"/>
    <w:uiPriority w:val="99"/>
    <w:rsid w:val="00723769"/>
    <w:rPr>
      <w:color w:val="auto"/>
    </w:rPr>
  </w:style>
  <w:style w:type="paragraph" w:styleId="Tekstpodstawowywcity3">
    <w:name w:val="Body Text Indent 3"/>
    <w:basedOn w:val="Normalny"/>
    <w:link w:val="Tekstpodstawowywcity3Znak"/>
    <w:uiPriority w:val="99"/>
    <w:semiHidden/>
    <w:unhideWhenUsed/>
    <w:rsid w:val="00723769"/>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723769"/>
    <w:rPr>
      <w:sz w:val="16"/>
      <w:szCs w:val="16"/>
    </w:rPr>
  </w:style>
  <w:style w:type="paragraph" w:customStyle="1" w:styleId="listaPZPWL">
    <w:name w:val="lista PZPWL"/>
    <w:basedOn w:val="Akapitzlist"/>
    <w:link w:val="listaPZPWLZnak"/>
    <w:rsid w:val="00723769"/>
    <w:pPr>
      <w:numPr>
        <w:numId w:val="9"/>
      </w:numPr>
    </w:pPr>
    <w:rPr>
      <w:rFonts w:ascii="Arial Narrow" w:eastAsiaTheme="minorEastAsia" w:hAnsi="Arial Narrow"/>
      <w:lang w:eastAsia="pl-PL"/>
    </w:rPr>
  </w:style>
  <w:style w:type="character" w:customStyle="1" w:styleId="listaPZPWLZnak">
    <w:name w:val="lista PZPWL Znak"/>
    <w:basedOn w:val="AkapitzlistZnak"/>
    <w:link w:val="listaPZPWL"/>
    <w:rsid w:val="00723769"/>
    <w:rPr>
      <w:rFonts w:ascii="Arial Narrow" w:eastAsiaTheme="minorEastAsia" w:hAnsi="Arial Narrow"/>
      <w:sz w:val="20"/>
      <w:lang w:eastAsia="pl-PL"/>
    </w:rPr>
  </w:style>
  <w:style w:type="paragraph" w:customStyle="1" w:styleId="listapiwniczna">
    <w:name w:val="lista_piwniczna"/>
    <w:basedOn w:val="lista0"/>
    <w:link w:val="listapiwnicznaZnak"/>
    <w:qFormat/>
    <w:rsid w:val="00034603"/>
    <w:pPr>
      <w:numPr>
        <w:numId w:val="11"/>
      </w:numPr>
    </w:pPr>
  </w:style>
  <w:style w:type="character" w:customStyle="1" w:styleId="listapiwnicznaZnak">
    <w:name w:val="lista_piwniczna Znak"/>
    <w:basedOn w:val="Domylnaczcionkaakapitu"/>
    <w:link w:val="listapiwniczna"/>
    <w:rsid w:val="00034603"/>
    <w:rPr>
      <w:rFonts w:ascii="Segoe UI" w:eastAsia="Calibri" w:hAnsi="Segoe UI" w:cs="Times New Roman"/>
      <w:sz w:val="20"/>
    </w:rPr>
  </w:style>
  <w:style w:type="paragraph" w:customStyle="1" w:styleId="listapiwniczna2">
    <w:name w:val="lista_piwniczna_2"/>
    <w:basedOn w:val="Normalny"/>
    <w:link w:val="listapiwniczna2Znak"/>
    <w:rsid w:val="00C7106B"/>
    <w:pPr>
      <w:numPr>
        <w:numId w:val="4"/>
      </w:numPr>
      <w:autoSpaceDE w:val="0"/>
      <w:autoSpaceDN w:val="0"/>
      <w:adjustRightInd w:val="0"/>
      <w:spacing w:after="0"/>
    </w:pPr>
    <w:rPr>
      <w:rFonts w:cs="Calibri"/>
      <w:lang w:eastAsia="pl-PL"/>
    </w:rPr>
  </w:style>
  <w:style w:type="character" w:customStyle="1" w:styleId="listapiwniczna2Znak">
    <w:name w:val="lista_piwniczna_2 Znak"/>
    <w:basedOn w:val="Domylnaczcionkaakapitu"/>
    <w:link w:val="listapiwniczna2"/>
    <w:rsid w:val="00C7106B"/>
    <w:rPr>
      <w:rFonts w:ascii="Segoe UI" w:hAnsi="Segoe UI" w:cs="Calibri"/>
      <w:sz w:val="20"/>
      <w:lang w:eastAsia="pl-PL"/>
    </w:rPr>
  </w:style>
  <w:style w:type="paragraph" w:customStyle="1" w:styleId="schematpodpis">
    <w:name w:val="schemat_podpis"/>
    <w:basedOn w:val="Legenda"/>
    <w:link w:val="schematpodpisZnak"/>
    <w:qFormat/>
    <w:rsid w:val="00195F4A"/>
    <w:pPr>
      <w:keepNext/>
    </w:pPr>
  </w:style>
  <w:style w:type="character" w:customStyle="1" w:styleId="schematpodpisZnak">
    <w:name w:val="schemat_podpis Znak"/>
    <w:basedOn w:val="LegendaZnak"/>
    <w:link w:val="schematpodpis"/>
    <w:rsid w:val="00195F4A"/>
    <w:rPr>
      <w:rFonts w:ascii="Segoe UI" w:hAnsi="Segoe UI"/>
      <w:b/>
      <w:bCs/>
      <w:sz w:val="18"/>
      <w:szCs w:val="18"/>
    </w:rPr>
  </w:style>
  <w:style w:type="paragraph" w:customStyle="1" w:styleId="podrozdzia">
    <w:name w:val="podrozdział"/>
    <w:basedOn w:val="Nagwek2"/>
    <w:link w:val="podrozdziaZnak0"/>
    <w:qFormat/>
    <w:rsid w:val="00F83AE1"/>
    <w:pPr>
      <w:numPr>
        <w:numId w:val="10"/>
      </w:numPr>
    </w:pPr>
    <w:rPr>
      <w:sz w:val="24"/>
    </w:rPr>
  </w:style>
  <w:style w:type="character" w:customStyle="1" w:styleId="podrozdziaZnak0">
    <w:name w:val="podrozdział Znak"/>
    <w:basedOn w:val="Nagwek2Znak"/>
    <w:link w:val="podrozdzia"/>
    <w:rsid w:val="00F83AE1"/>
    <w:rPr>
      <w:rFonts w:ascii="Segoe UI" w:eastAsiaTheme="majorEastAsia" w:hAnsi="Segoe UI" w:cstheme="majorBidi"/>
      <w:sz w:val="24"/>
      <w:szCs w:val="26"/>
    </w:rPr>
  </w:style>
  <w:style w:type="paragraph" w:styleId="Spistreci4">
    <w:name w:val="toc 4"/>
    <w:basedOn w:val="Normalny"/>
    <w:next w:val="Normalny"/>
    <w:autoRedefine/>
    <w:uiPriority w:val="39"/>
    <w:unhideWhenUsed/>
    <w:rsid w:val="00F749D6"/>
    <w:pPr>
      <w:spacing w:after="100"/>
      <w:ind w:left="660"/>
    </w:pPr>
    <w:rPr>
      <w:rFonts w:eastAsiaTheme="minorEastAsia"/>
      <w:lang w:eastAsia="pl-PL"/>
    </w:rPr>
  </w:style>
  <w:style w:type="paragraph" w:styleId="Spistreci5">
    <w:name w:val="toc 5"/>
    <w:basedOn w:val="Normalny"/>
    <w:next w:val="Normalny"/>
    <w:autoRedefine/>
    <w:uiPriority w:val="39"/>
    <w:unhideWhenUsed/>
    <w:rsid w:val="00F749D6"/>
    <w:pPr>
      <w:spacing w:after="100"/>
      <w:ind w:left="880"/>
    </w:pPr>
    <w:rPr>
      <w:rFonts w:eastAsiaTheme="minorEastAsia"/>
      <w:lang w:eastAsia="pl-PL"/>
    </w:rPr>
  </w:style>
  <w:style w:type="paragraph" w:styleId="Spistreci6">
    <w:name w:val="toc 6"/>
    <w:basedOn w:val="Normalny"/>
    <w:next w:val="Normalny"/>
    <w:autoRedefine/>
    <w:uiPriority w:val="39"/>
    <w:unhideWhenUsed/>
    <w:rsid w:val="00F749D6"/>
    <w:pPr>
      <w:spacing w:after="100"/>
      <w:ind w:left="1100"/>
    </w:pPr>
    <w:rPr>
      <w:rFonts w:eastAsiaTheme="minorEastAsia"/>
      <w:lang w:eastAsia="pl-PL"/>
    </w:rPr>
  </w:style>
  <w:style w:type="paragraph" w:styleId="Spistreci7">
    <w:name w:val="toc 7"/>
    <w:basedOn w:val="Normalny"/>
    <w:next w:val="Normalny"/>
    <w:autoRedefine/>
    <w:uiPriority w:val="39"/>
    <w:unhideWhenUsed/>
    <w:rsid w:val="00F749D6"/>
    <w:pPr>
      <w:spacing w:after="100"/>
      <w:ind w:left="1320"/>
    </w:pPr>
    <w:rPr>
      <w:rFonts w:eastAsiaTheme="minorEastAsia"/>
      <w:lang w:eastAsia="pl-PL"/>
    </w:rPr>
  </w:style>
  <w:style w:type="paragraph" w:styleId="Spistreci8">
    <w:name w:val="toc 8"/>
    <w:basedOn w:val="Normalny"/>
    <w:next w:val="Normalny"/>
    <w:autoRedefine/>
    <w:uiPriority w:val="39"/>
    <w:unhideWhenUsed/>
    <w:rsid w:val="00F749D6"/>
    <w:pPr>
      <w:spacing w:after="100"/>
      <w:ind w:left="1540"/>
    </w:pPr>
    <w:rPr>
      <w:rFonts w:eastAsiaTheme="minorEastAsia"/>
      <w:lang w:eastAsia="pl-PL"/>
    </w:rPr>
  </w:style>
  <w:style w:type="paragraph" w:styleId="Spistreci9">
    <w:name w:val="toc 9"/>
    <w:basedOn w:val="Normalny"/>
    <w:next w:val="Normalny"/>
    <w:autoRedefine/>
    <w:uiPriority w:val="39"/>
    <w:unhideWhenUsed/>
    <w:rsid w:val="00F749D6"/>
    <w:pPr>
      <w:spacing w:after="100"/>
      <w:ind w:left="1760"/>
    </w:pPr>
    <w:rPr>
      <w:rFonts w:eastAsiaTheme="minorEastAsia"/>
      <w:lang w:eastAsia="pl-PL"/>
    </w:rPr>
  </w:style>
  <w:style w:type="paragraph" w:customStyle="1" w:styleId="GK">
    <w:name w:val="!GK"/>
    <w:basedOn w:val="Normalny"/>
    <w:link w:val="GKZnak"/>
    <w:qFormat/>
    <w:rsid w:val="005D6318"/>
    <w:pPr>
      <w:ind w:firstLine="0"/>
    </w:pPr>
  </w:style>
  <w:style w:type="character" w:customStyle="1" w:styleId="GKZnak">
    <w:name w:val="!GK Znak"/>
    <w:basedOn w:val="Domylnaczcionkaakapitu"/>
    <w:link w:val="GK"/>
    <w:rsid w:val="005D6318"/>
    <w:rPr>
      <w:rFonts w:ascii="Segoe UI" w:hAnsi="Segoe UI"/>
      <w:sz w:val="20"/>
    </w:rPr>
  </w:style>
  <w:style w:type="paragraph" w:customStyle="1" w:styleId="Ustrzykischematy">
    <w:name w:val="Ustrzyki schematy"/>
    <w:basedOn w:val="Legenda"/>
    <w:qFormat/>
    <w:rsid w:val="00935B85"/>
    <w:pPr>
      <w:keepNext/>
      <w:jc w:val="left"/>
    </w:pPr>
  </w:style>
  <w:style w:type="character" w:customStyle="1" w:styleId="xbe">
    <w:name w:val="_xbe"/>
    <w:basedOn w:val="Domylnaczcionkaakapitu"/>
    <w:rsid w:val="001D3649"/>
  </w:style>
  <w:style w:type="paragraph" w:customStyle="1" w:styleId="pktUD">
    <w:name w:val="pkt UD"/>
    <w:basedOn w:val="GK"/>
    <w:qFormat/>
    <w:rsid w:val="00AC0D02"/>
    <w:pPr>
      <w:numPr>
        <w:numId w:val="12"/>
      </w:numPr>
    </w:pPr>
  </w:style>
  <w:style w:type="character" w:styleId="Wyrnieniedelikatne">
    <w:name w:val="Subtle Emphasis"/>
    <w:uiPriority w:val="19"/>
    <w:qFormat/>
    <w:rsid w:val="001E4284"/>
    <w:rPr>
      <w:i/>
      <w:iCs/>
      <w:color w:val="808080"/>
    </w:rPr>
  </w:style>
  <w:style w:type="paragraph" w:customStyle="1" w:styleId="podrozdzUD">
    <w:name w:val="podrozdz UD"/>
    <w:basedOn w:val="Podtytu"/>
    <w:qFormat/>
    <w:rsid w:val="001E4284"/>
    <w:pPr>
      <w:jc w:val="left"/>
    </w:pPr>
    <w:rPr>
      <w:color w:val="auto"/>
    </w:rPr>
  </w:style>
  <w:style w:type="character" w:customStyle="1" w:styleId="BochniazwykyZnak">
    <w:name w:val="Bochnia_zwykły Znak"/>
    <w:basedOn w:val="Domylnaczcionkaakapitu"/>
    <w:link w:val="Bochniazwyky"/>
    <w:locked/>
    <w:rsid w:val="002F5CF8"/>
    <w:rPr>
      <w:rFonts w:ascii="Times New Roman" w:eastAsia="Times New Roman" w:hAnsi="Times New Roman" w:cs="Times New Roman"/>
    </w:rPr>
  </w:style>
  <w:style w:type="paragraph" w:customStyle="1" w:styleId="Bochniazwyky">
    <w:name w:val="Bochnia_zwykły"/>
    <w:basedOn w:val="Normalny"/>
    <w:link w:val="BochniazwykyZnak"/>
    <w:qFormat/>
    <w:rsid w:val="002F5CF8"/>
    <w:pPr>
      <w:ind w:firstLine="720"/>
    </w:pPr>
    <w:rPr>
      <w:rFonts w:ascii="Times New Roman" w:eastAsia="Times New Roman" w:hAnsi="Times New Roman" w:cs="Times New Roman"/>
    </w:rPr>
  </w:style>
  <w:style w:type="paragraph" w:customStyle="1" w:styleId="podpisrysunek">
    <w:name w:val="podpis_rysunek"/>
    <w:basedOn w:val="Normalny"/>
    <w:link w:val="podpisrysunekZnak"/>
    <w:qFormat/>
    <w:rsid w:val="00CB4665"/>
    <w:pPr>
      <w:keepNext/>
      <w:widowControl w:val="0"/>
      <w:spacing w:before="240" w:after="240"/>
      <w:jc w:val="left"/>
    </w:pPr>
    <w:rPr>
      <w:rFonts w:ascii="Calibri" w:eastAsia="Calibri" w:hAnsi="Calibri" w:cs="Times New Roman"/>
      <w:b/>
      <w:bCs/>
      <w:sz w:val="18"/>
      <w:szCs w:val="20"/>
    </w:rPr>
  </w:style>
  <w:style w:type="character" w:customStyle="1" w:styleId="podpisrysunekZnak">
    <w:name w:val="podpis_rysunek Znak"/>
    <w:link w:val="podpisrysunek"/>
    <w:rsid w:val="00CB4665"/>
    <w:rPr>
      <w:rFonts w:ascii="Calibri" w:eastAsia="Calibri" w:hAnsi="Calibri" w:cs="Times New Roman"/>
      <w:b/>
      <w:bCs/>
      <w:sz w:val="18"/>
      <w:szCs w:val="20"/>
    </w:rPr>
  </w:style>
  <w:style w:type="paragraph" w:customStyle="1" w:styleId="Style17">
    <w:name w:val="Style17"/>
    <w:basedOn w:val="Normalny"/>
    <w:uiPriority w:val="99"/>
    <w:rsid w:val="00B43319"/>
    <w:pPr>
      <w:widowControl w:val="0"/>
      <w:autoSpaceDE w:val="0"/>
      <w:autoSpaceDN w:val="0"/>
      <w:adjustRightInd w:val="0"/>
      <w:spacing w:after="0"/>
      <w:jc w:val="left"/>
    </w:pPr>
    <w:rPr>
      <w:rFonts w:ascii="Times New Roman" w:eastAsiaTheme="minorEastAsia" w:hAnsi="Times New Roman" w:cs="Times New Roman"/>
      <w:sz w:val="24"/>
      <w:szCs w:val="24"/>
      <w:lang w:eastAsia="pl-PL"/>
    </w:rPr>
  </w:style>
  <w:style w:type="paragraph" w:customStyle="1" w:styleId="Style34">
    <w:name w:val="Style34"/>
    <w:basedOn w:val="Normalny"/>
    <w:uiPriority w:val="99"/>
    <w:rsid w:val="00B43319"/>
    <w:pPr>
      <w:widowControl w:val="0"/>
      <w:autoSpaceDE w:val="0"/>
      <w:autoSpaceDN w:val="0"/>
      <w:adjustRightInd w:val="0"/>
      <w:spacing w:after="0"/>
      <w:jc w:val="left"/>
    </w:pPr>
    <w:rPr>
      <w:rFonts w:ascii="Times New Roman" w:eastAsiaTheme="minorEastAsia" w:hAnsi="Times New Roman" w:cs="Times New Roman"/>
      <w:sz w:val="24"/>
      <w:szCs w:val="24"/>
      <w:lang w:eastAsia="pl-PL"/>
    </w:rPr>
  </w:style>
  <w:style w:type="character" w:customStyle="1" w:styleId="FontStyle65">
    <w:name w:val="Font Style65"/>
    <w:basedOn w:val="Domylnaczcionkaakapitu"/>
    <w:uiPriority w:val="99"/>
    <w:rsid w:val="00B43319"/>
    <w:rPr>
      <w:rFonts w:ascii="Calibri" w:hAnsi="Calibri" w:cs="Calibri"/>
      <w:b/>
      <w:bCs/>
      <w:color w:val="000000"/>
      <w:sz w:val="22"/>
      <w:szCs w:val="22"/>
    </w:rPr>
  </w:style>
  <w:style w:type="character" w:customStyle="1" w:styleId="FontStyle67">
    <w:name w:val="Font Style67"/>
    <w:basedOn w:val="Domylnaczcionkaakapitu"/>
    <w:uiPriority w:val="99"/>
    <w:rsid w:val="00B43319"/>
    <w:rPr>
      <w:rFonts w:ascii="Calibri" w:hAnsi="Calibri" w:cs="Calibri"/>
      <w:color w:val="000000"/>
      <w:sz w:val="22"/>
      <w:szCs w:val="22"/>
    </w:rPr>
  </w:style>
  <w:style w:type="paragraph" w:customStyle="1" w:styleId="TABELA0">
    <w:name w:val="TABELA"/>
    <w:basedOn w:val="Normalny"/>
    <w:link w:val="TABELAZnak"/>
    <w:qFormat/>
    <w:rsid w:val="00CF6AC3"/>
    <w:pPr>
      <w:widowControl w:val="0"/>
      <w:spacing w:before="60" w:after="60"/>
      <w:jc w:val="center"/>
    </w:pPr>
    <w:rPr>
      <w:rFonts w:ascii="Calibri" w:eastAsia="Calibri" w:hAnsi="Calibri" w:cs="Calibri"/>
      <w:sz w:val="18"/>
      <w:szCs w:val="18"/>
      <w:lang w:eastAsia="pl-PL"/>
    </w:rPr>
  </w:style>
  <w:style w:type="character" w:customStyle="1" w:styleId="TABELAZnak">
    <w:name w:val="TABELA Znak"/>
    <w:link w:val="TABELA0"/>
    <w:rsid w:val="00CF6AC3"/>
    <w:rPr>
      <w:rFonts w:ascii="Calibri" w:eastAsia="Calibri" w:hAnsi="Calibri" w:cs="Calibri"/>
      <w:sz w:val="18"/>
      <w:szCs w:val="18"/>
      <w:lang w:eastAsia="pl-PL"/>
    </w:rPr>
  </w:style>
  <w:style w:type="table" w:customStyle="1" w:styleId="MILANWEKTABELKA">
    <w:name w:val="MILANÓWEK TABELKA"/>
    <w:basedOn w:val="Standardowy"/>
    <w:uiPriority w:val="99"/>
    <w:rsid w:val="00CF6AC3"/>
    <w:pPr>
      <w:spacing w:after="0" w:line="240" w:lineRule="auto"/>
      <w:jc w:val="center"/>
    </w:pPr>
    <w:rPr>
      <w:rFonts w:eastAsiaTheme="minorEastAsia"/>
      <w:sz w:val="20"/>
      <w:lang w:eastAsia="pl-P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vAlign w:val="center"/>
    </w:tcPr>
  </w:style>
  <w:style w:type="paragraph" w:styleId="Tytu">
    <w:name w:val="Title"/>
    <w:basedOn w:val="Akapitzlist"/>
    <w:next w:val="Normalny"/>
    <w:link w:val="TytuZnak"/>
    <w:qFormat/>
    <w:rsid w:val="004B4F7C"/>
    <w:pPr>
      <w:numPr>
        <w:numId w:val="13"/>
      </w:numPr>
      <w:ind w:left="1134" w:hanging="850"/>
    </w:pPr>
    <w:rPr>
      <w:rFonts w:ascii="Corbel" w:eastAsiaTheme="minorEastAsia" w:hAnsi="Corbel"/>
      <w:b/>
      <w:color w:val="525252" w:themeColor="accent3" w:themeShade="80"/>
      <w:sz w:val="28"/>
      <w:szCs w:val="28"/>
      <w:lang w:eastAsia="pl-PL"/>
    </w:rPr>
  </w:style>
  <w:style w:type="character" w:customStyle="1" w:styleId="TytuZnak">
    <w:name w:val="Tytuł Znak"/>
    <w:basedOn w:val="Domylnaczcionkaakapitu"/>
    <w:link w:val="Tytu"/>
    <w:rsid w:val="004B4F7C"/>
    <w:rPr>
      <w:rFonts w:ascii="Corbel" w:eastAsiaTheme="minorEastAsia" w:hAnsi="Corbel"/>
      <w:b/>
      <w:color w:val="525252" w:themeColor="accent3" w:themeShade="80"/>
      <w:sz w:val="28"/>
      <w:szCs w:val="28"/>
      <w:lang w:eastAsia="pl-PL"/>
    </w:rPr>
  </w:style>
  <w:style w:type="paragraph" w:customStyle="1" w:styleId="nagwektabeli">
    <w:name w:val="nagłówek tabeli"/>
    <w:basedOn w:val="Normalny"/>
    <w:rsid w:val="004B4F7C"/>
    <w:pPr>
      <w:spacing w:before="40" w:after="40" w:line="360" w:lineRule="auto"/>
      <w:ind w:firstLine="851"/>
      <w:jc w:val="center"/>
    </w:pPr>
    <w:rPr>
      <w:rFonts w:ascii="Arial" w:eastAsia="Times New Roman" w:hAnsi="Arial" w:cs="Times New Roman"/>
      <w:b/>
      <w:i/>
      <w:szCs w:val="20"/>
      <w:lang w:eastAsia="pl-PL"/>
    </w:rPr>
  </w:style>
  <w:style w:type="paragraph" w:customStyle="1" w:styleId="cyferkiwtabeli">
    <w:name w:val="cyferki w tabeli"/>
    <w:next w:val="Normalny"/>
    <w:rsid w:val="004B4F7C"/>
    <w:pPr>
      <w:spacing w:before="60" w:after="0" w:line="360" w:lineRule="auto"/>
      <w:jc w:val="center"/>
    </w:pPr>
    <w:rPr>
      <w:rFonts w:ascii="Arial" w:eastAsia="Times New Roman" w:hAnsi="Arial" w:cs="Times New Roman"/>
      <w:noProof/>
      <w:sz w:val="20"/>
      <w:szCs w:val="20"/>
      <w:lang w:eastAsia="pl-PL"/>
    </w:rPr>
  </w:style>
  <w:style w:type="paragraph" w:customStyle="1" w:styleId="TabPodpis">
    <w:name w:val="Tab_Podpis"/>
    <w:basedOn w:val="Legenda"/>
    <w:link w:val="TabPodpisZnak"/>
    <w:rsid w:val="004B4F7C"/>
    <w:pPr>
      <w:keepNext/>
      <w:widowControl w:val="0"/>
      <w:pBdr>
        <w:bottom w:val="single" w:sz="2" w:space="1" w:color="80C228"/>
      </w:pBdr>
      <w:overflowPunct w:val="0"/>
      <w:autoSpaceDE w:val="0"/>
      <w:autoSpaceDN w:val="0"/>
      <w:adjustRightInd w:val="0"/>
      <w:spacing w:after="120"/>
      <w:textAlignment w:val="baseline"/>
    </w:pPr>
    <w:rPr>
      <w:rFonts w:ascii="Calibri" w:eastAsia="Times New Roman" w:hAnsi="Calibri" w:cs="Times New Roman"/>
      <w:szCs w:val="20"/>
      <w:lang w:eastAsia="pl-PL"/>
    </w:rPr>
  </w:style>
  <w:style w:type="character" w:customStyle="1" w:styleId="TabPodpisZnak">
    <w:name w:val="Tab_Podpis Znak"/>
    <w:link w:val="TabPodpis"/>
    <w:rsid w:val="004B4F7C"/>
    <w:rPr>
      <w:rFonts w:ascii="Calibri" w:eastAsia="Times New Roman" w:hAnsi="Calibri" w:cs="Times New Roman"/>
      <w:b/>
      <w:bCs/>
      <w:sz w:val="18"/>
      <w:szCs w:val="20"/>
      <w:lang w:eastAsia="pl-PL"/>
    </w:rPr>
  </w:style>
  <w:style w:type="paragraph" w:customStyle="1" w:styleId="stylnagowekbezwyrnienia">
    <w:name w:val="styl_nagłowek bez wyróżnienia"/>
    <w:basedOn w:val="Normalny"/>
    <w:link w:val="stylnagowekbezwyrnieniaZnak"/>
    <w:rsid w:val="004B4F7C"/>
    <w:pPr>
      <w:ind w:left="1134" w:firstLine="851"/>
    </w:pPr>
    <w:rPr>
      <w:rFonts w:eastAsiaTheme="minorEastAsia"/>
      <w:b/>
      <w:i/>
      <w:lang w:eastAsia="pl-PL"/>
    </w:rPr>
  </w:style>
  <w:style w:type="character" w:customStyle="1" w:styleId="stylnagowekbezwyrnieniaZnak">
    <w:name w:val="styl_nagłowek bez wyróżnienia Znak"/>
    <w:basedOn w:val="Domylnaczcionkaakapitu"/>
    <w:link w:val="stylnagowekbezwyrnienia"/>
    <w:rsid w:val="004B4F7C"/>
    <w:rPr>
      <w:rFonts w:eastAsiaTheme="minorEastAsia"/>
      <w:b/>
      <w:i/>
      <w:lang w:eastAsia="pl-PL"/>
    </w:rPr>
  </w:style>
  <w:style w:type="character" w:customStyle="1" w:styleId="MapadokumentuZnak">
    <w:name w:val="Mapa dokumentu Znak"/>
    <w:basedOn w:val="Domylnaczcionkaakapitu"/>
    <w:link w:val="Mapadokumentu"/>
    <w:rsid w:val="004B4F7C"/>
    <w:rPr>
      <w:rFonts w:ascii="Tahoma" w:eastAsiaTheme="minorEastAsia" w:hAnsi="Tahoma" w:cs="Tahoma"/>
      <w:sz w:val="16"/>
      <w:szCs w:val="16"/>
      <w:lang w:eastAsia="pl-PL"/>
    </w:rPr>
  </w:style>
  <w:style w:type="paragraph" w:styleId="Mapadokumentu">
    <w:name w:val="Document Map"/>
    <w:basedOn w:val="Normalny"/>
    <w:link w:val="MapadokumentuZnak"/>
    <w:unhideWhenUsed/>
    <w:rsid w:val="004B4F7C"/>
    <w:pPr>
      <w:spacing w:after="0"/>
      <w:ind w:firstLine="851"/>
    </w:pPr>
    <w:rPr>
      <w:rFonts w:ascii="Tahoma" w:eastAsiaTheme="minorEastAsia" w:hAnsi="Tahoma" w:cs="Tahoma"/>
      <w:sz w:val="16"/>
      <w:szCs w:val="16"/>
      <w:lang w:eastAsia="pl-PL"/>
    </w:rPr>
  </w:style>
  <w:style w:type="paragraph" w:customStyle="1" w:styleId="podpunkt">
    <w:name w:val="podpunkt"/>
    <w:basedOn w:val="Akapitzlist"/>
    <w:link w:val="podpunktZnak"/>
    <w:rsid w:val="004B4F7C"/>
    <w:pPr>
      <w:ind w:left="1854" w:hanging="360"/>
    </w:pPr>
    <w:rPr>
      <w:rFonts w:eastAsiaTheme="minorEastAsia"/>
      <w:lang w:eastAsia="pl-PL"/>
    </w:rPr>
  </w:style>
  <w:style w:type="character" w:customStyle="1" w:styleId="podpunktZnak">
    <w:name w:val="podpunkt Znak"/>
    <w:basedOn w:val="AkapitzlistZnak"/>
    <w:link w:val="podpunkt"/>
    <w:rsid w:val="004B4F7C"/>
    <w:rPr>
      <w:rFonts w:eastAsiaTheme="minorEastAsia"/>
      <w:lang w:eastAsia="pl-PL"/>
    </w:rPr>
  </w:style>
  <w:style w:type="paragraph" w:customStyle="1" w:styleId="nagwekstrony">
    <w:name w:val="nagłówek strony"/>
    <w:basedOn w:val="Normalny"/>
    <w:qFormat/>
    <w:rsid w:val="004B4F7C"/>
    <w:pPr>
      <w:ind w:firstLine="851"/>
      <w:jc w:val="center"/>
    </w:pPr>
    <w:rPr>
      <w:rFonts w:eastAsiaTheme="minorEastAsia"/>
      <w:color w:val="BFBFBF" w:themeColor="background1" w:themeShade="BF"/>
      <w:sz w:val="18"/>
      <w:lang w:eastAsia="pl-PL"/>
    </w:rPr>
  </w:style>
  <w:style w:type="paragraph" w:customStyle="1" w:styleId="myslnik">
    <w:name w:val="myslnik"/>
    <w:basedOn w:val="Normalny"/>
    <w:rsid w:val="004B4F7C"/>
    <w:pPr>
      <w:numPr>
        <w:numId w:val="15"/>
      </w:numPr>
      <w:shd w:val="clear" w:color="auto" w:fill="FFFFFF"/>
      <w:spacing w:after="0"/>
    </w:pPr>
    <w:rPr>
      <w:rFonts w:ascii="Calibri" w:eastAsia="Calibri" w:hAnsi="Calibri" w:cs="Calibri"/>
      <w:szCs w:val="20"/>
    </w:rPr>
  </w:style>
  <w:style w:type="paragraph" w:customStyle="1" w:styleId="Styl2">
    <w:name w:val="Styl2"/>
    <w:basedOn w:val="Nagwek2"/>
    <w:link w:val="Styl2Znak"/>
    <w:rsid w:val="004B4F7C"/>
    <w:pPr>
      <w:keepNext w:val="0"/>
      <w:keepLines w:val="0"/>
      <w:spacing w:before="0" w:after="200"/>
      <w:ind w:left="1068" w:hanging="360"/>
      <w:contextualSpacing/>
    </w:pPr>
    <w:rPr>
      <w:rFonts w:eastAsiaTheme="minorEastAsia"/>
      <w:b/>
      <w:szCs w:val="24"/>
      <w:lang w:eastAsia="pl-PL"/>
    </w:rPr>
  </w:style>
  <w:style w:type="character" w:customStyle="1" w:styleId="Styl2Znak">
    <w:name w:val="Styl2 Znak"/>
    <w:basedOn w:val="Nagwek2Znak"/>
    <w:link w:val="Styl2"/>
    <w:rsid w:val="004B4F7C"/>
    <w:rPr>
      <w:rFonts w:eastAsiaTheme="minorEastAsia" w:cstheme="majorBidi"/>
      <w:b/>
      <w:sz w:val="26"/>
      <w:szCs w:val="24"/>
      <w:lang w:eastAsia="pl-PL"/>
    </w:rPr>
  </w:style>
  <w:style w:type="paragraph" w:customStyle="1" w:styleId="MYLNIK1">
    <w:name w:val="MYŚLNIK1"/>
    <w:basedOn w:val="myslnik"/>
    <w:link w:val="MYLNIK1Znak"/>
    <w:rsid w:val="004B4F7C"/>
    <w:pPr>
      <w:numPr>
        <w:numId w:val="16"/>
      </w:numPr>
    </w:pPr>
    <w:rPr>
      <w:sz w:val="22"/>
    </w:rPr>
  </w:style>
  <w:style w:type="character" w:customStyle="1" w:styleId="MYLNIK1Znak">
    <w:name w:val="MYŚLNIK1 Znak"/>
    <w:link w:val="MYLNIK1"/>
    <w:rsid w:val="004B4F7C"/>
    <w:rPr>
      <w:rFonts w:ascii="Calibri" w:eastAsia="Calibri" w:hAnsi="Calibri" w:cs="Calibri"/>
      <w:szCs w:val="20"/>
      <w:shd w:val="clear" w:color="auto" w:fill="FFFFFF"/>
    </w:rPr>
  </w:style>
  <w:style w:type="paragraph" w:customStyle="1" w:styleId="STRONATYTUOWA">
    <w:name w:val="STRONA TYTUŁOWA"/>
    <w:basedOn w:val="Normalny"/>
    <w:rsid w:val="004B4F7C"/>
    <w:pPr>
      <w:jc w:val="left"/>
    </w:pPr>
    <w:rPr>
      <w:rFonts w:eastAsiaTheme="minorEastAsia"/>
      <w:lang w:eastAsia="pl-PL"/>
    </w:rPr>
  </w:style>
  <w:style w:type="paragraph" w:customStyle="1" w:styleId="TYTU0">
    <w:name w:val="TYTUŁ"/>
    <w:basedOn w:val="Normalny"/>
    <w:qFormat/>
    <w:rsid w:val="004B4F7C"/>
    <w:pPr>
      <w:tabs>
        <w:tab w:val="left" w:pos="8789"/>
      </w:tabs>
      <w:jc w:val="right"/>
    </w:pPr>
    <w:rPr>
      <w:b/>
      <w:bCs/>
      <w:color w:val="FFFFFF" w:themeColor="background1"/>
      <w:sz w:val="72"/>
      <w:szCs w:val="60"/>
    </w:rPr>
  </w:style>
  <w:style w:type="paragraph" w:customStyle="1" w:styleId="myslnik2">
    <w:name w:val="myslnik2"/>
    <w:basedOn w:val="Akapitzlist"/>
    <w:rsid w:val="004B4F7C"/>
    <w:pPr>
      <w:numPr>
        <w:numId w:val="14"/>
      </w:numPr>
      <w:ind w:left="1134" w:hanging="283"/>
    </w:pPr>
    <w:rPr>
      <w:rFonts w:eastAsiaTheme="minorEastAsia"/>
      <w:lang w:eastAsia="pl-PL"/>
    </w:rPr>
  </w:style>
  <w:style w:type="paragraph" w:customStyle="1" w:styleId="tabelkapunkty">
    <w:name w:val="tabelka_punkty"/>
    <w:basedOn w:val="TABELA0"/>
    <w:qFormat/>
    <w:rsid w:val="004B4F7C"/>
    <w:pPr>
      <w:numPr>
        <w:numId w:val="17"/>
      </w:numPr>
      <w:ind w:left="189" w:hanging="284"/>
      <w:jc w:val="both"/>
    </w:pPr>
  </w:style>
  <w:style w:type="paragraph" w:customStyle="1" w:styleId="przypisdolny">
    <w:name w:val="przypis dolny"/>
    <w:basedOn w:val="Tekstprzypisudolnego"/>
    <w:qFormat/>
    <w:rsid w:val="004B4F7C"/>
    <w:rPr>
      <w:rFonts w:eastAsiaTheme="minorEastAsia"/>
      <w:sz w:val="16"/>
      <w:lang w:eastAsia="pl-PL"/>
    </w:rPr>
  </w:style>
  <w:style w:type="paragraph" w:customStyle="1" w:styleId="wyroznienie">
    <w:name w:val="wyroznienie"/>
    <w:basedOn w:val="Normalny"/>
    <w:qFormat/>
    <w:rsid w:val="004B4F7C"/>
    <w:pPr>
      <w:spacing w:after="320"/>
    </w:pPr>
    <w:rPr>
      <w:rFonts w:eastAsiaTheme="minorEastAsia"/>
      <w:b/>
      <w:lang w:eastAsia="pl-PL"/>
    </w:rPr>
  </w:style>
  <w:style w:type="paragraph" w:customStyle="1" w:styleId="podskier">
    <w:name w:val="pods_kier"/>
    <w:basedOn w:val="Normalny"/>
    <w:qFormat/>
    <w:rsid w:val="004B4F7C"/>
    <w:pPr>
      <w:spacing w:after="320"/>
    </w:pPr>
    <w:rPr>
      <w:rFonts w:eastAsiaTheme="minorEastAsia"/>
      <w:u w:val="single"/>
      <w:lang w:eastAsia="pl-PL"/>
    </w:rPr>
  </w:style>
  <w:style w:type="paragraph" w:customStyle="1" w:styleId="myslnik3">
    <w:name w:val="myslnik3"/>
    <w:basedOn w:val="myslnik2"/>
    <w:rsid w:val="004B4F7C"/>
    <w:pPr>
      <w:numPr>
        <w:numId w:val="0"/>
      </w:numPr>
      <w:ind w:left="1701" w:hanging="283"/>
    </w:pPr>
  </w:style>
  <w:style w:type="table" w:customStyle="1" w:styleId="Tabela-Siatka1">
    <w:name w:val="Tabela - Siatka1"/>
    <w:basedOn w:val="Standardowy"/>
    <w:next w:val="Tabela-Siatka"/>
    <w:uiPriority w:val="59"/>
    <w:rsid w:val="00431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nhideWhenUsed/>
    <w:rsid w:val="00CB5C4A"/>
    <w:pPr>
      <w:tabs>
        <w:tab w:val="num" w:pos="360"/>
      </w:tabs>
      <w:spacing w:after="0"/>
    </w:pPr>
    <w:rPr>
      <w:rFonts w:ascii="Tahoma" w:eastAsia="Times New Roman" w:hAnsi="Tahoma" w:cs="Times New Roman"/>
      <w:szCs w:val="20"/>
      <w:lang w:eastAsia="pl-PL"/>
    </w:rPr>
  </w:style>
  <w:style w:type="character" w:customStyle="1" w:styleId="ZwykytekstZnak">
    <w:name w:val="Zwykły tekst Znak"/>
    <w:basedOn w:val="Domylnaczcionkaakapitu"/>
    <w:link w:val="Zwykytekst"/>
    <w:rsid w:val="00CB5C4A"/>
    <w:rPr>
      <w:rFonts w:ascii="Tahoma" w:eastAsia="Times New Roman" w:hAnsi="Tahoma" w:cs="Times New Roman"/>
      <w:szCs w:val="20"/>
      <w:lang w:eastAsia="pl-PL"/>
    </w:rPr>
  </w:style>
  <w:style w:type="character" w:styleId="Wyrnienieintensywne">
    <w:name w:val="Intense Emphasis"/>
    <w:uiPriority w:val="21"/>
    <w:qFormat/>
    <w:rsid w:val="00B64B83"/>
    <w:rPr>
      <w:rFonts w:ascii="Calibri" w:hAnsi="Calibri"/>
      <w:b/>
      <w:bCs/>
      <w:i/>
      <w:iCs/>
      <w:color w:val="auto"/>
      <w:sz w:val="22"/>
    </w:rPr>
  </w:style>
  <w:style w:type="table" w:styleId="rednialista2akcent1">
    <w:name w:val="Medium List 2 Accent 1"/>
    <w:basedOn w:val="Standardowy"/>
    <w:uiPriority w:val="66"/>
    <w:rsid w:val="00F63CB5"/>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Normalnytabela0">
    <w:name w:val="Normalny_tabela"/>
    <w:basedOn w:val="Normalny"/>
    <w:link w:val="NormalnytabelaZnak0"/>
    <w:qFormat/>
    <w:rsid w:val="00D9380F"/>
    <w:pPr>
      <w:spacing w:after="0"/>
      <w:ind w:firstLine="0"/>
      <w:jc w:val="left"/>
    </w:pPr>
    <w:rPr>
      <w:rFonts w:ascii="Calibri" w:eastAsia="Times New Roman" w:hAnsi="Calibri" w:cs="Times New Roman"/>
      <w:bCs/>
      <w:color w:val="000000"/>
      <w:szCs w:val="20"/>
      <w:lang w:eastAsia="pl-PL"/>
    </w:rPr>
  </w:style>
  <w:style w:type="character" w:customStyle="1" w:styleId="NormalnytabelaZnak0">
    <w:name w:val="Normalny_tabela Znak"/>
    <w:basedOn w:val="Domylnaczcionkaakapitu"/>
    <w:link w:val="Normalnytabela0"/>
    <w:rsid w:val="00D9380F"/>
    <w:rPr>
      <w:rFonts w:ascii="Calibri" w:eastAsia="Times New Roman" w:hAnsi="Calibri" w:cs="Times New Roman"/>
      <w:bCs/>
      <w:color w:val="000000"/>
      <w:sz w:val="20"/>
      <w:szCs w:val="20"/>
      <w:lang w:eastAsia="pl-PL"/>
    </w:rPr>
  </w:style>
  <w:style w:type="paragraph" w:customStyle="1" w:styleId="KROPKI">
    <w:name w:val="KROPKI"/>
    <w:basedOn w:val="Akapitzlist"/>
    <w:link w:val="KROPKIZnak"/>
    <w:qFormat/>
    <w:rsid w:val="00F91776"/>
    <w:pPr>
      <w:numPr>
        <w:numId w:val="35"/>
      </w:numPr>
    </w:pPr>
    <w:rPr>
      <w:lang w:eastAsia="cs-CZ"/>
    </w:rPr>
  </w:style>
  <w:style w:type="paragraph" w:customStyle="1" w:styleId="KRESKI">
    <w:name w:val="KRESKI"/>
    <w:basedOn w:val="Akapitzlist"/>
    <w:link w:val="KRESKIZnak"/>
    <w:qFormat/>
    <w:rsid w:val="00BB33C4"/>
    <w:pPr>
      <w:numPr>
        <w:numId w:val="36"/>
      </w:numPr>
    </w:pPr>
    <w:rPr>
      <w:lang w:eastAsia="cs-CZ"/>
    </w:rPr>
  </w:style>
  <w:style w:type="character" w:customStyle="1" w:styleId="KROPKIZnak">
    <w:name w:val="KROPKI Znak"/>
    <w:basedOn w:val="AkapitzlistZnak"/>
    <w:link w:val="KROPKI"/>
    <w:rsid w:val="00F91776"/>
    <w:rPr>
      <w:rFonts w:ascii="Segoe UI" w:hAnsi="Segoe UI"/>
      <w:sz w:val="20"/>
      <w:lang w:eastAsia="cs-CZ"/>
    </w:rPr>
  </w:style>
  <w:style w:type="paragraph" w:customStyle="1" w:styleId="KKA">
    <w:name w:val="KÓŁKA"/>
    <w:basedOn w:val="Akapitzlist"/>
    <w:link w:val="KKAZnak"/>
    <w:qFormat/>
    <w:rsid w:val="00D62730"/>
    <w:pPr>
      <w:numPr>
        <w:numId w:val="33"/>
      </w:numPr>
      <w:spacing w:before="0" w:after="0"/>
      <w:ind w:left="1134" w:hanging="357"/>
      <w:contextualSpacing w:val="0"/>
    </w:pPr>
  </w:style>
  <w:style w:type="character" w:customStyle="1" w:styleId="KRESKIZnak">
    <w:name w:val="KRESKI Znak"/>
    <w:basedOn w:val="AkapitzlistZnak"/>
    <w:link w:val="KRESKI"/>
    <w:rsid w:val="00BB33C4"/>
    <w:rPr>
      <w:rFonts w:ascii="Segoe UI" w:hAnsi="Segoe UI"/>
      <w:sz w:val="20"/>
      <w:lang w:eastAsia="cs-CZ"/>
    </w:rPr>
  </w:style>
  <w:style w:type="paragraph" w:customStyle="1" w:styleId="Schemat">
    <w:name w:val="Schemat"/>
    <w:basedOn w:val="Legenda"/>
    <w:qFormat/>
    <w:rsid w:val="004B7B5F"/>
    <w:pPr>
      <w:numPr>
        <w:numId w:val="37"/>
      </w:numPr>
      <w:tabs>
        <w:tab w:val="left" w:pos="1134"/>
      </w:tabs>
      <w:spacing w:before="0" w:after="200"/>
      <w:jc w:val="left"/>
    </w:pPr>
    <w:rPr>
      <w:rFonts w:ascii="Calibri" w:eastAsia="Calibri" w:hAnsi="Calibri" w:cs="Times New Roman"/>
      <w:color w:val="244061"/>
      <w:sz w:val="20"/>
      <w:lang w:val="cs-CZ" w:eastAsia="cs-CZ"/>
    </w:rPr>
  </w:style>
  <w:style w:type="character" w:customStyle="1" w:styleId="KKAZnak">
    <w:name w:val="KÓŁKA Znak"/>
    <w:basedOn w:val="AkapitzlistZnak"/>
    <w:link w:val="KKA"/>
    <w:rsid w:val="00D62730"/>
    <w:rPr>
      <w:rFonts w:ascii="Segoe UI" w:hAnsi="Segoe UI"/>
      <w:sz w:val="20"/>
    </w:rPr>
  </w:style>
  <w:style w:type="character" w:customStyle="1" w:styleId="fontstyle01">
    <w:name w:val="fontstyle01"/>
    <w:basedOn w:val="Domylnaczcionkaakapitu"/>
    <w:rsid w:val="00B433C7"/>
    <w:rPr>
      <w:rFonts w:ascii="Courier New" w:hAnsi="Courier New" w:cs="Courier New" w:hint="default"/>
      <w:b w:val="0"/>
      <w:bCs w:val="0"/>
      <w:i w:val="0"/>
      <w:iCs w:val="0"/>
      <w:color w:val="000000"/>
      <w:sz w:val="20"/>
      <w:szCs w:val="20"/>
    </w:rPr>
  </w:style>
  <w:style w:type="character" w:customStyle="1" w:styleId="fontstyle21">
    <w:name w:val="fontstyle21"/>
    <w:basedOn w:val="Domylnaczcionkaakapitu"/>
    <w:rsid w:val="00B433C7"/>
    <w:rPr>
      <w:rFonts w:ascii="Book Antiqua" w:hAnsi="Book Antiqua" w:hint="default"/>
      <w:b w:val="0"/>
      <w:bCs w:val="0"/>
      <w:i w:val="0"/>
      <w:iCs w:val="0"/>
      <w:color w:val="000000"/>
      <w:sz w:val="20"/>
      <w:szCs w:val="20"/>
    </w:rPr>
  </w:style>
  <w:style w:type="character" w:customStyle="1" w:styleId="Teksttreci2">
    <w:name w:val="Tekst treści (2)_"/>
    <w:basedOn w:val="Domylnaczcionkaakapitu"/>
    <w:link w:val="Teksttreci20"/>
    <w:rsid w:val="00D974BB"/>
    <w:rPr>
      <w:rFonts w:ascii="Georgia" w:eastAsia="Georgia" w:hAnsi="Georgia" w:cs="Georgia"/>
      <w:sz w:val="21"/>
      <w:szCs w:val="21"/>
      <w:shd w:val="clear" w:color="auto" w:fill="FFFFFF"/>
    </w:rPr>
  </w:style>
  <w:style w:type="paragraph" w:customStyle="1" w:styleId="Teksttreci20">
    <w:name w:val="Tekst treści (2)"/>
    <w:basedOn w:val="Normalny"/>
    <w:link w:val="Teksttreci2"/>
    <w:rsid w:val="00D974BB"/>
    <w:pPr>
      <w:widowControl w:val="0"/>
      <w:shd w:val="clear" w:color="auto" w:fill="FFFFFF"/>
      <w:spacing w:before="1200" w:after="0" w:line="245" w:lineRule="exact"/>
      <w:ind w:hanging="700"/>
    </w:pPr>
    <w:rPr>
      <w:rFonts w:ascii="Georgia" w:eastAsia="Georgia" w:hAnsi="Georgia" w:cs="Georgia"/>
      <w:sz w:val="21"/>
      <w:szCs w:val="21"/>
    </w:rPr>
  </w:style>
  <w:style w:type="character" w:customStyle="1" w:styleId="Teksttreci4">
    <w:name w:val="Tekst treści (4)_"/>
    <w:basedOn w:val="Domylnaczcionkaakapitu"/>
    <w:link w:val="Teksttreci40"/>
    <w:rsid w:val="004768DD"/>
    <w:rPr>
      <w:rFonts w:ascii="Georgia" w:eastAsia="Georgia" w:hAnsi="Georgia" w:cs="Georgia"/>
      <w:sz w:val="18"/>
      <w:szCs w:val="18"/>
      <w:shd w:val="clear" w:color="auto" w:fill="FFFFFF"/>
    </w:rPr>
  </w:style>
  <w:style w:type="character" w:customStyle="1" w:styleId="PogrubienieTeksttreci48pt">
    <w:name w:val="Pogrubienie;Tekst treści (4) + 8 pt"/>
    <w:basedOn w:val="Teksttreci4"/>
    <w:rsid w:val="004768DD"/>
    <w:rPr>
      <w:rFonts w:ascii="Georgia" w:eastAsia="Georgia" w:hAnsi="Georgia" w:cs="Georgia"/>
      <w:b/>
      <w:bCs/>
      <w:color w:val="000000"/>
      <w:spacing w:val="0"/>
      <w:w w:val="100"/>
      <w:position w:val="0"/>
      <w:sz w:val="16"/>
      <w:szCs w:val="16"/>
      <w:shd w:val="clear" w:color="auto" w:fill="FFFFFF"/>
      <w:lang w:val="pl-PL" w:eastAsia="pl-PL" w:bidi="pl-PL"/>
    </w:rPr>
  </w:style>
  <w:style w:type="paragraph" w:customStyle="1" w:styleId="Teksttreci40">
    <w:name w:val="Tekst treści (4)"/>
    <w:basedOn w:val="Normalny"/>
    <w:link w:val="Teksttreci4"/>
    <w:rsid w:val="004768DD"/>
    <w:pPr>
      <w:widowControl w:val="0"/>
      <w:shd w:val="clear" w:color="auto" w:fill="FFFFFF"/>
      <w:spacing w:before="0" w:after="0" w:line="204" w:lineRule="exact"/>
      <w:ind w:firstLine="0"/>
    </w:pPr>
    <w:rPr>
      <w:rFonts w:ascii="Georgia" w:eastAsia="Georgia" w:hAnsi="Georgia" w:cs="Georgia"/>
      <w:sz w:val="18"/>
      <w:szCs w:val="18"/>
    </w:rPr>
  </w:style>
  <w:style w:type="table" w:customStyle="1" w:styleId="Tabela-Siatka2">
    <w:name w:val="Tabela - Siatka2"/>
    <w:basedOn w:val="Standardowy"/>
    <w:next w:val="Tabela-Siatka"/>
    <w:uiPriority w:val="59"/>
    <w:rsid w:val="00C6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24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24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24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8Znak">
    <w:name w:val="Nagłówek 8 Znak"/>
    <w:basedOn w:val="Domylnaczcionkaakapitu"/>
    <w:link w:val="Nagwek8"/>
    <w:rsid w:val="00C61AA1"/>
    <w:rPr>
      <w:rFonts w:ascii="Calibri" w:eastAsia="Times New Roman" w:hAnsi="Calibri" w:cs="Times New Roman"/>
      <w:color w:val="D34817"/>
      <w:sz w:val="20"/>
      <w:szCs w:val="20"/>
    </w:rPr>
  </w:style>
  <w:style w:type="numbering" w:customStyle="1" w:styleId="Bezlisty1">
    <w:name w:val="Bez listy1"/>
    <w:next w:val="Bezlisty"/>
    <w:uiPriority w:val="99"/>
    <w:semiHidden/>
    <w:unhideWhenUsed/>
    <w:rsid w:val="00C61AA1"/>
  </w:style>
  <w:style w:type="paragraph" w:customStyle="1" w:styleId="BlockQuotation">
    <w:name w:val="Block Quotation"/>
    <w:basedOn w:val="Tekstpodstawowy"/>
    <w:link w:val="BlockQuotationChar"/>
    <w:rsid w:val="00C61AA1"/>
    <w:pPr>
      <w:keepLines/>
      <w:pBdr>
        <w:top w:val="single" w:sz="6" w:space="14" w:color="808080"/>
        <w:left w:val="single" w:sz="6" w:space="14" w:color="808080"/>
        <w:bottom w:val="single" w:sz="6" w:space="14" w:color="808080"/>
        <w:right w:val="single" w:sz="6" w:space="14" w:color="808080"/>
      </w:pBdr>
      <w:spacing w:before="0" w:after="240" w:line="240" w:lineRule="atLeast"/>
      <w:ind w:left="720" w:right="720" w:firstLine="0"/>
      <w:contextualSpacing/>
    </w:pPr>
    <w:rPr>
      <w:rFonts w:ascii="Garamond" w:eastAsia="Times New Roman" w:hAnsi="Garamond" w:cs="Times New Roman"/>
      <w:i/>
      <w:szCs w:val="20"/>
    </w:rPr>
  </w:style>
  <w:style w:type="character" w:customStyle="1" w:styleId="BlockQuotationChar">
    <w:name w:val="Block Quotation Char"/>
    <w:link w:val="BlockQuotation"/>
    <w:rsid w:val="00C61AA1"/>
    <w:rPr>
      <w:rFonts w:ascii="Garamond" w:eastAsia="Times New Roman" w:hAnsi="Garamond" w:cs="Times New Roman"/>
      <w:i/>
      <w:szCs w:val="20"/>
    </w:rPr>
  </w:style>
  <w:style w:type="paragraph" w:styleId="Indeks1">
    <w:name w:val="index 1"/>
    <w:basedOn w:val="Normalny"/>
    <w:semiHidden/>
    <w:rsid w:val="00C61AA1"/>
    <w:pPr>
      <w:spacing w:before="0" w:after="0" w:line="276" w:lineRule="auto"/>
      <w:ind w:firstLine="0"/>
      <w:contextualSpacing/>
      <w:jc w:val="left"/>
    </w:pPr>
    <w:rPr>
      <w:rFonts w:ascii="Calibri" w:eastAsia="Times New Roman" w:hAnsi="Calibri" w:cs="Times New Roman"/>
      <w:sz w:val="21"/>
      <w:lang w:val="cs-CZ" w:eastAsia="cs-CZ"/>
    </w:rPr>
  </w:style>
  <w:style w:type="paragraph" w:styleId="Indeks2">
    <w:name w:val="index 2"/>
    <w:basedOn w:val="Normalny"/>
    <w:semiHidden/>
    <w:rsid w:val="00C61AA1"/>
    <w:pPr>
      <w:spacing w:before="0" w:after="0" w:line="276" w:lineRule="auto"/>
      <w:ind w:hanging="240"/>
      <w:contextualSpacing/>
      <w:jc w:val="left"/>
    </w:pPr>
    <w:rPr>
      <w:rFonts w:ascii="Calibri" w:eastAsia="Times New Roman" w:hAnsi="Calibri" w:cs="Times New Roman"/>
      <w:sz w:val="21"/>
      <w:lang w:val="cs-CZ" w:eastAsia="cs-CZ"/>
    </w:rPr>
  </w:style>
  <w:style w:type="paragraph" w:styleId="Indeks3">
    <w:name w:val="index 3"/>
    <w:basedOn w:val="Normalny"/>
    <w:semiHidden/>
    <w:rsid w:val="00C61AA1"/>
    <w:pPr>
      <w:spacing w:before="0" w:after="0" w:line="276" w:lineRule="auto"/>
      <w:ind w:left="480" w:hanging="240"/>
      <w:contextualSpacing/>
      <w:jc w:val="left"/>
    </w:pPr>
    <w:rPr>
      <w:rFonts w:ascii="Calibri" w:eastAsia="Times New Roman" w:hAnsi="Calibri" w:cs="Times New Roman"/>
      <w:sz w:val="21"/>
      <w:lang w:val="cs-CZ" w:eastAsia="cs-CZ"/>
    </w:rPr>
  </w:style>
  <w:style w:type="paragraph" w:styleId="Indeks4">
    <w:name w:val="index 4"/>
    <w:basedOn w:val="Normalny"/>
    <w:semiHidden/>
    <w:rsid w:val="00C61AA1"/>
    <w:pPr>
      <w:spacing w:before="0" w:after="0" w:line="276" w:lineRule="auto"/>
      <w:ind w:left="600" w:hanging="240"/>
      <w:contextualSpacing/>
      <w:jc w:val="left"/>
    </w:pPr>
    <w:rPr>
      <w:rFonts w:ascii="Calibri" w:eastAsia="Times New Roman" w:hAnsi="Calibri" w:cs="Times New Roman"/>
      <w:sz w:val="21"/>
      <w:lang w:val="cs-CZ" w:eastAsia="cs-CZ"/>
    </w:rPr>
  </w:style>
  <w:style w:type="paragraph" w:styleId="Indeks5">
    <w:name w:val="index 5"/>
    <w:basedOn w:val="Normalny"/>
    <w:semiHidden/>
    <w:rsid w:val="00C61AA1"/>
    <w:pPr>
      <w:spacing w:before="0" w:after="0" w:line="276" w:lineRule="auto"/>
      <w:ind w:left="840" w:firstLine="0"/>
      <w:contextualSpacing/>
      <w:jc w:val="left"/>
    </w:pPr>
    <w:rPr>
      <w:rFonts w:ascii="Calibri" w:eastAsia="Times New Roman" w:hAnsi="Calibri" w:cs="Times New Roman"/>
      <w:sz w:val="21"/>
      <w:lang w:val="cs-CZ" w:eastAsia="cs-CZ"/>
    </w:rPr>
  </w:style>
  <w:style w:type="paragraph" w:styleId="Nagwekindeksu">
    <w:name w:val="index heading"/>
    <w:basedOn w:val="Normalny"/>
    <w:next w:val="Indeks1"/>
    <w:semiHidden/>
    <w:rsid w:val="00C61AA1"/>
    <w:pPr>
      <w:spacing w:before="0" w:after="0" w:line="480" w:lineRule="atLeast"/>
      <w:ind w:firstLine="0"/>
      <w:contextualSpacing/>
      <w:jc w:val="left"/>
    </w:pPr>
    <w:rPr>
      <w:rFonts w:ascii="Calibri" w:eastAsia="Times New Roman" w:hAnsi="Calibri" w:cs="Times New Roman"/>
      <w:spacing w:val="-5"/>
      <w:sz w:val="28"/>
      <w:lang w:val="cs-CZ" w:eastAsia="cs-CZ"/>
    </w:rPr>
  </w:style>
  <w:style w:type="character" w:customStyle="1" w:styleId="Lead-inEmphasis">
    <w:name w:val="Lead-in Emphasis"/>
    <w:rsid w:val="00C61AA1"/>
    <w:rPr>
      <w:caps/>
      <w:sz w:val="18"/>
    </w:rPr>
  </w:style>
  <w:style w:type="paragraph" w:styleId="Listapunktowana">
    <w:name w:val="List Bullet"/>
    <w:basedOn w:val="Normalny"/>
    <w:rsid w:val="00C61AA1"/>
    <w:pPr>
      <w:numPr>
        <w:numId w:val="40"/>
      </w:numPr>
      <w:spacing w:before="0" w:after="240" w:line="240" w:lineRule="atLeast"/>
      <w:ind w:right="720"/>
      <w:contextualSpacing/>
    </w:pPr>
    <w:rPr>
      <w:rFonts w:ascii="Calibri" w:eastAsia="Times New Roman" w:hAnsi="Calibri" w:cs="Times New Roman"/>
      <w:lang w:val="cs-CZ" w:eastAsia="cs-CZ"/>
    </w:rPr>
  </w:style>
  <w:style w:type="paragraph" w:styleId="Tekstmakra">
    <w:name w:val="macro"/>
    <w:basedOn w:val="Tekstpodstawowy"/>
    <w:link w:val="TekstmakraZnak"/>
    <w:semiHidden/>
    <w:rsid w:val="00C61AA1"/>
    <w:pPr>
      <w:spacing w:before="0" w:after="240"/>
      <w:ind w:firstLine="360"/>
      <w:contextualSpacing/>
      <w:jc w:val="left"/>
    </w:pPr>
    <w:rPr>
      <w:rFonts w:ascii="Courier New" w:eastAsia="Times New Roman" w:hAnsi="Courier New" w:cs="Times New Roman"/>
      <w:szCs w:val="20"/>
    </w:rPr>
  </w:style>
  <w:style w:type="character" w:customStyle="1" w:styleId="TekstmakraZnak">
    <w:name w:val="Tekst makra Znak"/>
    <w:basedOn w:val="Domylnaczcionkaakapitu"/>
    <w:link w:val="Tekstmakra"/>
    <w:semiHidden/>
    <w:rsid w:val="00C61AA1"/>
    <w:rPr>
      <w:rFonts w:ascii="Courier New" w:eastAsia="Times New Roman" w:hAnsi="Courier New" w:cs="Times New Roman"/>
      <w:szCs w:val="20"/>
    </w:rPr>
  </w:style>
  <w:style w:type="character" w:styleId="Numerstrony">
    <w:name w:val="page number"/>
    <w:rsid w:val="00C61AA1"/>
    <w:rPr>
      <w:sz w:val="24"/>
    </w:rPr>
  </w:style>
  <w:style w:type="paragraph" w:customStyle="1" w:styleId="SubtitleCover">
    <w:name w:val="Subtitle Cover"/>
    <w:basedOn w:val="TitleCover"/>
    <w:next w:val="Tekstpodstawowy"/>
    <w:rsid w:val="00C61AA1"/>
    <w:pPr>
      <w:pBdr>
        <w:top w:val="single" w:sz="6" w:space="12" w:color="808080"/>
      </w:pBdr>
      <w:spacing w:after="0" w:line="440" w:lineRule="atLeast"/>
    </w:pPr>
    <w:rPr>
      <w:spacing w:val="30"/>
      <w:sz w:val="36"/>
    </w:rPr>
  </w:style>
  <w:style w:type="paragraph" w:customStyle="1" w:styleId="TitleCover">
    <w:name w:val="Title Cover"/>
    <w:basedOn w:val="Normalny"/>
    <w:next w:val="SubtitleCover"/>
    <w:rsid w:val="00C61AA1"/>
    <w:pPr>
      <w:keepNext/>
      <w:keepLines/>
      <w:spacing w:before="0" w:after="240" w:line="720" w:lineRule="atLeast"/>
      <w:ind w:firstLine="0"/>
      <w:contextualSpacing/>
      <w:jc w:val="center"/>
    </w:pPr>
    <w:rPr>
      <w:rFonts w:ascii="Calibri" w:eastAsia="Times New Roman" w:hAnsi="Calibri" w:cs="Times New Roman"/>
      <w:caps/>
      <w:spacing w:val="65"/>
      <w:kern w:val="20"/>
      <w:sz w:val="64"/>
      <w:lang w:val="cs-CZ" w:eastAsia="cs-CZ"/>
    </w:rPr>
  </w:style>
  <w:style w:type="paragraph" w:customStyle="1" w:styleId="Columnheadings">
    <w:name w:val="Column headings"/>
    <w:basedOn w:val="Normalny"/>
    <w:rsid w:val="00C61AA1"/>
    <w:pPr>
      <w:keepNext/>
      <w:spacing w:before="80" w:after="0" w:line="276" w:lineRule="auto"/>
      <w:ind w:firstLine="0"/>
      <w:contextualSpacing/>
      <w:jc w:val="center"/>
    </w:pPr>
    <w:rPr>
      <w:rFonts w:ascii="Calibri" w:eastAsia="Times New Roman" w:hAnsi="Calibri" w:cs="Times New Roman"/>
      <w:caps/>
      <w:sz w:val="14"/>
      <w:lang w:val="cs-CZ" w:eastAsia="cs-CZ"/>
    </w:rPr>
  </w:style>
  <w:style w:type="paragraph" w:customStyle="1" w:styleId="CompanyName">
    <w:name w:val="Company Name"/>
    <w:basedOn w:val="Tekstpodstawowy"/>
    <w:rsid w:val="00C61AA1"/>
    <w:pPr>
      <w:keepLines/>
      <w:framePr w:w="8640" w:h="1440" w:wrap="notBeside" w:vAnchor="page" w:hAnchor="margin" w:xAlign="center" w:y="889"/>
      <w:spacing w:before="0" w:after="40" w:line="240" w:lineRule="atLeast"/>
      <w:ind w:firstLine="0"/>
      <w:contextualSpacing/>
      <w:jc w:val="center"/>
    </w:pPr>
    <w:rPr>
      <w:rFonts w:ascii="Garamond" w:eastAsia="Times New Roman" w:hAnsi="Garamond" w:cs="Times New Roman"/>
      <w:caps/>
      <w:spacing w:val="75"/>
      <w:kern w:val="18"/>
      <w:szCs w:val="20"/>
    </w:rPr>
  </w:style>
  <w:style w:type="paragraph" w:styleId="Wykazrde">
    <w:name w:val="table of authorities"/>
    <w:basedOn w:val="Normalny"/>
    <w:semiHidden/>
    <w:rsid w:val="00C61AA1"/>
    <w:pPr>
      <w:tabs>
        <w:tab w:val="right" w:leader="dot" w:pos="7560"/>
      </w:tabs>
      <w:spacing w:before="0" w:after="0" w:line="276" w:lineRule="auto"/>
      <w:ind w:firstLine="0"/>
      <w:contextualSpacing/>
      <w:jc w:val="left"/>
    </w:pPr>
    <w:rPr>
      <w:rFonts w:ascii="Calibri" w:eastAsia="Times New Roman" w:hAnsi="Calibri" w:cs="Times New Roman"/>
      <w:lang w:val="cs-CZ" w:eastAsia="cs-CZ"/>
    </w:rPr>
  </w:style>
  <w:style w:type="paragraph" w:styleId="Nagwekwykazurde">
    <w:name w:val="toa heading"/>
    <w:basedOn w:val="Normalny"/>
    <w:next w:val="Wykazrde"/>
    <w:rsid w:val="00C61AA1"/>
    <w:pPr>
      <w:keepNext/>
      <w:spacing w:before="0" w:after="0" w:line="720" w:lineRule="atLeast"/>
      <w:ind w:firstLine="0"/>
      <w:contextualSpacing/>
      <w:jc w:val="left"/>
    </w:pPr>
    <w:rPr>
      <w:rFonts w:ascii="Calibri" w:eastAsia="Times New Roman" w:hAnsi="Calibri" w:cs="Times New Roman"/>
      <w:caps/>
      <w:spacing w:val="-10"/>
      <w:kern w:val="28"/>
      <w:lang w:val="cs-CZ" w:eastAsia="cs-CZ"/>
    </w:rPr>
  </w:style>
  <w:style w:type="paragraph" w:customStyle="1" w:styleId="Rowlabels">
    <w:name w:val="Row labels"/>
    <w:basedOn w:val="Normalny"/>
    <w:rsid w:val="00C61AA1"/>
    <w:pPr>
      <w:keepNext/>
      <w:spacing w:before="40" w:after="0" w:line="276" w:lineRule="auto"/>
      <w:ind w:firstLine="0"/>
      <w:contextualSpacing/>
      <w:jc w:val="left"/>
    </w:pPr>
    <w:rPr>
      <w:rFonts w:ascii="Calibri" w:eastAsia="Times New Roman" w:hAnsi="Calibri" w:cs="Times New Roman"/>
      <w:sz w:val="18"/>
      <w:lang w:val="cs-CZ" w:eastAsia="cs-CZ"/>
    </w:rPr>
  </w:style>
  <w:style w:type="paragraph" w:customStyle="1" w:styleId="Percentage">
    <w:name w:val="Percentage"/>
    <w:basedOn w:val="Normalny"/>
    <w:rsid w:val="00C61AA1"/>
    <w:pPr>
      <w:spacing w:before="40" w:after="0" w:line="276" w:lineRule="auto"/>
      <w:ind w:firstLine="0"/>
      <w:contextualSpacing/>
      <w:jc w:val="center"/>
    </w:pPr>
    <w:rPr>
      <w:rFonts w:ascii="Calibri" w:eastAsia="Times New Roman" w:hAnsi="Calibri" w:cs="Times New Roman"/>
      <w:sz w:val="18"/>
      <w:lang w:val="cs-CZ" w:eastAsia="cs-CZ"/>
    </w:rPr>
  </w:style>
  <w:style w:type="paragraph" w:customStyle="1" w:styleId="NumberedList">
    <w:name w:val="Numbered List"/>
    <w:basedOn w:val="Normalny"/>
    <w:link w:val="NumberedListChar"/>
    <w:rsid w:val="00C61AA1"/>
    <w:pPr>
      <w:numPr>
        <w:numId w:val="41"/>
      </w:numPr>
      <w:spacing w:before="0" w:after="240" w:line="312" w:lineRule="auto"/>
      <w:contextualSpacing/>
      <w:jc w:val="left"/>
    </w:pPr>
    <w:rPr>
      <w:rFonts w:ascii="Calibri" w:eastAsia="Times New Roman" w:hAnsi="Calibri" w:cs="Times New Roman"/>
      <w:lang w:val="cs-CZ" w:eastAsia="cs-CZ"/>
    </w:rPr>
  </w:style>
  <w:style w:type="character" w:customStyle="1" w:styleId="NumberedListChar">
    <w:name w:val="Numbered List Char"/>
    <w:link w:val="NumberedList"/>
    <w:rsid w:val="00C61AA1"/>
    <w:rPr>
      <w:rFonts w:ascii="Calibri" w:eastAsia="Times New Roman" w:hAnsi="Calibri" w:cs="Times New Roman"/>
      <w:sz w:val="20"/>
      <w:lang w:val="cs-CZ" w:eastAsia="cs-CZ"/>
    </w:rPr>
  </w:style>
  <w:style w:type="paragraph" w:customStyle="1" w:styleId="NumberedListBold">
    <w:name w:val="Numbered List Bold"/>
    <w:basedOn w:val="NumberedList"/>
    <w:link w:val="NumberedListBoldChar"/>
    <w:rsid w:val="00C61AA1"/>
    <w:rPr>
      <w:b/>
      <w:bCs/>
    </w:rPr>
  </w:style>
  <w:style w:type="character" w:customStyle="1" w:styleId="NumberedListBoldChar">
    <w:name w:val="Numbered List Bold Char"/>
    <w:link w:val="NumberedListBold"/>
    <w:rsid w:val="00C61AA1"/>
    <w:rPr>
      <w:rFonts w:ascii="Calibri" w:eastAsia="Times New Roman" w:hAnsi="Calibri" w:cs="Times New Roman"/>
      <w:b/>
      <w:bCs/>
      <w:sz w:val="20"/>
      <w:lang w:val="cs-CZ" w:eastAsia="cs-CZ"/>
    </w:rPr>
  </w:style>
  <w:style w:type="paragraph" w:customStyle="1" w:styleId="LineSpace">
    <w:name w:val="Line Space"/>
    <w:basedOn w:val="Normalny"/>
    <w:rsid w:val="00C61AA1"/>
    <w:pPr>
      <w:spacing w:before="0" w:after="0" w:line="276" w:lineRule="auto"/>
      <w:ind w:firstLine="0"/>
      <w:contextualSpacing/>
      <w:jc w:val="left"/>
    </w:pPr>
    <w:rPr>
      <w:rFonts w:ascii="Verdana" w:eastAsia="Times New Roman" w:hAnsi="Verdana" w:cs="Times New Roman"/>
      <w:sz w:val="12"/>
      <w:lang w:val="cs-CZ" w:eastAsia="cs-CZ"/>
    </w:rPr>
  </w:style>
  <w:style w:type="paragraph" w:styleId="Cytat">
    <w:name w:val="Quote"/>
    <w:basedOn w:val="Normalny"/>
    <w:next w:val="Normalny"/>
    <w:link w:val="CytatZnak"/>
    <w:uiPriority w:val="29"/>
    <w:qFormat/>
    <w:rsid w:val="00C61AA1"/>
    <w:pPr>
      <w:spacing w:before="0" w:after="0" w:line="276" w:lineRule="auto"/>
      <w:ind w:firstLine="0"/>
      <w:contextualSpacing/>
      <w:jc w:val="left"/>
    </w:pPr>
    <w:rPr>
      <w:rFonts w:ascii="Calibri" w:eastAsia="Times New Roman" w:hAnsi="Calibri" w:cs="Times New Roman"/>
      <w:i/>
      <w:iCs/>
      <w:color w:val="000000"/>
      <w:szCs w:val="20"/>
    </w:rPr>
  </w:style>
  <w:style w:type="character" w:customStyle="1" w:styleId="CytatZnak">
    <w:name w:val="Cytat Znak"/>
    <w:basedOn w:val="Domylnaczcionkaakapitu"/>
    <w:link w:val="Cytat"/>
    <w:uiPriority w:val="29"/>
    <w:rsid w:val="00C61AA1"/>
    <w:rPr>
      <w:rFonts w:ascii="Calibri" w:eastAsia="Times New Roman" w:hAnsi="Calibri" w:cs="Times New Roman"/>
      <w:i/>
      <w:iCs/>
      <w:color w:val="000000"/>
      <w:sz w:val="20"/>
      <w:szCs w:val="20"/>
    </w:rPr>
  </w:style>
  <w:style w:type="paragraph" w:styleId="Cytatintensywny">
    <w:name w:val="Intense Quote"/>
    <w:basedOn w:val="Normalny"/>
    <w:next w:val="Normalny"/>
    <w:link w:val="CytatintensywnyZnak"/>
    <w:uiPriority w:val="30"/>
    <w:qFormat/>
    <w:rsid w:val="00C61AA1"/>
    <w:pPr>
      <w:pBdr>
        <w:bottom w:val="single" w:sz="4" w:space="4" w:color="D34817"/>
      </w:pBdr>
      <w:spacing w:before="200" w:after="280" w:line="276" w:lineRule="auto"/>
      <w:ind w:left="936" w:right="936" w:firstLine="0"/>
      <w:contextualSpacing/>
      <w:jc w:val="left"/>
    </w:pPr>
    <w:rPr>
      <w:rFonts w:ascii="Calibri" w:eastAsia="Times New Roman" w:hAnsi="Calibri" w:cs="Times New Roman"/>
      <w:b/>
      <w:bCs/>
      <w:i/>
      <w:iCs/>
      <w:color w:val="D34817"/>
      <w:szCs w:val="20"/>
    </w:rPr>
  </w:style>
  <w:style w:type="character" w:customStyle="1" w:styleId="CytatintensywnyZnak">
    <w:name w:val="Cytat intensywny Znak"/>
    <w:basedOn w:val="Domylnaczcionkaakapitu"/>
    <w:link w:val="Cytatintensywny"/>
    <w:uiPriority w:val="30"/>
    <w:rsid w:val="00C61AA1"/>
    <w:rPr>
      <w:rFonts w:ascii="Calibri" w:eastAsia="Times New Roman" w:hAnsi="Calibri" w:cs="Times New Roman"/>
      <w:b/>
      <w:bCs/>
      <w:i/>
      <w:iCs/>
      <w:color w:val="D34817"/>
      <w:sz w:val="20"/>
      <w:szCs w:val="20"/>
    </w:rPr>
  </w:style>
  <w:style w:type="character" w:styleId="Odwoaniedelikatne">
    <w:name w:val="Subtle Reference"/>
    <w:uiPriority w:val="31"/>
    <w:qFormat/>
    <w:rsid w:val="00C61AA1"/>
    <w:rPr>
      <w:smallCaps/>
      <w:color w:val="9B2D1F"/>
      <w:u w:val="single"/>
    </w:rPr>
  </w:style>
  <w:style w:type="character" w:styleId="Odwoanieintensywne">
    <w:name w:val="Intense Reference"/>
    <w:uiPriority w:val="32"/>
    <w:qFormat/>
    <w:rsid w:val="00C61AA1"/>
    <w:rPr>
      <w:b/>
      <w:bCs/>
      <w:smallCaps/>
      <w:color w:val="9B2D1F"/>
      <w:spacing w:val="5"/>
      <w:u w:val="single"/>
    </w:rPr>
  </w:style>
  <w:style w:type="character" w:styleId="Tytuksiki">
    <w:name w:val="Book Title"/>
    <w:uiPriority w:val="33"/>
    <w:qFormat/>
    <w:rsid w:val="00C61AA1"/>
    <w:rPr>
      <w:b/>
      <w:bCs/>
      <w:smallCaps/>
      <w:spacing w:val="5"/>
    </w:rPr>
  </w:style>
  <w:style w:type="paragraph" w:customStyle="1" w:styleId="05BC2C2812214721B0E643442EA253EB">
    <w:name w:val="05BC2C2812214721B0E643442EA253EB"/>
    <w:rsid w:val="00C61AA1"/>
    <w:pPr>
      <w:spacing w:after="200" w:line="276" w:lineRule="auto"/>
    </w:pPr>
    <w:rPr>
      <w:rFonts w:ascii="Calibri" w:eastAsia="Times New Roman" w:hAnsi="Calibri" w:cs="Times New Roman"/>
      <w:lang w:val="cs-CZ" w:eastAsia="cs-CZ"/>
    </w:rPr>
  </w:style>
  <w:style w:type="table" w:styleId="Tabela-Elegancki">
    <w:name w:val="Table Elegant"/>
    <w:basedOn w:val="Standardowy"/>
    <w:rsid w:val="00C61AA1"/>
    <w:pPr>
      <w:spacing w:after="200" w:line="276" w:lineRule="auto"/>
    </w:pPr>
    <w:rPr>
      <w:rFonts w:ascii="Calibri" w:eastAsia="Times New Roman" w:hAnsi="Calibri"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Efekty3W3">
    <w:name w:val="Table 3D effects 3"/>
    <w:basedOn w:val="Standardowy"/>
    <w:rsid w:val="00C61AA1"/>
    <w:pPr>
      <w:spacing w:after="200" w:line="276" w:lineRule="auto"/>
    </w:pPr>
    <w:rPr>
      <w:rFonts w:ascii="Calibri" w:eastAsia="Times New Roman" w:hAnsi="Calibri" w:cs="Times New Roman"/>
      <w:sz w:val="20"/>
      <w:szCs w:val="20"/>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Siatka6">
    <w:name w:val="Tabela - Siatka6"/>
    <w:basedOn w:val="Standardowy"/>
    <w:next w:val="Tabela-Siatka"/>
    <w:rsid w:val="00C61AA1"/>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5">
    <w:name w:val="Light List Accent 5"/>
    <w:basedOn w:val="Standardowy"/>
    <w:uiPriority w:val="61"/>
    <w:rsid w:val="00C61AA1"/>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C61AA1"/>
    <w:pPr>
      <w:widowControl w:val="0"/>
      <w:autoSpaceDE w:val="0"/>
      <w:autoSpaceDN w:val="0"/>
      <w:spacing w:after="0" w:line="240" w:lineRule="auto"/>
    </w:pPr>
    <w:rPr>
      <w:rFonts w:ascii="Times New Roman" w:eastAsia="Times New Roman" w:hAnsi="Times New Roman" w:cs="Times New Roman"/>
      <w:sz w:val="24"/>
      <w:szCs w:val="24"/>
      <w:lang w:eastAsia="pl-PL"/>
    </w:rPr>
  </w:style>
  <w:style w:type="paragraph" w:customStyle="1" w:styleId="22">
    <w:name w:val="22"/>
    <w:basedOn w:val="Normalny"/>
    <w:rsid w:val="00C61AA1"/>
    <w:pPr>
      <w:numPr>
        <w:ilvl w:val="1"/>
        <w:numId w:val="42"/>
      </w:numPr>
      <w:spacing w:before="0"/>
      <w:contextualSpacing/>
    </w:pPr>
    <w:rPr>
      <w:rFonts w:ascii="Tahoma" w:eastAsia="Times New Roman" w:hAnsi="Tahoma" w:cs="Tahoma"/>
      <w:b/>
      <w:u w:val="single"/>
      <w:lang w:eastAsia="pl-PL"/>
    </w:rPr>
  </w:style>
  <w:style w:type="paragraph" w:customStyle="1" w:styleId="11">
    <w:name w:val="11"/>
    <w:basedOn w:val="Normalny"/>
    <w:rsid w:val="00C61AA1"/>
    <w:pPr>
      <w:numPr>
        <w:numId w:val="42"/>
      </w:numPr>
      <w:contextualSpacing/>
    </w:pPr>
    <w:rPr>
      <w:rFonts w:ascii="Tahoma" w:eastAsia="Times New Roman" w:hAnsi="Tahoma" w:cs="Tahoma"/>
      <w:b/>
      <w:u w:val="single"/>
      <w:lang w:eastAsia="pl-PL"/>
    </w:rPr>
  </w:style>
  <w:style w:type="paragraph" w:customStyle="1" w:styleId="jablonna">
    <w:name w:val="jablonna"/>
    <w:basedOn w:val="NormalnyWeb"/>
    <w:rsid w:val="00C61AA1"/>
    <w:pPr>
      <w:ind w:firstLine="0"/>
      <w:contextualSpacing/>
    </w:pPr>
    <w:rPr>
      <w:rFonts w:cs="Verdana"/>
      <w:sz w:val="22"/>
    </w:rPr>
  </w:style>
  <w:style w:type="character" w:customStyle="1" w:styleId="apple-style-span">
    <w:name w:val="apple-style-span"/>
    <w:rsid w:val="00C61AA1"/>
  </w:style>
  <w:style w:type="table" w:styleId="Tabela-Klasyczny2">
    <w:name w:val="Table Classic 2"/>
    <w:basedOn w:val="Standardowy"/>
    <w:rsid w:val="00C61AA1"/>
    <w:pPr>
      <w:spacing w:after="200" w:line="276" w:lineRule="auto"/>
    </w:pPr>
    <w:rPr>
      <w:rFonts w:ascii="Calibri" w:eastAsia="Times New Roman" w:hAnsi="Calibri" w:cs="Times New Roman"/>
      <w:sz w:val="20"/>
      <w:szCs w:val="20"/>
      <w:lang w:eastAsia="pl-P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Bullet">
    <w:name w:val="Bullet"/>
    <w:basedOn w:val="Normalny"/>
    <w:autoRedefine/>
    <w:uiPriority w:val="99"/>
    <w:rsid w:val="00C61AA1"/>
    <w:pPr>
      <w:spacing w:before="0" w:after="0" w:line="360" w:lineRule="auto"/>
      <w:ind w:firstLine="540"/>
    </w:pPr>
    <w:rPr>
      <w:rFonts w:ascii="Arial Narrow" w:eastAsia="Times New Roman" w:hAnsi="Arial Narrow" w:cs="Times New Roman"/>
      <w:lang w:eastAsia="pl-PL"/>
    </w:rPr>
  </w:style>
  <w:style w:type="paragraph" w:customStyle="1" w:styleId="Wypunktowanie">
    <w:name w:val="Wypunktowanie"/>
    <w:basedOn w:val="Normalny"/>
    <w:uiPriority w:val="99"/>
    <w:rsid w:val="00C61AA1"/>
    <w:pPr>
      <w:numPr>
        <w:numId w:val="43"/>
      </w:numPr>
      <w:spacing w:line="276" w:lineRule="auto"/>
    </w:pPr>
    <w:rPr>
      <w:rFonts w:ascii="Cambria" w:eastAsia="Calibri" w:hAnsi="Cambria" w:cs="Cambria"/>
    </w:rPr>
  </w:style>
  <w:style w:type="paragraph" w:customStyle="1" w:styleId="tekstnormalny">
    <w:name w:val="tekst normalny"/>
    <w:rsid w:val="00C61AA1"/>
    <w:pPr>
      <w:spacing w:after="0" w:line="240" w:lineRule="auto"/>
      <w:jc w:val="both"/>
    </w:pPr>
    <w:rPr>
      <w:rFonts w:ascii="Arial" w:eastAsia="Times New Roman" w:hAnsi="Arial" w:cs="Arial"/>
      <w:bCs/>
      <w:lang w:eastAsia="pl-PL"/>
    </w:rPr>
  </w:style>
  <w:style w:type="character" w:customStyle="1" w:styleId="mark">
    <w:name w:val="mark"/>
    <w:rsid w:val="00C61AA1"/>
  </w:style>
  <w:style w:type="paragraph" w:styleId="Tekstpodstawowy2">
    <w:name w:val="Body Text 2"/>
    <w:basedOn w:val="Normalny"/>
    <w:link w:val="Tekstpodstawowy2Znak"/>
    <w:rsid w:val="00C61AA1"/>
    <w:pPr>
      <w:spacing w:before="0" w:after="0"/>
      <w:ind w:firstLine="0"/>
    </w:pPr>
    <w:rPr>
      <w:rFonts w:ascii="Arial" w:eastAsia="Times New Roman" w:hAnsi="Arial" w:cs="Times New Roman"/>
      <w:color w:val="000000"/>
    </w:rPr>
  </w:style>
  <w:style w:type="character" w:customStyle="1" w:styleId="Tekstpodstawowy2Znak">
    <w:name w:val="Tekst podstawowy 2 Znak"/>
    <w:basedOn w:val="Domylnaczcionkaakapitu"/>
    <w:link w:val="Tekstpodstawowy2"/>
    <w:rsid w:val="00C61AA1"/>
    <w:rPr>
      <w:rFonts w:ascii="Arial" w:eastAsia="Times New Roman" w:hAnsi="Arial" w:cs="Times New Roman"/>
      <w:color w:val="000000"/>
    </w:rPr>
  </w:style>
  <w:style w:type="paragraph" w:customStyle="1" w:styleId="Tekstpodstawowy21">
    <w:name w:val="Tekst podstawowy 21"/>
    <w:basedOn w:val="Normalny"/>
    <w:rsid w:val="00C61AA1"/>
    <w:pPr>
      <w:suppressAutoHyphens/>
      <w:spacing w:before="0" w:after="0"/>
      <w:ind w:firstLine="0"/>
    </w:pPr>
    <w:rPr>
      <w:rFonts w:ascii="Arial" w:eastAsia="Times New Roman" w:hAnsi="Arial" w:cs="Arial"/>
      <w:color w:val="000000"/>
      <w:lang w:eastAsia="ar-SA"/>
    </w:rPr>
  </w:style>
  <w:style w:type="paragraph" w:customStyle="1" w:styleId="4">
    <w:name w:val="4"/>
    <w:basedOn w:val="tekstnormalny"/>
    <w:rsid w:val="00C61AA1"/>
    <w:pPr>
      <w:ind w:left="1076" w:hanging="176"/>
    </w:pPr>
    <w:rPr>
      <w:rFonts w:ascii="Tahoma" w:hAnsi="Tahoma" w:cs="Tahoma"/>
    </w:rPr>
  </w:style>
  <w:style w:type="paragraph" w:customStyle="1" w:styleId="2">
    <w:name w:val="2"/>
    <w:basedOn w:val="Stopka"/>
    <w:rsid w:val="00C61AA1"/>
    <w:pPr>
      <w:numPr>
        <w:numId w:val="44"/>
      </w:numPr>
      <w:tabs>
        <w:tab w:val="clear" w:pos="4536"/>
        <w:tab w:val="clear" w:pos="9072"/>
      </w:tabs>
      <w:spacing w:before="0" w:after="120"/>
    </w:pPr>
    <w:rPr>
      <w:rFonts w:ascii="Tahoma" w:eastAsia="Times New Roman" w:hAnsi="Tahoma" w:cs="Tahoma"/>
    </w:rPr>
  </w:style>
  <w:style w:type="paragraph" w:customStyle="1" w:styleId="tekstbold">
    <w:name w:val="tekst bold"/>
    <w:basedOn w:val="tekstnormalny"/>
    <w:rsid w:val="00C61AA1"/>
    <w:rPr>
      <w:b/>
    </w:rPr>
  </w:style>
  <w:style w:type="paragraph" w:customStyle="1" w:styleId="Indeks">
    <w:name w:val="Indeks"/>
    <w:basedOn w:val="Normalny"/>
    <w:rsid w:val="00C61AA1"/>
    <w:pPr>
      <w:suppressLineNumbers/>
      <w:suppressAutoHyphens/>
      <w:spacing w:before="0" w:after="0"/>
      <w:ind w:firstLine="0"/>
      <w:jc w:val="left"/>
    </w:pPr>
    <w:rPr>
      <w:rFonts w:ascii="Times New Roman" w:eastAsia="Times New Roman" w:hAnsi="Times New Roman" w:cs="Times New Roman"/>
      <w:sz w:val="24"/>
      <w:szCs w:val="20"/>
      <w:lang w:eastAsia="ar-SA"/>
    </w:rPr>
  </w:style>
  <w:style w:type="paragraph" w:customStyle="1" w:styleId="Nagwektabeli0">
    <w:name w:val="Nagłówek tabeli"/>
    <w:basedOn w:val="Zawartotabeli"/>
    <w:rsid w:val="00C61AA1"/>
    <w:pPr>
      <w:jc w:val="center"/>
    </w:pPr>
    <w:rPr>
      <w:b/>
      <w:bCs/>
    </w:rPr>
  </w:style>
  <w:style w:type="paragraph" w:customStyle="1" w:styleId="Zawartotabeli">
    <w:name w:val="Zawartość tabeli"/>
    <w:basedOn w:val="Normalny"/>
    <w:rsid w:val="00C61AA1"/>
    <w:pPr>
      <w:suppressLineNumbers/>
      <w:suppressAutoHyphens/>
      <w:spacing w:before="0" w:after="0"/>
      <w:ind w:firstLine="0"/>
      <w:jc w:val="left"/>
    </w:pPr>
    <w:rPr>
      <w:rFonts w:ascii="Times New Roman" w:eastAsia="Times New Roman" w:hAnsi="Times New Roman" w:cs="Times New Roman"/>
      <w:szCs w:val="20"/>
      <w:lang w:eastAsia="hi-IN"/>
    </w:rPr>
  </w:style>
  <w:style w:type="paragraph" w:customStyle="1" w:styleId="222">
    <w:name w:val="222"/>
    <w:basedOn w:val="Normalny"/>
    <w:rsid w:val="00C61AA1"/>
    <w:pPr>
      <w:spacing w:before="0" w:after="0" w:line="360" w:lineRule="auto"/>
      <w:ind w:firstLine="0"/>
    </w:pPr>
    <w:rPr>
      <w:rFonts w:ascii="Arial" w:eastAsia="Times New Roman" w:hAnsi="Arial" w:cs="Arial"/>
      <w:b/>
      <w:bCs/>
      <w:sz w:val="24"/>
      <w:szCs w:val="24"/>
      <w:lang w:eastAsia="pl-PL"/>
    </w:rPr>
  </w:style>
  <w:style w:type="paragraph" w:customStyle="1" w:styleId="NIESPIS">
    <w:name w:val="NIE SPIS"/>
    <w:basedOn w:val="Normalny"/>
    <w:rsid w:val="00C61AA1"/>
    <w:pPr>
      <w:spacing w:before="0" w:after="0"/>
      <w:ind w:firstLine="0"/>
    </w:pPr>
    <w:rPr>
      <w:rFonts w:ascii="Tahoma" w:eastAsia="Times New Roman" w:hAnsi="Tahoma" w:cs="Arial"/>
      <w:bCs/>
      <w:szCs w:val="24"/>
      <w:lang w:eastAsia="pl-PL"/>
    </w:rPr>
  </w:style>
  <w:style w:type="character" w:customStyle="1" w:styleId="NIESPISZnak">
    <w:name w:val="NIE SPIS Znak"/>
    <w:rsid w:val="00C61AA1"/>
    <w:rPr>
      <w:rFonts w:ascii="Tahoma" w:hAnsi="Tahoma" w:cs="Arial"/>
      <w:bCs/>
      <w:sz w:val="22"/>
      <w:szCs w:val="24"/>
      <w:lang w:val="pl-PL" w:eastAsia="pl-PL" w:bidi="ar-SA"/>
    </w:rPr>
  </w:style>
  <w:style w:type="paragraph" w:styleId="Tekstpodstawowy3">
    <w:name w:val="Body Text 3"/>
    <w:basedOn w:val="Normalny"/>
    <w:link w:val="Tekstpodstawowy3Znak"/>
    <w:rsid w:val="00C61AA1"/>
    <w:pPr>
      <w:spacing w:before="0" w:line="360" w:lineRule="auto"/>
      <w:ind w:firstLine="0"/>
      <w:jc w:val="center"/>
    </w:pPr>
    <w:rPr>
      <w:rFonts w:ascii="Arial" w:eastAsia="Times New Roman" w:hAnsi="Arial" w:cs="Times New Roman"/>
      <w:b/>
      <w:bCs/>
      <w:sz w:val="16"/>
      <w:szCs w:val="16"/>
    </w:rPr>
  </w:style>
  <w:style w:type="character" w:customStyle="1" w:styleId="Tekstpodstawowy3Znak">
    <w:name w:val="Tekst podstawowy 3 Znak"/>
    <w:basedOn w:val="Domylnaczcionkaakapitu"/>
    <w:link w:val="Tekstpodstawowy3"/>
    <w:rsid w:val="00C61AA1"/>
    <w:rPr>
      <w:rFonts w:ascii="Arial" w:eastAsia="Times New Roman" w:hAnsi="Arial" w:cs="Times New Roman"/>
      <w:b/>
      <w:bCs/>
      <w:sz w:val="16"/>
      <w:szCs w:val="16"/>
    </w:rPr>
  </w:style>
  <w:style w:type="paragraph" w:customStyle="1" w:styleId="Tekstpodstawowywcity31">
    <w:name w:val="Tekst podstawowy wcięty 31"/>
    <w:basedOn w:val="Normalny"/>
    <w:rsid w:val="00C61AA1"/>
    <w:pPr>
      <w:suppressAutoHyphens/>
      <w:spacing w:before="0" w:after="0"/>
      <w:ind w:left="720" w:hanging="360"/>
    </w:pPr>
    <w:rPr>
      <w:rFonts w:ascii="Arial" w:eastAsia="Times New Roman" w:hAnsi="Arial" w:cs="Arial"/>
      <w:bCs/>
      <w:color w:val="000000"/>
      <w:szCs w:val="24"/>
      <w:lang w:eastAsia="ar-SA"/>
    </w:rPr>
  </w:style>
  <w:style w:type="paragraph" w:customStyle="1" w:styleId="Standardowy1">
    <w:name w:val="Standardowy1"/>
    <w:rsid w:val="00C61AA1"/>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character" w:customStyle="1" w:styleId="akapitdomyslny1">
    <w:name w:val="akapitdomyslny1"/>
    <w:basedOn w:val="Domylnaczcionkaakapitu"/>
    <w:rsid w:val="00C61AA1"/>
  </w:style>
  <w:style w:type="paragraph" w:customStyle="1" w:styleId="Style23">
    <w:name w:val="Style23"/>
    <w:basedOn w:val="Normalny"/>
    <w:uiPriority w:val="99"/>
    <w:rsid w:val="00C61AA1"/>
    <w:pPr>
      <w:widowControl w:val="0"/>
      <w:autoSpaceDE w:val="0"/>
      <w:autoSpaceDN w:val="0"/>
      <w:adjustRightInd w:val="0"/>
      <w:spacing w:before="0" w:after="0"/>
      <w:ind w:firstLine="0"/>
      <w:jc w:val="left"/>
    </w:pPr>
    <w:rPr>
      <w:rFonts w:ascii="Arial" w:eastAsia="Times New Roman" w:hAnsi="Arial" w:cs="Arial"/>
      <w:sz w:val="24"/>
      <w:szCs w:val="24"/>
      <w:lang w:eastAsia="pl-PL"/>
    </w:rPr>
  </w:style>
  <w:style w:type="character" w:customStyle="1" w:styleId="FontStyle81">
    <w:name w:val="Font Style81"/>
    <w:uiPriority w:val="99"/>
    <w:rsid w:val="00C61AA1"/>
    <w:rPr>
      <w:rFonts w:ascii="Garamond" w:hAnsi="Garamond" w:cs="Garamond"/>
      <w:color w:val="000000"/>
      <w:sz w:val="18"/>
      <w:szCs w:val="18"/>
    </w:rPr>
  </w:style>
  <w:style w:type="paragraph" w:styleId="HTML-wstpniesformatowany">
    <w:name w:val="HTML Preformatted"/>
    <w:basedOn w:val="Normalny"/>
    <w:link w:val="HTML-wstpniesformatowanyZnak"/>
    <w:rsid w:val="00C6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eastAsia="Times New Roman" w:hAnsi="Courier New" w:cs="Times New Roman"/>
      <w:szCs w:val="20"/>
      <w:lang w:eastAsia="ar-SA"/>
    </w:rPr>
  </w:style>
  <w:style w:type="character" w:customStyle="1" w:styleId="HTML-wstpniesformatowanyZnak">
    <w:name w:val="HTML - wstępnie sformatowany Znak"/>
    <w:basedOn w:val="Domylnaczcionkaakapitu"/>
    <w:link w:val="HTML-wstpniesformatowany"/>
    <w:rsid w:val="00C61AA1"/>
    <w:rPr>
      <w:rFonts w:ascii="Courier New" w:eastAsia="Times New Roman" w:hAnsi="Courier New" w:cs="Times New Roman"/>
      <w:sz w:val="20"/>
      <w:szCs w:val="20"/>
      <w:lang w:eastAsia="ar-SA"/>
    </w:rPr>
  </w:style>
  <w:style w:type="character" w:customStyle="1" w:styleId="st">
    <w:name w:val="st"/>
    <w:rsid w:val="00C61AA1"/>
  </w:style>
  <w:style w:type="character" w:customStyle="1" w:styleId="FontStyle31">
    <w:name w:val="Font Style31"/>
    <w:uiPriority w:val="99"/>
    <w:rsid w:val="00C61AA1"/>
    <w:rPr>
      <w:rFonts w:ascii="Times New Roman" w:hAnsi="Times New Roman" w:cs="Times New Roman"/>
      <w:color w:val="000000"/>
      <w:sz w:val="22"/>
      <w:szCs w:val="22"/>
    </w:rPr>
  </w:style>
  <w:style w:type="paragraph" w:customStyle="1" w:styleId="Style7">
    <w:name w:val="Style7"/>
    <w:basedOn w:val="Normalny"/>
    <w:uiPriority w:val="99"/>
    <w:rsid w:val="00C61AA1"/>
    <w:pPr>
      <w:widowControl w:val="0"/>
      <w:autoSpaceDE w:val="0"/>
      <w:autoSpaceDN w:val="0"/>
      <w:adjustRightInd w:val="0"/>
      <w:spacing w:before="0" w:after="0"/>
      <w:ind w:firstLine="0"/>
      <w:jc w:val="left"/>
    </w:pPr>
    <w:rPr>
      <w:rFonts w:ascii="Times New Roman" w:eastAsia="Times New Roman" w:hAnsi="Times New Roman" w:cs="Times New Roman"/>
      <w:sz w:val="24"/>
      <w:szCs w:val="24"/>
      <w:lang w:eastAsia="pl-PL"/>
    </w:rPr>
  </w:style>
  <w:style w:type="paragraph" w:customStyle="1" w:styleId="Style5">
    <w:name w:val="Style5"/>
    <w:basedOn w:val="Normalny"/>
    <w:uiPriority w:val="99"/>
    <w:rsid w:val="00C61AA1"/>
    <w:pPr>
      <w:widowControl w:val="0"/>
      <w:autoSpaceDE w:val="0"/>
      <w:autoSpaceDN w:val="0"/>
      <w:adjustRightInd w:val="0"/>
      <w:spacing w:before="0" w:after="0" w:line="429" w:lineRule="exact"/>
      <w:ind w:firstLine="0"/>
      <w:jc w:val="left"/>
    </w:pPr>
    <w:rPr>
      <w:rFonts w:ascii="Times New Roman" w:eastAsia="Times New Roman" w:hAnsi="Times New Roman" w:cs="Times New Roman"/>
      <w:sz w:val="24"/>
      <w:szCs w:val="24"/>
      <w:lang w:eastAsia="pl-PL"/>
    </w:rPr>
  </w:style>
  <w:style w:type="paragraph" w:customStyle="1" w:styleId="Style9">
    <w:name w:val="Style9"/>
    <w:basedOn w:val="Normalny"/>
    <w:uiPriority w:val="99"/>
    <w:rsid w:val="00C61AA1"/>
    <w:pPr>
      <w:widowControl w:val="0"/>
      <w:autoSpaceDE w:val="0"/>
      <w:autoSpaceDN w:val="0"/>
      <w:adjustRightInd w:val="0"/>
      <w:spacing w:before="0" w:after="0" w:line="432" w:lineRule="exact"/>
      <w:ind w:firstLine="192"/>
      <w:jc w:val="left"/>
    </w:pPr>
    <w:rPr>
      <w:rFonts w:ascii="Times New Roman" w:eastAsia="Times New Roman" w:hAnsi="Times New Roman" w:cs="Times New Roman"/>
      <w:sz w:val="24"/>
      <w:szCs w:val="24"/>
      <w:lang w:eastAsia="pl-PL"/>
    </w:rPr>
  </w:style>
  <w:style w:type="paragraph" w:customStyle="1" w:styleId="Style13">
    <w:name w:val="Style13"/>
    <w:basedOn w:val="Normalny"/>
    <w:uiPriority w:val="99"/>
    <w:rsid w:val="00C61AA1"/>
    <w:pPr>
      <w:widowControl w:val="0"/>
      <w:autoSpaceDE w:val="0"/>
      <w:autoSpaceDN w:val="0"/>
      <w:adjustRightInd w:val="0"/>
      <w:spacing w:before="0" w:after="0" w:line="432" w:lineRule="exact"/>
      <w:ind w:hanging="144"/>
    </w:pPr>
    <w:rPr>
      <w:rFonts w:ascii="Times New Roman" w:eastAsia="Times New Roman" w:hAnsi="Times New Roman" w:cs="Times New Roman"/>
      <w:sz w:val="24"/>
      <w:szCs w:val="24"/>
      <w:lang w:eastAsia="pl-PL"/>
    </w:rPr>
  </w:style>
  <w:style w:type="paragraph" w:customStyle="1" w:styleId="Style16">
    <w:name w:val="Style16"/>
    <w:basedOn w:val="Normalny"/>
    <w:uiPriority w:val="99"/>
    <w:rsid w:val="00C61AA1"/>
    <w:pPr>
      <w:widowControl w:val="0"/>
      <w:autoSpaceDE w:val="0"/>
      <w:autoSpaceDN w:val="0"/>
      <w:adjustRightInd w:val="0"/>
      <w:spacing w:before="0" w:after="0" w:line="432" w:lineRule="exact"/>
      <w:ind w:hanging="144"/>
      <w:jc w:val="left"/>
    </w:pPr>
    <w:rPr>
      <w:rFonts w:ascii="Times New Roman" w:eastAsia="Times New Roman" w:hAnsi="Times New Roman" w:cs="Times New Roman"/>
      <w:sz w:val="24"/>
      <w:szCs w:val="24"/>
      <w:lang w:eastAsia="pl-PL"/>
    </w:rPr>
  </w:style>
  <w:style w:type="paragraph" w:customStyle="1" w:styleId="Style20">
    <w:name w:val="Style20"/>
    <w:basedOn w:val="Normalny"/>
    <w:uiPriority w:val="99"/>
    <w:rsid w:val="00C61AA1"/>
    <w:pPr>
      <w:widowControl w:val="0"/>
      <w:autoSpaceDE w:val="0"/>
      <w:autoSpaceDN w:val="0"/>
      <w:adjustRightInd w:val="0"/>
      <w:spacing w:before="0" w:after="0" w:line="422" w:lineRule="exact"/>
      <w:ind w:hanging="221"/>
    </w:pPr>
    <w:rPr>
      <w:rFonts w:ascii="Times New Roman" w:eastAsia="Times New Roman" w:hAnsi="Times New Roman" w:cs="Times New Roman"/>
      <w:sz w:val="24"/>
      <w:szCs w:val="24"/>
      <w:lang w:eastAsia="pl-PL"/>
    </w:rPr>
  </w:style>
  <w:style w:type="paragraph" w:customStyle="1" w:styleId="Style26">
    <w:name w:val="Style26"/>
    <w:basedOn w:val="Normalny"/>
    <w:uiPriority w:val="99"/>
    <w:rsid w:val="00C61AA1"/>
    <w:pPr>
      <w:widowControl w:val="0"/>
      <w:autoSpaceDE w:val="0"/>
      <w:autoSpaceDN w:val="0"/>
      <w:adjustRightInd w:val="0"/>
      <w:spacing w:before="0" w:after="0" w:line="422" w:lineRule="exact"/>
      <w:ind w:hanging="182"/>
      <w:jc w:val="left"/>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C61AA1"/>
    <w:pPr>
      <w:widowControl w:val="0"/>
      <w:autoSpaceDE w:val="0"/>
      <w:autoSpaceDN w:val="0"/>
      <w:adjustRightInd w:val="0"/>
      <w:spacing w:before="0" w:after="0"/>
      <w:ind w:firstLine="0"/>
    </w:pPr>
    <w:rPr>
      <w:rFonts w:ascii="Times New Roman" w:eastAsia="Times New Roman" w:hAnsi="Times New Roman" w:cs="Times New Roman"/>
      <w:sz w:val="24"/>
      <w:szCs w:val="24"/>
      <w:lang w:eastAsia="pl-PL"/>
    </w:rPr>
  </w:style>
  <w:style w:type="paragraph" w:customStyle="1" w:styleId="Style14">
    <w:name w:val="Style14"/>
    <w:basedOn w:val="Normalny"/>
    <w:uiPriority w:val="99"/>
    <w:rsid w:val="00C61AA1"/>
    <w:pPr>
      <w:widowControl w:val="0"/>
      <w:autoSpaceDE w:val="0"/>
      <w:autoSpaceDN w:val="0"/>
      <w:adjustRightInd w:val="0"/>
      <w:spacing w:before="0" w:after="0" w:line="422" w:lineRule="exact"/>
      <w:ind w:firstLine="192"/>
    </w:pPr>
    <w:rPr>
      <w:rFonts w:ascii="Times New Roman" w:eastAsia="Times New Roman" w:hAnsi="Times New Roman" w:cs="Times New Roman"/>
      <w:sz w:val="24"/>
      <w:szCs w:val="24"/>
      <w:lang w:eastAsia="pl-PL"/>
    </w:rPr>
  </w:style>
  <w:style w:type="paragraph" w:customStyle="1" w:styleId="Akapit">
    <w:name w:val="Akapit"/>
    <w:basedOn w:val="Normalny"/>
    <w:link w:val="AkapitZnak"/>
    <w:qFormat/>
    <w:rsid w:val="00C61AA1"/>
    <w:pPr>
      <w:suppressAutoHyphens/>
      <w:spacing w:before="0" w:after="0" w:line="360" w:lineRule="auto"/>
      <w:ind w:firstLine="720"/>
    </w:pPr>
    <w:rPr>
      <w:rFonts w:ascii="Trebuchet MS" w:eastAsia="Times New Roman" w:hAnsi="Trebuchet MS" w:cs="Times New Roman"/>
      <w:lang w:eastAsia="ar-SA"/>
    </w:rPr>
  </w:style>
  <w:style w:type="character" w:customStyle="1" w:styleId="AkapitZnak">
    <w:name w:val="Akapit Znak"/>
    <w:link w:val="Akapit"/>
    <w:rsid w:val="00C61AA1"/>
    <w:rPr>
      <w:rFonts w:ascii="Trebuchet MS" w:eastAsia="Times New Roman" w:hAnsi="Trebuchet MS" w:cs="Times New Roman"/>
      <w:lang w:eastAsia="ar-SA"/>
    </w:rPr>
  </w:style>
  <w:style w:type="paragraph" w:customStyle="1" w:styleId="teresastandard">
    <w:name w:val="teresa standard"/>
    <w:basedOn w:val="Normalny"/>
    <w:rsid w:val="00C61AA1"/>
    <w:pPr>
      <w:spacing w:after="0" w:line="288" w:lineRule="auto"/>
      <w:ind w:firstLine="0"/>
    </w:pPr>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C61AA1"/>
    <w:pPr>
      <w:widowControl w:val="0"/>
      <w:suppressAutoHyphens/>
      <w:spacing w:before="0" w:after="0"/>
      <w:ind w:firstLine="0"/>
    </w:pPr>
    <w:rPr>
      <w:rFonts w:ascii="Arial" w:eastAsia="Times New Roman" w:hAnsi="Arial" w:cs="Arial"/>
      <w:sz w:val="24"/>
      <w:szCs w:val="24"/>
    </w:rPr>
  </w:style>
  <w:style w:type="table" w:styleId="Tabela-Wspczesny">
    <w:name w:val="Table Contemporary"/>
    <w:basedOn w:val="Standardowy"/>
    <w:rsid w:val="00C61AA1"/>
    <w:pPr>
      <w:spacing w:after="0" w:line="360" w:lineRule="auto"/>
      <w:jc w:val="center"/>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ntStyle95">
    <w:name w:val="Font Style95"/>
    <w:uiPriority w:val="99"/>
    <w:rsid w:val="00C61AA1"/>
    <w:rPr>
      <w:rFonts w:ascii="Times New Roman" w:hAnsi="Times New Roman" w:cs="Times New Roman"/>
      <w:color w:val="000000"/>
      <w:sz w:val="22"/>
      <w:szCs w:val="22"/>
    </w:rPr>
  </w:style>
  <w:style w:type="paragraph" w:customStyle="1" w:styleId="1">
    <w:name w:val="1"/>
    <w:basedOn w:val="Normalny"/>
    <w:next w:val="Mapadokumentu"/>
    <w:link w:val="PlandokumentuZnak"/>
    <w:rsid w:val="00C61AA1"/>
    <w:pPr>
      <w:spacing w:before="0" w:after="0" w:line="360" w:lineRule="auto"/>
      <w:ind w:firstLine="0"/>
      <w:jc w:val="center"/>
    </w:pPr>
    <w:rPr>
      <w:rFonts w:ascii="Tahoma" w:eastAsia="Times New Roman" w:hAnsi="Tahoma" w:cs="Times New Roman"/>
      <w:b/>
      <w:bCs/>
      <w:sz w:val="16"/>
      <w:szCs w:val="16"/>
    </w:rPr>
  </w:style>
  <w:style w:type="character" w:customStyle="1" w:styleId="PlandokumentuZnak">
    <w:name w:val="Plan dokumentu Znak"/>
    <w:link w:val="1"/>
    <w:rsid w:val="00C61AA1"/>
    <w:rPr>
      <w:rFonts w:ascii="Tahoma" w:eastAsia="Times New Roman" w:hAnsi="Tahoma" w:cs="Times New Roman"/>
      <w:b/>
      <w:bCs/>
      <w:sz w:val="16"/>
      <w:szCs w:val="16"/>
    </w:rPr>
  </w:style>
  <w:style w:type="paragraph" w:customStyle="1" w:styleId="tabela1">
    <w:name w:val="tabela"/>
    <w:basedOn w:val="Normalny"/>
    <w:rsid w:val="00C61AA1"/>
    <w:pPr>
      <w:widowControl w:val="0"/>
      <w:overflowPunct w:val="0"/>
      <w:autoSpaceDE w:val="0"/>
      <w:autoSpaceDN w:val="0"/>
      <w:adjustRightInd w:val="0"/>
      <w:spacing w:before="60" w:beforeAutospacing="1" w:after="100" w:afterAutospacing="1" w:line="360" w:lineRule="auto"/>
      <w:ind w:firstLine="0"/>
      <w:textAlignment w:val="baseline"/>
    </w:pPr>
    <w:rPr>
      <w:rFonts w:ascii="Arial" w:eastAsia="Times New Roman" w:hAnsi="Arial" w:cs="Times New Roman"/>
      <w:szCs w:val="20"/>
      <w:lang w:eastAsia="pl-PL"/>
    </w:rPr>
  </w:style>
  <w:style w:type="paragraph" w:customStyle="1" w:styleId="Standardowy10">
    <w:name w:val="Standardowy 1"/>
    <w:basedOn w:val="Normalny"/>
    <w:rsid w:val="00C61AA1"/>
    <w:pPr>
      <w:spacing w:before="0" w:after="0" w:line="360" w:lineRule="auto"/>
      <w:ind w:firstLine="340"/>
    </w:pPr>
    <w:rPr>
      <w:rFonts w:ascii="Times New Roman" w:eastAsia="Times New Roman" w:hAnsi="Times New Roman" w:cs="Times New Roman"/>
      <w:sz w:val="24"/>
      <w:szCs w:val="20"/>
      <w:lang w:eastAsia="pl-PL"/>
    </w:rPr>
  </w:style>
  <w:style w:type="paragraph" w:customStyle="1" w:styleId="pdtutyyniedospisutreci">
    <w:name w:val="pdtutyły nie do spisu treści"/>
    <w:basedOn w:val="Normalny"/>
    <w:link w:val="pdtutyyniedospisutreciZnak"/>
    <w:qFormat/>
    <w:rsid w:val="00C61AA1"/>
    <w:pPr>
      <w:numPr>
        <w:ilvl w:val="2"/>
      </w:numPr>
      <w:spacing w:before="240" w:line="276" w:lineRule="auto"/>
      <w:ind w:firstLine="567"/>
      <w:contextualSpacing/>
    </w:pPr>
    <w:rPr>
      <w:rFonts w:ascii="Calibri" w:eastAsia="Times New Roman" w:hAnsi="Calibri" w:cs="Times New Roman"/>
      <w:b/>
      <w:bCs/>
      <w:szCs w:val="24"/>
    </w:rPr>
  </w:style>
  <w:style w:type="character" w:customStyle="1" w:styleId="pdtutyyniedospisutreciZnak">
    <w:name w:val="pdtutyły nie do spisu treści Znak"/>
    <w:link w:val="pdtutyyniedospisutreci"/>
    <w:rsid w:val="00C61AA1"/>
    <w:rPr>
      <w:rFonts w:ascii="Calibri" w:eastAsia="Times New Roman" w:hAnsi="Calibri" w:cs="Times New Roman"/>
      <w:b/>
      <w:bCs/>
      <w:szCs w:val="24"/>
    </w:rPr>
  </w:style>
  <w:style w:type="table" w:customStyle="1" w:styleId="Jasnecieniowanie1">
    <w:name w:val="Jasne cieniowanie1"/>
    <w:basedOn w:val="Standardowy"/>
    <w:uiPriority w:val="60"/>
    <w:rsid w:val="00C61AA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aso">
    <w:name w:val="Jasło"/>
    <w:basedOn w:val="Normalny"/>
    <w:link w:val="JasoZnak"/>
    <w:qFormat/>
    <w:rsid w:val="00946DBA"/>
    <w:pPr>
      <w:spacing w:line="276" w:lineRule="auto"/>
    </w:pPr>
  </w:style>
  <w:style w:type="character" w:customStyle="1" w:styleId="JasoZnak">
    <w:name w:val="Jasło Znak"/>
    <w:basedOn w:val="Domylnaczcionkaakapitu"/>
    <w:link w:val="Jaso"/>
    <w:rsid w:val="00946DBA"/>
  </w:style>
  <w:style w:type="character" w:customStyle="1" w:styleId="listajasoZnak">
    <w:name w:val="lista_jasło Znak"/>
    <w:basedOn w:val="Domylnaczcionkaakapitu"/>
    <w:link w:val="listajaso"/>
    <w:locked/>
    <w:rsid w:val="00AC4C72"/>
    <w:rPr>
      <w:rFonts w:ascii="Calibri" w:hAnsi="Calibri" w:cs="Calibri"/>
      <w:sz w:val="20"/>
    </w:rPr>
  </w:style>
  <w:style w:type="paragraph" w:customStyle="1" w:styleId="listajaso">
    <w:name w:val="lista_jasło"/>
    <w:basedOn w:val="Normalny"/>
    <w:link w:val="listajasoZnak"/>
    <w:qFormat/>
    <w:rsid w:val="00AC4C72"/>
    <w:pPr>
      <w:numPr>
        <w:numId w:val="46"/>
      </w:numPr>
      <w:spacing w:before="0" w:after="0" w:line="276" w:lineRule="auto"/>
    </w:pPr>
    <w:rPr>
      <w:rFonts w:ascii="Calibri" w:hAnsi="Calibri" w:cs="Calibri"/>
    </w:rPr>
  </w:style>
  <w:style w:type="character" w:customStyle="1" w:styleId="bbtext">
    <w:name w:val="bbtext"/>
    <w:rsid w:val="00460CEB"/>
  </w:style>
  <w:style w:type="character" w:customStyle="1" w:styleId="markedcontent">
    <w:name w:val="markedcontent"/>
    <w:basedOn w:val="Domylnaczcionkaakapitu"/>
    <w:rsid w:val="009673BE"/>
  </w:style>
  <w:style w:type="paragraph" w:customStyle="1" w:styleId="Ustrzyki">
    <w:name w:val="Ustrzyki"/>
    <w:basedOn w:val="Normalny"/>
    <w:link w:val="UstrzykiZnak"/>
    <w:qFormat/>
    <w:rsid w:val="004466B4"/>
    <w:pPr>
      <w:spacing w:line="276" w:lineRule="auto"/>
    </w:pPr>
    <w:rPr>
      <w:rFonts w:asciiTheme="minorHAnsi" w:hAnsiTheme="minorHAnsi"/>
      <w:sz w:val="22"/>
    </w:rPr>
  </w:style>
  <w:style w:type="character" w:customStyle="1" w:styleId="UstrzykiZnak">
    <w:name w:val="Ustrzyki Znak"/>
    <w:basedOn w:val="Domylnaczcionkaakapitu"/>
    <w:link w:val="Ustrzyki"/>
    <w:rsid w:val="004466B4"/>
  </w:style>
  <w:style w:type="paragraph" w:customStyle="1" w:styleId="Mjnagwek3">
    <w:name w:val="Mój nagłówek 3"/>
    <w:basedOn w:val="Nagwek3"/>
    <w:autoRedefine/>
    <w:rsid w:val="00880543"/>
    <w:pPr>
      <w:keepNext w:val="0"/>
      <w:keepLines w:val="0"/>
      <w:spacing w:before="0" w:line="276" w:lineRule="auto"/>
      <w:ind w:firstLine="635"/>
      <w:jc w:val="both"/>
      <w:outlineLvl w:val="9"/>
    </w:pPr>
    <w:rPr>
      <w:rFonts w:ascii="Calibri" w:eastAsia="Times New Roman" w:hAnsi="Calibri" w:cs="Times New Roman"/>
      <w:b w:val="0"/>
      <w:sz w:val="20"/>
      <w:szCs w:val="20"/>
      <w:lang w:eastAsia="pl-PL"/>
    </w:rPr>
  </w:style>
  <w:style w:type="paragraph" w:customStyle="1" w:styleId="Rysunek">
    <w:name w:val="Rysunek"/>
    <w:basedOn w:val="Spisilustracji"/>
    <w:qFormat/>
    <w:rsid w:val="000D40E1"/>
    <w:pPr>
      <w:pBdr>
        <w:bottom w:val="single" w:sz="6" w:space="1" w:color="9BBB59"/>
      </w:pBdr>
      <w:spacing w:before="0"/>
      <w:ind w:left="480" w:hanging="480"/>
    </w:pPr>
    <w:rPr>
      <w:rFonts w:ascii="Calibri" w:eastAsia="Times New Roman" w:hAnsi="Calibri" w:cs="Times New Roman"/>
      <w:b/>
      <w:sz w:val="18"/>
      <w:szCs w:val="18"/>
      <w:lang w:eastAsia="pl-PL"/>
    </w:rPr>
  </w:style>
  <w:style w:type="character" w:customStyle="1" w:styleId="PogrubienieTeksttreci275pt">
    <w:name w:val="Pogrubienie;Tekst treści (2) + 7;5 pt"/>
    <w:basedOn w:val="Teksttreci2"/>
    <w:rsid w:val="00FA2B19"/>
    <w:rPr>
      <w:rFonts w:ascii="Arial" w:eastAsia="Arial" w:hAnsi="Arial" w:cs="Arial"/>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275pt">
    <w:name w:val="Tekst treści (2) + 7;5 pt"/>
    <w:basedOn w:val="Teksttreci2"/>
    <w:rsid w:val="00FA2B19"/>
    <w:rPr>
      <w:rFonts w:ascii="Arial" w:eastAsia="Arial" w:hAnsi="Arial" w:cs="Arial"/>
      <w:b w:val="0"/>
      <w:bCs w:val="0"/>
      <w:i w:val="0"/>
      <w:iCs w:val="0"/>
      <w:smallCaps w:val="0"/>
      <w:strike w:val="0"/>
      <w:color w:val="000000"/>
      <w:spacing w:val="0"/>
      <w:w w:val="100"/>
      <w:position w:val="0"/>
      <w:sz w:val="15"/>
      <w:szCs w:val="15"/>
      <w:u w:val="none"/>
      <w:shd w:val="clear" w:color="auto" w:fill="FFFFFF"/>
      <w:lang w:val="pl-PL" w:eastAsia="pl-PL" w:bidi="pl-PL"/>
    </w:rPr>
  </w:style>
  <w:style w:type="table" w:customStyle="1" w:styleId="TableNormal">
    <w:name w:val="Table Normal"/>
    <w:uiPriority w:val="2"/>
    <w:semiHidden/>
    <w:unhideWhenUsed/>
    <w:qFormat/>
    <w:rsid w:val="009A17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9A17B0"/>
    <w:pPr>
      <w:widowControl w:val="0"/>
      <w:autoSpaceDE w:val="0"/>
      <w:autoSpaceDN w:val="0"/>
      <w:spacing w:before="0" w:after="0"/>
      <w:ind w:firstLine="0"/>
      <w:jc w:val="left"/>
    </w:pPr>
    <w:rPr>
      <w:rFonts w:ascii="Arial" w:eastAsia="Arial" w:hAnsi="Arial" w:cs="Arial"/>
      <w:sz w:val="22"/>
    </w:rPr>
  </w:style>
  <w:style w:type="character" w:customStyle="1" w:styleId="WW8Num1z0">
    <w:name w:val="WW8Num1z0"/>
    <w:rsid w:val="00A72DDB"/>
    <w:rPr>
      <w:rFonts w:hint="default"/>
      <w:b/>
    </w:rPr>
  </w:style>
  <w:style w:type="character" w:customStyle="1" w:styleId="WW8Num1z1">
    <w:name w:val="WW8Num1z1"/>
    <w:rsid w:val="00A72DDB"/>
  </w:style>
  <w:style w:type="character" w:customStyle="1" w:styleId="WW8Num1z2">
    <w:name w:val="WW8Num1z2"/>
    <w:rsid w:val="00A72DDB"/>
  </w:style>
  <w:style w:type="character" w:customStyle="1" w:styleId="WW8Num1z3">
    <w:name w:val="WW8Num1z3"/>
    <w:rsid w:val="00A72DDB"/>
  </w:style>
  <w:style w:type="character" w:customStyle="1" w:styleId="WW8Num1z4">
    <w:name w:val="WW8Num1z4"/>
    <w:rsid w:val="00A72DDB"/>
  </w:style>
  <w:style w:type="character" w:customStyle="1" w:styleId="WW8Num1z5">
    <w:name w:val="WW8Num1z5"/>
    <w:rsid w:val="00A72DDB"/>
  </w:style>
  <w:style w:type="character" w:customStyle="1" w:styleId="WW8Num1z6">
    <w:name w:val="WW8Num1z6"/>
    <w:rsid w:val="00A72DDB"/>
  </w:style>
  <w:style w:type="character" w:customStyle="1" w:styleId="WW8Num1z7">
    <w:name w:val="WW8Num1z7"/>
    <w:rsid w:val="00A72DDB"/>
  </w:style>
  <w:style w:type="character" w:customStyle="1" w:styleId="WW8Num1z8">
    <w:name w:val="WW8Num1z8"/>
    <w:rsid w:val="00A72DDB"/>
  </w:style>
  <w:style w:type="character" w:customStyle="1" w:styleId="WW8Num2z0">
    <w:name w:val="WW8Num2z0"/>
    <w:rsid w:val="00A72DDB"/>
    <w:rPr>
      <w:rFonts w:hint="default"/>
    </w:rPr>
  </w:style>
  <w:style w:type="character" w:customStyle="1" w:styleId="WW8Num3z0">
    <w:name w:val="WW8Num3z0"/>
    <w:rsid w:val="00A72DDB"/>
    <w:rPr>
      <w:rFonts w:hint="default"/>
    </w:rPr>
  </w:style>
  <w:style w:type="character" w:customStyle="1" w:styleId="WW8Num4z0">
    <w:name w:val="WW8Num4z0"/>
    <w:rsid w:val="00A72DDB"/>
    <w:rPr>
      <w:rFonts w:ascii="Symbol" w:hAnsi="Symbol" w:cs="Symbol" w:hint="default"/>
    </w:rPr>
  </w:style>
  <w:style w:type="character" w:customStyle="1" w:styleId="WW8Num5z0">
    <w:name w:val="WW8Num5z0"/>
    <w:rsid w:val="00A72DDB"/>
    <w:rPr>
      <w:rFonts w:ascii="Symbol" w:hAnsi="Symbol" w:cs="Symbol" w:hint="default"/>
      <w:sz w:val="20"/>
      <w:szCs w:val="20"/>
    </w:rPr>
  </w:style>
  <w:style w:type="character" w:customStyle="1" w:styleId="WW8Num5z2">
    <w:name w:val="WW8Num5z2"/>
    <w:rsid w:val="00A72DDB"/>
    <w:rPr>
      <w:rFonts w:ascii="Courier New" w:hAnsi="Courier New" w:cs="Courier New" w:hint="default"/>
    </w:rPr>
  </w:style>
  <w:style w:type="character" w:customStyle="1" w:styleId="WW8Num5z5">
    <w:name w:val="WW8Num5z5"/>
    <w:rsid w:val="00A72DDB"/>
    <w:rPr>
      <w:rFonts w:ascii="Wingdings" w:hAnsi="Wingdings" w:cs="Wingdings" w:hint="default"/>
    </w:rPr>
  </w:style>
  <w:style w:type="character" w:customStyle="1" w:styleId="WW8Num6z0">
    <w:name w:val="WW8Num6z0"/>
    <w:rsid w:val="00A72DDB"/>
    <w:rPr>
      <w:rFonts w:ascii="Symbol" w:hAnsi="Symbol" w:cs="Symbol" w:hint="default"/>
    </w:rPr>
  </w:style>
  <w:style w:type="character" w:customStyle="1" w:styleId="WW8Num7z0">
    <w:name w:val="WW8Num7z0"/>
    <w:rsid w:val="00A72DDB"/>
    <w:rPr>
      <w:rFonts w:hint="default"/>
    </w:rPr>
  </w:style>
  <w:style w:type="character" w:customStyle="1" w:styleId="WW8Num8z0">
    <w:name w:val="WW8Num8z0"/>
    <w:rsid w:val="00A72DDB"/>
    <w:rPr>
      <w:rFonts w:hint="default"/>
    </w:rPr>
  </w:style>
  <w:style w:type="character" w:customStyle="1" w:styleId="WW8Num9z0">
    <w:name w:val="WW8Num9z0"/>
    <w:rsid w:val="00A72DDB"/>
    <w:rPr>
      <w:rFonts w:ascii="Symbol" w:hAnsi="Symbol" w:cs="Symbol" w:hint="default"/>
    </w:rPr>
  </w:style>
  <w:style w:type="character" w:customStyle="1" w:styleId="WW8Num10z0">
    <w:name w:val="WW8Num10z0"/>
    <w:rsid w:val="00A72DDB"/>
    <w:rPr>
      <w:rFonts w:ascii="Times New Roman" w:hAnsi="Times New Roman" w:cs="Times New Roman" w:hint="default"/>
    </w:rPr>
  </w:style>
  <w:style w:type="character" w:customStyle="1" w:styleId="WW8Num11z0">
    <w:name w:val="WW8Num11z0"/>
    <w:rsid w:val="00A72DDB"/>
    <w:rPr>
      <w:rFonts w:ascii="Symbol" w:hAnsi="Symbol" w:cs="Symbol" w:hint="default"/>
    </w:rPr>
  </w:style>
  <w:style w:type="character" w:customStyle="1" w:styleId="WW8Num11z1">
    <w:name w:val="WW8Num11z1"/>
    <w:rsid w:val="00A72DDB"/>
    <w:rPr>
      <w:rFonts w:ascii="Courier New" w:hAnsi="Courier New" w:cs="Courier New" w:hint="default"/>
    </w:rPr>
  </w:style>
  <w:style w:type="character" w:customStyle="1" w:styleId="WW8Num11z2">
    <w:name w:val="WW8Num11z2"/>
    <w:rsid w:val="00A72DDB"/>
    <w:rPr>
      <w:rFonts w:ascii="Wingdings" w:hAnsi="Wingdings" w:cs="Wingdings" w:hint="default"/>
    </w:rPr>
  </w:style>
  <w:style w:type="character" w:customStyle="1" w:styleId="WW8Num12z0">
    <w:name w:val="WW8Num12z0"/>
    <w:rsid w:val="00A72DDB"/>
    <w:rPr>
      <w:rFonts w:ascii="Courier New" w:hAnsi="Courier New" w:cs="Courier New" w:hint="default"/>
    </w:rPr>
  </w:style>
  <w:style w:type="character" w:customStyle="1" w:styleId="WW8Num13z0">
    <w:name w:val="WW8Num13z0"/>
    <w:rsid w:val="00A72DDB"/>
    <w:rPr>
      <w:rFonts w:hint="default"/>
    </w:rPr>
  </w:style>
  <w:style w:type="character" w:customStyle="1" w:styleId="WW8Num14z0">
    <w:name w:val="WW8Num14z0"/>
    <w:rsid w:val="00A72DDB"/>
    <w:rPr>
      <w:rFonts w:hint="default"/>
    </w:rPr>
  </w:style>
  <w:style w:type="character" w:customStyle="1" w:styleId="WW8Num15z0">
    <w:name w:val="WW8Num15z0"/>
    <w:rsid w:val="00A72DDB"/>
    <w:rPr>
      <w:rFonts w:ascii="Symbol" w:hAnsi="Symbol" w:cs="Symbol" w:hint="default"/>
    </w:rPr>
  </w:style>
  <w:style w:type="character" w:customStyle="1" w:styleId="WW8Num16z0">
    <w:name w:val="WW8Num16z0"/>
    <w:rsid w:val="00A72DDB"/>
    <w:rPr>
      <w:rFonts w:hint="default"/>
    </w:rPr>
  </w:style>
  <w:style w:type="character" w:customStyle="1" w:styleId="WW8Num17z0">
    <w:name w:val="WW8Num17z0"/>
    <w:rsid w:val="00A72DDB"/>
    <w:rPr>
      <w:rFonts w:hint="default"/>
      <w:b w:val="0"/>
      <w:bCs w:val="0"/>
    </w:rPr>
  </w:style>
  <w:style w:type="character" w:customStyle="1" w:styleId="WW8Num18z0">
    <w:name w:val="WW8Num18z0"/>
    <w:rsid w:val="00A72DDB"/>
    <w:rPr>
      <w:rFonts w:ascii="Symbol" w:hAnsi="Symbol" w:cs="Symbol" w:hint="default"/>
    </w:rPr>
  </w:style>
  <w:style w:type="character" w:customStyle="1" w:styleId="WW8Num19z0">
    <w:name w:val="WW8Num19z0"/>
    <w:rsid w:val="00A72DDB"/>
    <w:rPr>
      <w:rFonts w:ascii="Symbol" w:hAnsi="Symbol" w:cs="Symbol" w:hint="default"/>
    </w:rPr>
  </w:style>
  <w:style w:type="character" w:customStyle="1" w:styleId="WW8Num20z0">
    <w:name w:val="WW8Num20z0"/>
    <w:rsid w:val="00A72DDB"/>
    <w:rPr>
      <w:rFonts w:ascii="Symbol" w:hAnsi="Symbol" w:cs="Symbol" w:hint="default"/>
    </w:rPr>
  </w:style>
  <w:style w:type="character" w:customStyle="1" w:styleId="WW8Num21z0">
    <w:name w:val="WW8Num21z0"/>
    <w:rsid w:val="00A72DDB"/>
    <w:rPr>
      <w:rFonts w:ascii="Symbol" w:hAnsi="Symbol" w:cs="Symbol" w:hint="default"/>
    </w:rPr>
  </w:style>
  <w:style w:type="character" w:customStyle="1" w:styleId="WW8Num22z0">
    <w:name w:val="WW8Num22z0"/>
    <w:rsid w:val="00A72DDB"/>
    <w:rPr>
      <w:rFonts w:ascii="Symbol" w:hAnsi="Symbol" w:cs="Symbol" w:hint="default"/>
    </w:rPr>
  </w:style>
  <w:style w:type="character" w:customStyle="1" w:styleId="WW8Num23z0">
    <w:name w:val="WW8Num23z0"/>
    <w:rsid w:val="00A72DDB"/>
    <w:rPr>
      <w:rFonts w:hint="default"/>
    </w:rPr>
  </w:style>
  <w:style w:type="character" w:customStyle="1" w:styleId="WW8Num24z0">
    <w:name w:val="WW8Num24z0"/>
    <w:rsid w:val="00A72DDB"/>
    <w:rPr>
      <w:rFonts w:ascii="Symbol" w:hAnsi="Symbol" w:cs="OpenSymbol"/>
    </w:rPr>
  </w:style>
  <w:style w:type="character" w:customStyle="1" w:styleId="WW8Num24z1">
    <w:name w:val="WW8Num24z1"/>
    <w:rsid w:val="00A72DDB"/>
    <w:rPr>
      <w:rFonts w:ascii="OpenSymbol" w:hAnsi="OpenSymbol" w:cs="OpenSymbol"/>
    </w:rPr>
  </w:style>
  <w:style w:type="character" w:customStyle="1" w:styleId="WW8Num25z0">
    <w:name w:val="WW8Num25z0"/>
    <w:rsid w:val="00A72DDB"/>
    <w:rPr>
      <w:rFonts w:ascii="Symbol" w:hAnsi="Symbol" w:cs="OpenSymbol"/>
    </w:rPr>
  </w:style>
  <w:style w:type="character" w:customStyle="1" w:styleId="WW8Num25z1">
    <w:name w:val="WW8Num25z1"/>
    <w:rsid w:val="00A72DDB"/>
    <w:rPr>
      <w:rFonts w:ascii="OpenSymbol" w:hAnsi="OpenSymbol" w:cs="OpenSymbol"/>
    </w:rPr>
  </w:style>
  <w:style w:type="character" w:customStyle="1" w:styleId="WW8Num26z0">
    <w:name w:val="WW8Num26z0"/>
    <w:rsid w:val="00A72DDB"/>
    <w:rPr>
      <w:rFonts w:ascii="Symbol" w:hAnsi="Symbol" w:cs="OpenSymbol"/>
    </w:rPr>
  </w:style>
  <w:style w:type="character" w:customStyle="1" w:styleId="WW8Num26z1">
    <w:name w:val="WW8Num26z1"/>
    <w:rsid w:val="00A72DDB"/>
    <w:rPr>
      <w:rFonts w:ascii="OpenSymbol" w:hAnsi="OpenSymbol" w:cs="OpenSymbol"/>
    </w:rPr>
  </w:style>
  <w:style w:type="character" w:customStyle="1" w:styleId="WW8Num27z0">
    <w:name w:val="WW8Num27z0"/>
    <w:rsid w:val="00A72DDB"/>
    <w:rPr>
      <w:rFonts w:ascii="Symbol" w:hAnsi="Symbol" w:cs="OpenSymbol"/>
    </w:rPr>
  </w:style>
  <w:style w:type="character" w:customStyle="1" w:styleId="WW8Num27z1">
    <w:name w:val="WW8Num27z1"/>
    <w:rsid w:val="00A72DDB"/>
    <w:rPr>
      <w:rFonts w:ascii="OpenSymbol" w:hAnsi="OpenSymbol" w:cs="OpenSymbol"/>
    </w:rPr>
  </w:style>
  <w:style w:type="character" w:customStyle="1" w:styleId="WW8Num28z0">
    <w:name w:val="WW8Num28z0"/>
    <w:rsid w:val="00A72DDB"/>
    <w:rPr>
      <w:rFonts w:ascii="Symbol" w:hAnsi="Symbol" w:cs="Symbol"/>
      <w:sz w:val="24"/>
      <w:szCs w:val="24"/>
    </w:rPr>
  </w:style>
  <w:style w:type="character" w:customStyle="1" w:styleId="WW8Num28z1">
    <w:name w:val="WW8Num28z1"/>
    <w:rsid w:val="00A72DDB"/>
    <w:rPr>
      <w:rFonts w:ascii="Courier New" w:hAnsi="Courier New" w:cs="Courier New"/>
    </w:rPr>
  </w:style>
  <w:style w:type="character" w:customStyle="1" w:styleId="WW8Num28z2">
    <w:name w:val="WW8Num28z2"/>
    <w:rsid w:val="00A72DDB"/>
    <w:rPr>
      <w:rFonts w:ascii="Wingdings" w:hAnsi="Wingdings" w:cs="Wingdings"/>
    </w:rPr>
  </w:style>
  <w:style w:type="character" w:customStyle="1" w:styleId="WW8Num29z0">
    <w:name w:val="WW8Num29z0"/>
    <w:rsid w:val="00A72DDB"/>
    <w:rPr>
      <w:rFonts w:ascii="Symbol" w:hAnsi="Symbol" w:cs="Symbol"/>
      <w:color w:val="00000A"/>
      <w:sz w:val="24"/>
      <w:szCs w:val="24"/>
    </w:rPr>
  </w:style>
  <w:style w:type="character" w:customStyle="1" w:styleId="WW8Num29z1">
    <w:name w:val="WW8Num29z1"/>
    <w:rsid w:val="00A72DDB"/>
    <w:rPr>
      <w:rFonts w:ascii="Courier New" w:hAnsi="Courier New" w:cs="Courier New"/>
    </w:rPr>
  </w:style>
  <w:style w:type="character" w:customStyle="1" w:styleId="WW8Num29z2">
    <w:name w:val="WW8Num29z2"/>
    <w:rsid w:val="00A72DDB"/>
    <w:rPr>
      <w:rFonts w:ascii="Wingdings" w:hAnsi="Wingdings" w:cs="Wingdings"/>
    </w:rPr>
  </w:style>
  <w:style w:type="character" w:customStyle="1" w:styleId="WW8Num30z0">
    <w:name w:val="WW8Num30z0"/>
    <w:rsid w:val="00A72DDB"/>
    <w:rPr>
      <w:rFonts w:ascii="Symbol" w:hAnsi="Symbol" w:cs="OpenSymbol"/>
      <w:color w:val="000000"/>
      <w:sz w:val="24"/>
      <w:szCs w:val="24"/>
    </w:rPr>
  </w:style>
  <w:style w:type="character" w:customStyle="1" w:styleId="WW8Num30z1">
    <w:name w:val="WW8Num30z1"/>
    <w:rsid w:val="00A72DDB"/>
    <w:rPr>
      <w:rFonts w:ascii="OpenSymbol" w:hAnsi="OpenSymbol" w:cs="OpenSymbol"/>
    </w:rPr>
  </w:style>
  <w:style w:type="character" w:customStyle="1" w:styleId="WW8Num31z0">
    <w:name w:val="WW8Num31z0"/>
    <w:rsid w:val="00A72DDB"/>
    <w:rPr>
      <w:rFonts w:ascii="Symbol" w:hAnsi="Symbol" w:cs="Symbol"/>
    </w:rPr>
  </w:style>
  <w:style w:type="character" w:customStyle="1" w:styleId="WW8Num31z1">
    <w:name w:val="WW8Num31z1"/>
    <w:rsid w:val="00A72DDB"/>
    <w:rPr>
      <w:rFonts w:ascii="Wingdings" w:hAnsi="Wingdings" w:cs="Wingdings"/>
    </w:rPr>
  </w:style>
  <w:style w:type="character" w:customStyle="1" w:styleId="WW8Num32z0">
    <w:name w:val="WW8Num32z0"/>
    <w:rsid w:val="00A72DDB"/>
    <w:rPr>
      <w:rFonts w:ascii="Symbol" w:hAnsi="Symbol" w:cs="Symbol"/>
      <w:sz w:val="24"/>
      <w:szCs w:val="24"/>
    </w:rPr>
  </w:style>
  <w:style w:type="character" w:customStyle="1" w:styleId="WW8Num33z0">
    <w:name w:val="WW8Num33z0"/>
    <w:rsid w:val="00A72DDB"/>
    <w:rPr>
      <w:rFonts w:ascii="Symbol" w:hAnsi="Symbol" w:cs="OpenSymbol"/>
    </w:rPr>
  </w:style>
  <w:style w:type="character" w:customStyle="1" w:styleId="WW8Num33z1">
    <w:name w:val="WW8Num33z1"/>
    <w:rsid w:val="00A72DDB"/>
    <w:rPr>
      <w:rFonts w:ascii="OpenSymbol" w:hAnsi="OpenSymbol" w:cs="OpenSymbol"/>
    </w:rPr>
  </w:style>
  <w:style w:type="character" w:customStyle="1" w:styleId="WW8Num34z0">
    <w:name w:val="WW8Num34z0"/>
    <w:rsid w:val="00A72DDB"/>
    <w:rPr>
      <w:rFonts w:ascii="Symbol" w:hAnsi="Symbol" w:cs="OpenSymbol"/>
    </w:rPr>
  </w:style>
  <w:style w:type="character" w:customStyle="1" w:styleId="WW8Num34z1">
    <w:name w:val="WW8Num34z1"/>
    <w:rsid w:val="00A72DDB"/>
    <w:rPr>
      <w:rFonts w:ascii="OpenSymbol" w:hAnsi="OpenSymbol" w:cs="OpenSymbol"/>
    </w:rPr>
  </w:style>
  <w:style w:type="character" w:customStyle="1" w:styleId="WW8Num30z2">
    <w:name w:val="WW8Num30z2"/>
    <w:rsid w:val="00A72DDB"/>
    <w:rPr>
      <w:rFonts w:ascii="Wingdings" w:hAnsi="Wingdings" w:cs="Wingdings"/>
    </w:rPr>
  </w:style>
  <w:style w:type="character" w:customStyle="1" w:styleId="WW8Num31z2">
    <w:name w:val="WW8Num31z2"/>
    <w:rsid w:val="00A72DDB"/>
    <w:rPr>
      <w:rFonts w:ascii="Wingdings" w:hAnsi="Wingdings" w:cs="Wingdings"/>
    </w:rPr>
  </w:style>
  <w:style w:type="character" w:customStyle="1" w:styleId="WW8Num32z1">
    <w:name w:val="WW8Num32z1"/>
    <w:rsid w:val="00A72DDB"/>
    <w:rPr>
      <w:rFonts w:ascii="OpenSymbol" w:hAnsi="OpenSymbol" w:cs="OpenSymbol"/>
    </w:rPr>
  </w:style>
  <w:style w:type="character" w:customStyle="1" w:styleId="WW8Num2z1">
    <w:name w:val="WW8Num2z1"/>
    <w:rsid w:val="00A72DDB"/>
  </w:style>
  <w:style w:type="character" w:customStyle="1" w:styleId="WW8Num2z2">
    <w:name w:val="WW8Num2z2"/>
    <w:rsid w:val="00A72DDB"/>
  </w:style>
  <w:style w:type="character" w:customStyle="1" w:styleId="WW8Num2z3">
    <w:name w:val="WW8Num2z3"/>
    <w:rsid w:val="00A72DDB"/>
  </w:style>
  <w:style w:type="character" w:customStyle="1" w:styleId="WW8Num2z4">
    <w:name w:val="WW8Num2z4"/>
    <w:rsid w:val="00A72DDB"/>
  </w:style>
  <w:style w:type="character" w:customStyle="1" w:styleId="WW8Num2z5">
    <w:name w:val="WW8Num2z5"/>
    <w:rsid w:val="00A72DDB"/>
  </w:style>
  <w:style w:type="character" w:customStyle="1" w:styleId="WW8Num2z6">
    <w:name w:val="WW8Num2z6"/>
    <w:rsid w:val="00A72DDB"/>
  </w:style>
  <w:style w:type="character" w:customStyle="1" w:styleId="WW8Num2z7">
    <w:name w:val="WW8Num2z7"/>
    <w:rsid w:val="00A72DDB"/>
  </w:style>
  <w:style w:type="character" w:customStyle="1" w:styleId="WW8Num2z8">
    <w:name w:val="WW8Num2z8"/>
    <w:rsid w:val="00A72DDB"/>
  </w:style>
  <w:style w:type="character" w:customStyle="1" w:styleId="WW8Num3z1">
    <w:name w:val="WW8Num3z1"/>
    <w:rsid w:val="00A72DDB"/>
    <w:rPr>
      <w:rFonts w:ascii="Courier New" w:hAnsi="Courier New" w:cs="Courier New" w:hint="default"/>
    </w:rPr>
  </w:style>
  <w:style w:type="character" w:customStyle="1" w:styleId="WW8Num3z2">
    <w:name w:val="WW8Num3z2"/>
    <w:rsid w:val="00A72DDB"/>
    <w:rPr>
      <w:rFonts w:ascii="Wingdings" w:hAnsi="Wingdings" w:cs="Wingdings" w:hint="default"/>
    </w:rPr>
  </w:style>
  <w:style w:type="character" w:customStyle="1" w:styleId="WW8Num4z2">
    <w:name w:val="WW8Num4z2"/>
    <w:rsid w:val="00A72DDB"/>
    <w:rPr>
      <w:rFonts w:ascii="Courier New" w:hAnsi="Courier New" w:cs="Courier New" w:hint="default"/>
    </w:rPr>
  </w:style>
  <w:style w:type="character" w:customStyle="1" w:styleId="WW8Num4z5">
    <w:name w:val="WW8Num4z5"/>
    <w:rsid w:val="00A72DDB"/>
    <w:rPr>
      <w:rFonts w:ascii="Wingdings" w:hAnsi="Wingdings" w:cs="Wingdings" w:hint="default"/>
    </w:rPr>
  </w:style>
  <w:style w:type="character" w:customStyle="1" w:styleId="WW8Num5z1">
    <w:name w:val="WW8Num5z1"/>
    <w:rsid w:val="00A72DDB"/>
    <w:rPr>
      <w:rFonts w:ascii="Courier New" w:hAnsi="Courier New" w:cs="Courier New" w:hint="default"/>
    </w:rPr>
  </w:style>
  <w:style w:type="character" w:customStyle="1" w:styleId="WW8Num6z1">
    <w:name w:val="WW8Num6z1"/>
    <w:rsid w:val="00A72DDB"/>
  </w:style>
  <w:style w:type="character" w:customStyle="1" w:styleId="WW8Num6z2">
    <w:name w:val="WW8Num6z2"/>
    <w:rsid w:val="00A72DDB"/>
  </w:style>
  <w:style w:type="character" w:customStyle="1" w:styleId="WW8Num6z3">
    <w:name w:val="WW8Num6z3"/>
    <w:rsid w:val="00A72DDB"/>
  </w:style>
  <w:style w:type="character" w:customStyle="1" w:styleId="WW8Num6z4">
    <w:name w:val="WW8Num6z4"/>
    <w:rsid w:val="00A72DDB"/>
  </w:style>
  <w:style w:type="character" w:customStyle="1" w:styleId="WW8Num6z5">
    <w:name w:val="WW8Num6z5"/>
    <w:rsid w:val="00A72DDB"/>
  </w:style>
  <w:style w:type="character" w:customStyle="1" w:styleId="WW8Num6z6">
    <w:name w:val="WW8Num6z6"/>
    <w:rsid w:val="00A72DDB"/>
  </w:style>
  <w:style w:type="character" w:customStyle="1" w:styleId="WW8Num6z7">
    <w:name w:val="WW8Num6z7"/>
    <w:rsid w:val="00A72DDB"/>
  </w:style>
  <w:style w:type="character" w:customStyle="1" w:styleId="WW8Num6z8">
    <w:name w:val="WW8Num6z8"/>
    <w:rsid w:val="00A72DDB"/>
  </w:style>
  <w:style w:type="character" w:customStyle="1" w:styleId="WW8Num7z1">
    <w:name w:val="WW8Num7z1"/>
    <w:rsid w:val="00A72DDB"/>
  </w:style>
  <w:style w:type="character" w:customStyle="1" w:styleId="WW8Num7z2">
    <w:name w:val="WW8Num7z2"/>
    <w:rsid w:val="00A72DDB"/>
  </w:style>
  <w:style w:type="character" w:customStyle="1" w:styleId="WW8Num7z3">
    <w:name w:val="WW8Num7z3"/>
    <w:rsid w:val="00A72DDB"/>
  </w:style>
  <w:style w:type="character" w:customStyle="1" w:styleId="WW8Num7z4">
    <w:name w:val="WW8Num7z4"/>
    <w:rsid w:val="00A72DDB"/>
  </w:style>
  <w:style w:type="character" w:customStyle="1" w:styleId="WW8Num7z5">
    <w:name w:val="WW8Num7z5"/>
    <w:rsid w:val="00A72DDB"/>
  </w:style>
  <w:style w:type="character" w:customStyle="1" w:styleId="WW8Num7z6">
    <w:name w:val="WW8Num7z6"/>
    <w:rsid w:val="00A72DDB"/>
  </w:style>
  <w:style w:type="character" w:customStyle="1" w:styleId="WW8Num7z7">
    <w:name w:val="WW8Num7z7"/>
    <w:rsid w:val="00A72DDB"/>
  </w:style>
  <w:style w:type="character" w:customStyle="1" w:styleId="WW8Num7z8">
    <w:name w:val="WW8Num7z8"/>
    <w:rsid w:val="00A72DDB"/>
  </w:style>
  <w:style w:type="character" w:customStyle="1" w:styleId="WW8Num8z1">
    <w:name w:val="WW8Num8z1"/>
    <w:rsid w:val="00A72DDB"/>
    <w:rPr>
      <w:rFonts w:ascii="Courier New" w:hAnsi="Courier New" w:cs="Courier New" w:hint="default"/>
    </w:rPr>
  </w:style>
  <w:style w:type="character" w:customStyle="1" w:styleId="WW8Num8z2">
    <w:name w:val="WW8Num8z2"/>
    <w:rsid w:val="00A72DDB"/>
    <w:rPr>
      <w:rFonts w:ascii="Wingdings" w:hAnsi="Wingdings" w:cs="Wingdings" w:hint="default"/>
    </w:rPr>
  </w:style>
  <w:style w:type="character" w:customStyle="1" w:styleId="WW8Num9z1">
    <w:name w:val="WW8Num9z1"/>
    <w:rsid w:val="00A72DDB"/>
    <w:rPr>
      <w:rFonts w:ascii="Courier New" w:hAnsi="Courier New" w:cs="Courier New" w:hint="default"/>
    </w:rPr>
  </w:style>
  <w:style w:type="character" w:customStyle="1" w:styleId="WW8Num9z2">
    <w:name w:val="WW8Num9z2"/>
    <w:rsid w:val="00A72DDB"/>
    <w:rPr>
      <w:rFonts w:ascii="Wingdings" w:hAnsi="Wingdings" w:cs="Wingdings" w:hint="default"/>
    </w:rPr>
  </w:style>
  <w:style w:type="character" w:customStyle="1" w:styleId="WW8Num9z3">
    <w:name w:val="WW8Num9z3"/>
    <w:rsid w:val="00A72DDB"/>
    <w:rPr>
      <w:rFonts w:ascii="Symbol" w:hAnsi="Symbol" w:cs="Symbol" w:hint="default"/>
    </w:rPr>
  </w:style>
  <w:style w:type="character" w:customStyle="1" w:styleId="WW8Num10z1">
    <w:name w:val="WW8Num10z1"/>
    <w:rsid w:val="00A72DDB"/>
    <w:rPr>
      <w:rFonts w:ascii="Courier New" w:hAnsi="Courier New" w:cs="Courier New" w:hint="default"/>
    </w:rPr>
  </w:style>
  <w:style w:type="character" w:customStyle="1" w:styleId="WW8Num10z2">
    <w:name w:val="WW8Num10z2"/>
    <w:rsid w:val="00A72DDB"/>
    <w:rPr>
      <w:rFonts w:ascii="Wingdings" w:hAnsi="Wingdings" w:cs="Wingdings" w:hint="default"/>
    </w:rPr>
  </w:style>
  <w:style w:type="character" w:customStyle="1" w:styleId="WW8Num11z5">
    <w:name w:val="WW8Num11z5"/>
    <w:rsid w:val="00A72DDB"/>
    <w:rPr>
      <w:rFonts w:ascii="Wingdings" w:hAnsi="Wingdings" w:cs="Wingdings" w:hint="default"/>
    </w:rPr>
  </w:style>
  <w:style w:type="character" w:customStyle="1" w:styleId="WW8Num12z1">
    <w:name w:val="WW8Num12z1"/>
    <w:rsid w:val="00A72DDB"/>
  </w:style>
  <w:style w:type="character" w:customStyle="1" w:styleId="WW8Num12z2">
    <w:name w:val="WW8Num12z2"/>
    <w:rsid w:val="00A72DDB"/>
  </w:style>
  <w:style w:type="character" w:customStyle="1" w:styleId="WW8Num12z3">
    <w:name w:val="WW8Num12z3"/>
    <w:rsid w:val="00A72DDB"/>
  </w:style>
  <w:style w:type="character" w:customStyle="1" w:styleId="WW8Num12z4">
    <w:name w:val="WW8Num12z4"/>
    <w:rsid w:val="00A72DDB"/>
  </w:style>
  <w:style w:type="character" w:customStyle="1" w:styleId="WW8Num12z5">
    <w:name w:val="WW8Num12z5"/>
    <w:rsid w:val="00A72DDB"/>
  </w:style>
  <w:style w:type="character" w:customStyle="1" w:styleId="WW8Num12z6">
    <w:name w:val="WW8Num12z6"/>
    <w:rsid w:val="00A72DDB"/>
  </w:style>
  <w:style w:type="character" w:customStyle="1" w:styleId="WW8Num12z7">
    <w:name w:val="WW8Num12z7"/>
    <w:rsid w:val="00A72DDB"/>
  </w:style>
  <w:style w:type="character" w:customStyle="1" w:styleId="WW8Num12z8">
    <w:name w:val="WW8Num12z8"/>
    <w:rsid w:val="00A72DDB"/>
  </w:style>
  <w:style w:type="character" w:customStyle="1" w:styleId="WW8Num13z1">
    <w:name w:val="WW8Num13z1"/>
    <w:rsid w:val="00A72DDB"/>
  </w:style>
  <w:style w:type="character" w:customStyle="1" w:styleId="WW8Num13z2">
    <w:name w:val="WW8Num13z2"/>
    <w:rsid w:val="00A72DDB"/>
  </w:style>
  <w:style w:type="character" w:customStyle="1" w:styleId="WW8Num13z3">
    <w:name w:val="WW8Num13z3"/>
    <w:rsid w:val="00A72DDB"/>
  </w:style>
  <w:style w:type="character" w:customStyle="1" w:styleId="WW8Num13z4">
    <w:name w:val="WW8Num13z4"/>
    <w:rsid w:val="00A72DDB"/>
  </w:style>
  <w:style w:type="character" w:customStyle="1" w:styleId="WW8Num13z5">
    <w:name w:val="WW8Num13z5"/>
    <w:rsid w:val="00A72DDB"/>
  </w:style>
  <w:style w:type="character" w:customStyle="1" w:styleId="WW8Num13z6">
    <w:name w:val="WW8Num13z6"/>
    <w:rsid w:val="00A72DDB"/>
  </w:style>
  <w:style w:type="character" w:customStyle="1" w:styleId="WW8Num13z7">
    <w:name w:val="WW8Num13z7"/>
    <w:rsid w:val="00A72DDB"/>
  </w:style>
  <w:style w:type="character" w:customStyle="1" w:styleId="WW8Num13z8">
    <w:name w:val="WW8Num13z8"/>
    <w:rsid w:val="00A72DDB"/>
  </w:style>
  <w:style w:type="character" w:customStyle="1" w:styleId="WW8Num14z1">
    <w:name w:val="WW8Num14z1"/>
    <w:rsid w:val="00A72DDB"/>
    <w:rPr>
      <w:rFonts w:ascii="Courier New" w:hAnsi="Courier New" w:cs="Courier New" w:hint="default"/>
    </w:rPr>
  </w:style>
  <w:style w:type="character" w:customStyle="1" w:styleId="WW8Num14z2">
    <w:name w:val="WW8Num14z2"/>
    <w:rsid w:val="00A72DDB"/>
    <w:rPr>
      <w:rFonts w:ascii="Wingdings" w:hAnsi="Wingdings" w:cs="Wingdings" w:hint="default"/>
    </w:rPr>
  </w:style>
  <w:style w:type="character" w:customStyle="1" w:styleId="WW8Num15z1">
    <w:name w:val="WW8Num15z1"/>
    <w:rsid w:val="00A72DDB"/>
  </w:style>
  <w:style w:type="character" w:customStyle="1" w:styleId="WW8Num15z2">
    <w:name w:val="WW8Num15z2"/>
    <w:rsid w:val="00A72DDB"/>
  </w:style>
  <w:style w:type="character" w:customStyle="1" w:styleId="WW8Num15z3">
    <w:name w:val="WW8Num15z3"/>
    <w:rsid w:val="00A72DDB"/>
  </w:style>
  <w:style w:type="character" w:customStyle="1" w:styleId="WW8Num15z4">
    <w:name w:val="WW8Num15z4"/>
    <w:rsid w:val="00A72DDB"/>
  </w:style>
  <w:style w:type="character" w:customStyle="1" w:styleId="WW8Num15z5">
    <w:name w:val="WW8Num15z5"/>
    <w:rsid w:val="00A72DDB"/>
  </w:style>
  <w:style w:type="character" w:customStyle="1" w:styleId="WW8Num15z6">
    <w:name w:val="WW8Num15z6"/>
    <w:rsid w:val="00A72DDB"/>
  </w:style>
  <w:style w:type="character" w:customStyle="1" w:styleId="WW8Num15z7">
    <w:name w:val="WW8Num15z7"/>
    <w:rsid w:val="00A72DDB"/>
  </w:style>
  <w:style w:type="character" w:customStyle="1" w:styleId="WW8Num15z8">
    <w:name w:val="WW8Num15z8"/>
    <w:rsid w:val="00A72DDB"/>
  </w:style>
  <w:style w:type="character" w:customStyle="1" w:styleId="WW8Num16z1">
    <w:name w:val="WW8Num16z1"/>
    <w:rsid w:val="00A72DDB"/>
  </w:style>
  <w:style w:type="character" w:customStyle="1" w:styleId="WW8Num16z2">
    <w:name w:val="WW8Num16z2"/>
    <w:rsid w:val="00A72DDB"/>
  </w:style>
  <w:style w:type="character" w:customStyle="1" w:styleId="WW8Num16z3">
    <w:name w:val="WW8Num16z3"/>
    <w:rsid w:val="00A72DDB"/>
  </w:style>
  <w:style w:type="character" w:customStyle="1" w:styleId="WW8Num16z4">
    <w:name w:val="WW8Num16z4"/>
    <w:rsid w:val="00A72DDB"/>
  </w:style>
  <w:style w:type="character" w:customStyle="1" w:styleId="WW8Num16z5">
    <w:name w:val="WW8Num16z5"/>
    <w:rsid w:val="00A72DDB"/>
  </w:style>
  <w:style w:type="character" w:customStyle="1" w:styleId="WW8Num16z6">
    <w:name w:val="WW8Num16z6"/>
    <w:rsid w:val="00A72DDB"/>
  </w:style>
  <w:style w:type="character" w:customStyle="1" w:styleId="WW8Num16z7">
    <w:name w:val="WW8Num16z7"/>
    <w:rsid w:val="00A72DDB"/>
  </w:style>
  <w:style w:type="character" w:customStyle="1" w:styleId="WW8Num16z8">
    <w:name w:val="WW8Num16z8"/>
    <w:rsid w:val="00A72DDB"/>
  </w:style>
  <w:style w:type="character" w:customStyle="1" w:styleId="WW8Num17z1">
    <w:name w:val="WW8Num17z1"/>
    <w:rsid w:val="00A72DDB"/>
    <w:rPr>
      <w:rFonts w:ascii="Courier New" w:hAnsi="Courier New" w:cs="Courier New" w:hint="default"/>
    </w:rPr>
  </w:style>
  <w:style w:type="character" w:customStyle="1" w:styleId="WW8Num17z2">
    <w:name w:val="WW8Num17z2"/>
    <w:rsid w:val="00A72DDB"/>
    <w:rPr>
      <w:rFonts w:ascii="Wingdings" w:hAnsi="Wingdings" w:cs="Wingdings" w:hint="default"/>
    </w:rPr>
  </w:style>
  <w:style w:type="character" w:customStyle="1" w:styleId="WW8Num18z1">
    <w:name w:val="WW8Num18z1"/>
    <w:rsid w:val="00A72DDB"/>
    <w:rPr>
      <w:rFonts w:ascii="Courier New" w:hAnsi="Courier New" w:cs="Courier New" w:hint="default"/>
    </w:rPr>
  </w:style>
  <w:style w:type="character" w:customStyle="1" w:styleId="WW8Num18z2">
    <w:name w:val="WW8Num18z2"/>
    <w:rsid w:val="00A72DDB"/>
    <w:rPr>
      <w:rFonts w:ascii="Wingdings" w:hAnsi="Wingdings" w:cs="Wingdings" w:hint="default"/>
    </w:rPr>
  </w:style>
  <w:style w:type="character" w:customStyle="1" w:styleId="WW8Num19z1">
    <w:name w:val="WW8Num19z1"/>
    <w:rsid w:val="00A72DDB"/>
    <w:rPr>
      <w:rFonts w:ascii="Courier New" w:hAnsi="Courier New" w:cs="Courier New" w:hint="default"/>
    </w:rPr>
  </w:style>
  <w:style w:type="character" w:customStyle="1" w:styleId="WW8Num19z2">
    <w:name w:val="WW8Num19z2"/>
    <w:rsid w:val="00A72DDB"/>
    <w:rPr>
      <w:rFonts w:ascii="Wingdings" w:hAnsi="Wingdings" w:cs="Wingdings" w:hint="default"/>
    </w:rPr>
  </w:style>
  <w:style w:type="character" w:customStyle="1" w:styleId="WW8Num20z1">
    <w:name w:val="WW8Num20z1"/>
    <w:rsid w:val="00A72DDB"/>
    <w:rPr>
      <w:rFonts w:ascii="Courier New" w:hAnsi="Courier New" w:cs="Courier New" w:hint="default"/>
    </w:rPr>
  </w:style>
  <w:style w:type="character" w:customStyle="1" w:styleId="WW8Num20z2">
    <w:name w:val="WW8Num20z2"/>
    <w:rsid w:val="00A72DDB"/>
    <w:rPr>
      <w:rFonts w:ascii="Wingdings" w:hAnsi="Wingdings" w:cs="Wingdings" w:hint="default"/>
    </w:rPr>
  </w:style>
  <w:style w:type="character" w:customStyle="1" w:styleId="WW8Num21z1">
    <w:name w:val="WW8Num21z1"/>
    <w:rsid w:val="00A72DDB"/>
  </w:style>
  <w:style w:type="character" w:customStyle="1" w:styleId="WW8Num21z2">
    <w:name w:val="WW8Num21z2"/>
    <w:rsid w:val="00A72DDB"/>
  </w:style>
  <w:style w:type="character" w:customStyle="1" w:styleId="WW8Num21z3">
    <w:name w:val="WW8Num21z3"/>
    <w:rsid w:val="00A72DDB"/>
  </w:style>
  <w:style w:type="character" w:customStyle="1" w:styleId="WW8Num21z4">
    <w:name w:val="WW8Num21z4"/>
    <w:rsid w:val="00A72DDB"/>
  </w:style>
  <w:style w:type="character" w:customStyle="1" w:styleId="WW8Num21z5">
    <w:name w:val="WW8Num21z5"/>
    <w:rsid w:val="00A72DDB"/>
  </w:style>
  <w:style w:type="character" w:customStyle="1" w:styleId="WW8Num21z6">
    <w:name w:val="WW8Num21z6"/>
    <w:rsid w:val="00A72DDB"/>
  </w:style>
  <w:style w:type="character" w:customStyle="1" w:styleId="WW8Num21z7">
    <w:name w:val="WW8Num21z7"/>
    <w:rsid w:val="00A72DDB"/>
  </w:style>
  <w:style w:type="character" w:customStyle="1" w:styleId="WW8Num21z8">
    <w:name w:val="WW8Num21z8"/>
    <w:rsid w:val="00A72DDB"/>
  </w:style>
  <w:style w:type="character" w:customStyle="1" w:styleId="WW8Num22z1">
    <w:name w:val="WW8Num22z1"/>
    <w:rsid w:val="00A72DDB"/>
    <w:rPr>
      <w:rFonts w:ascii="Courier New" w:hAnsi="Courier New" w:cs="Courier New" w:hint="default"/>
    </w:rPr>
  </w:style>
  <w:style w:type="character" w:customStyle="1" w:styleId="WW8Num22z2">
    <w:name w:val="WW8Num22z2"/>
    <w:rsid w:val="00A72DDB"/>
    <w:rPr>
      <w:rFonts w:ascii="Wingdings" w:hAnsi="Wingdings" w:cs="Wingdings" w:hint="default"/>
    </w:rPr>
  </w:style>
  <w:style w:type="character" w:customStyle="1" w:styleId="WW8Num23z1">
    <w:name w:val="WW8Num23z1"/>
    <w:rsid w:val="00A72DDB"/>
  </w:style>
  <w:style w:type="character" w:customStyle="1" w:styleId="WW8Num23z2">
    <w:name w:val="WW8Num23z2"/>
    <w:rsid w:val="00A72DDB"/>
  </w:style>
  <w:style w:type="character" w:customStyle="1" w:styleId="WW8Num23z3">
    <w:name w:val="WW8Num23z3"/>
    <w:rsid w:val="00A72DDB"/>
  </w:style>
  <w:style w:type="character" w:customStyle="1" w:styleId="WW8Num23z4">
    <w:name w:val="WW8Num23z4"/>
    <w:rsid w:val="00A72DDB"/>
  </w:style>
  <w:style w:type="character" w:customStyle="1" w:styleId="WW8Num23z5">
    <w:name w:val="WW8Num23z5"/>
    <w:rsid w:val="00A72DDB"/>
  </w:style>
  <w:style w:type="character" w:customStyle="1" w:styleId="WW8Num23z6">
    <w:name w:val="WW8Num23z6"/>
    <w:rsid w:val="00A72DDB"/>
  </w:style>
  <w:style w:type="character" w:customStyle="1" w:styleId="WW8Num23z7">
    <w:name w:val="WW8Num23z7"/>
    <w:rsid w:val="00A72DDB"/>
  </w:style>
  <w:style w:type="character" w:customStyle="1" w:styleId="WW8Num23z8">
    <w:name w:val="WW8Num23z8"/>
    <w:rsid w:val="00A72DDB"/>
  </w:style>
  <w:style w:type="character" w:customStyle="1" w:styleId="WW8Num24z2">
    <w:name w:val="WW8Num24z2"/>
    <w:rsid w:val="00A72DDB"/>
  </w:style>
  <w:style w:type="character" w:customStyle="1" w:styleId="WW8Num24z3">
    <w:name w:val="WW8Num24z3"/>
    <w:rsid w:val="00A72DDB"/>
  </w:style>
  <w:style w:type="character" w:customStyle="1" w:styleId="WW8Num24z4">
    <w:name w:val="WW8Num24z4"/>
    <w:rsid w:val="00A72DDB"/>
  </w:style>
  <w:style w:type="character" w:customStyle="1" w:styleId="WW8Num24z5">
    <w:name w:val="WW8Num24z5"/>
    <w:rsid w:val="00A72DDB"/>
  </w:style>
  <w:style w:type="character" w:customStyle="1" w:styleId="WW8Num24z6">
    <w:name w:val="WW8Num24z6"/>
    <w:rsid w:val="00A72DDB"/>
  </w:style>
  <w:style w:type="character" w:customStyle="1" w:styleId="WW8Num24z7">
    <w:name w:val="WW8Num24z7"/>
    <w:rsid w:val="00A72DDB"/>
  </w:style>
  <w:style w:type="character" w:customStyle="1" w:styleId="WW8Num24z8">
    <w:name w:val="WW8Num24z8"/>
    <w:rsid w:val="00A72DDB"/>
  </w:style>
  <w:style w:type="character" w:customStyle="1" w:styleId="Domylnaczcionkaakapitu1">
    <w:name w:val="Domyślna czcionka akapitu1"/>
    <w:rsid w:val="00A72DDB"/>
  </w:style>
  <w:style w:type="character" w:customStyle="1" w:styleId="naglowekpunktuZnak">
    <w:name w:val="naglowek_punktu Znak"/>
    <w:rsid w:val="00A72DDB"/>
    <w:rPr>
      <w:rFonts w:ascii="Arial" w:eastAsia="Times New Roman" w:hAnsi="Arial" w:cs="Arial"/>
      <w:b/>
      <w:caps/>
      <w:sz w:val="28"/>
      <w:szCs w:val="28"/>
    </w:rPr>
  </w:style>
  <w:style w:type="character" w:customStyle="1" w:styleId="Odwoaniedokomentarza1">
    <w:name w:val="Odwołanie do komentarza1"/>
    <w:rsid w:val="00A72DDB"/>
    <w:rPr>
      <w:sz w:val="16"/>
      <w:szCs w:val="16"/>
    </w:rPr>
  </w:style>
  <w:style w:type="character" w:customStyle="1" w:styleId="A4">
    <w:name w:val="A4"/>
    <w:rsid w:val="00A72DDB"/>
    <w:rPr>
      <w:rFonts w:cs="Verdana"/>
      <w:color w:val="000000"/>
      <w:sz w:val="18"/>
      <w:szCs w:val="18"/>
    </w:rPr>
  </w:style>
  <w:style w:type="character" w:customStyle="1" w:styleId="Nagwek2Znak1">
    <w:name w:val="Nagłówek 2 Znak1"/>
    <w:rsid w:val="00A72DDB"/>
    <w:rPr>
      <w:rFonts w:ascii="Arial" w:eastAsia="Times New Roman" w:hAnsi="Arial" w:cs="Arial"/>
      <w:b/>
      <w:sz w:val="28"/>
    </w:rPr>
  </w:style>
  <w:style w:type="character" w:customStyle="1" w:styleId="Znakiwypunktowania">
    <w:name w:val="Znaki wypunktowania"/>
    <w:rsid w:val="00A72DDB"/>
    <w:rPr>
      <w:rFonts w:ascii="OpenSymbol" w:eastAsia="OpenSymbol" w:hAnsi="OpenSymbol" w:cs="OpenSymbol"/>
    </w:rPr>
  </w:style>
  <w:style w:type="character" w:customStyle="1" w:styleId="Znakinumeracji">
    <w:name w:val="Znaki numeracji"/>
    <w:rsid w:val="00A72DDB"/>
  </w:style>
  <w:style w:type="character" w:customStyle="1" w:styleId="ListLabel9">
    <w:name w:val="ListLabel 9"/>
    <w:rsid w:val="00A72DDB"/>
    <w:rPr>
      <w:rFonts w:cs="Courier New"/>
    </w:rPr>
  </w:style>
  <w:style w:type="character" w:customStyle="1" w:styleId="ListLabel8">
    <w:name w:val="ListLabel 8"/>
    <w:rsid w:val="00A72DDB"/>
    <w:rPr>
      <w:rFonts w:cs="Courier New"/>
    </w:rPr>
  </w:style>
  <w:style w:type="character" w:customStyle="1" w:styleId="ListLabel7">
    <w:name w:val="ListLabel 7"/>
    <w:rsid w:val="00A72DDB"/>
    <w:rPr>
      <w:rFonts w:cs="Courier New"/>
    </w:rPr>
  </w:style>
  <w:style w:type="character" w:customStyle="1" w:styleId="ListLabel6">
    <w:name w:val="ListLabel 6"/>
    <w:rsid w:val="00A72DDB"/>
    <w:rPr>
      <w:rFonts w:cs="Courier New"/>
    </w:rPr>
  </w:style>
  <w:style w:type="character" w:customStyle="1" w:styleId="ListLabel5">
    <w:name w:val="ListLabel 5"/>
    <w:rsid w:val="00A72DDB"/>
    <w:rPr>
      <w:rFonts w:cs="Courier New"/>
    </w:rPr>
  </w:style>
  <w:style w:type="character" w:customStyle="1" w:styleId="ListLabel4">
    <w:name w:val="ListLabel 4"/>
    <w:rsid w:val="00A72DDB"/>
    <w:rPr>
      <w:rFonts w:cs="Courier New"/>
    </w:rPr>
  </w:style>
  <w:style w:type="character" w:customStyle="1" w:styleId="ListLabel3">
    <w:name w:val="ListLabel 3"/>
    <w:rsid w:val="00A72DDB"/>
    <w:rPr>
      <w:rFonts w:cs="Courier New"/>
    </w:rPr>
  </w:style>
  <w:style w:type="character" w:customStyle="1" w:styleId="ListLabel2">
    <w:name w:val="ListLabel 2"/>
    <w:rsid w:val="00A72DDB"/>
    <w:rPr>
      <w:rFonts w:cs="Courier New"/>
    </w:rPr>
  </w:style>
  <w:style w:type="character" w:customStyle="1" w:styleId="ListLabel1">
    <w:name w:val="ListLabel 1"/>
    <w:rsid w:val="00A72DDB"/>
    <w:rPr>
      <w:rFonts w:cs="Courier New"/>
    </w:rPr>
  </w:style>
  <w:style w:type="character" w:customStyle="1" w:styleId="Domylnaczcionkaakapitu2">
    <w:name w:val="Domyślna czcionka akapitu2"/>
    <w:rsid w:val="00A72DDB"/>
  </w:style>
  <w:style w:type="character" w:customStyle="1" w:styleId="Odwoanieprzypisukocowego1">
    <w:name w:val="Odwołanie przypisu końcowego1"/>
    <w:rsid w:val="00A72DDB"/>
    <w:rPr>
      <w:vertAlign w:val="superscript"/>
    </w:rPr>
  </w:style>
  <w:style w:type="character" w:customStyle="1" w:styleId="WW8Num36z3">
    <w:name w:val="WW8Num36z3"/>
    <w:rsid w:val="00A72DDB"/>
    <w:rPr>
      <w:rFonts w:ascii="Symbol" w:hAnsi="Symbol" w:cs="OpenSymbol"/>
    </w:rPr>
  </w:style>
  <w:style w:type="character" w:customStyle="1" w:styleId="WW8Num36z1">
    <w:name w:val="WW8Num36z1"/>
    <w:rsid w:val="00A72DDB"/>
    <w:rPr>
      <w:rFonts w:ascii="OpenSymbol" w:hAnsi="OpenSymbol" w:cs="OpenSymbol"/>
    </w:rPr>
  </w:style>
  <w:style w:type="character" w:customStyle="1" w:styleId="WW8Num36z0">
    <w:name w:val="WW8Num36z0"/>
    <w:rsid w:val="00A72DDB"/>
    <w:rPr>
      <w:rFonts w:ascii="Wingdings" w:hAnsi="Wingdings" w:cs="Wingdings"/>
    </w:rPr>
  </w:style>
  <w:style w:type="character" w:customStyle="1" w:styleId="WW8Num35z0">
    <w:name w:val="WW8Num35z0"/>
    <w:rsid w:val="00A72DDB"/>
    <w:rPr>
      <w:rFonts w:ascii="Wingdings" w:hAnsi="Wingdings" w:cs="Wingdings"/>
    </w:rPr>
  </w:style>
  <w:style w:type="character" w:customStyle="1" w:styleId="WW8Num34z3">
    <w:name w:val="WW8Num34z3"/>
    <w:rsid w:val="00A72DDB"/>
    <w:rPr>
      <w:rFonts w:ascii="Symbol" w:hAnsi="Symbol" w:cs="OpenSymbol"/>
    </w:rPr>
  </w:style>
  <w:style w:type="paragraph" w:customStyle="1" w:styleId="Nagwek10">
    <w:name w:val="Nagłówek1"/>
    <w:basedOn w:val="Normalny"/>
    <w:next w:val="Tekstpodstawowy"/>
    <w:rsid w:val="00A72DDB"/>
    <w:pPr>
      <w:keepNext/>
      <w:suppressAutoHyphens/>
      <w:spacing w:before="240" w:line="276" w:lineRule="auto"/>
      <w:ind w:left="708" w:firstLine="0"/>
    </w:pPr>
    <w:rPr>
      <w:rFonts w:ascii="Liberation Sans" w:eastAsia="Microsoft YaHei" w:hAnsi="Liberation Sans" w:cs="Lucida Sans"/>
      <w:kern w:val="1"/>
      <w:sz w:val="28"/>
      <w:szCs w:val="28"/>
      <w:lang w:eastAsia="zh-CN"/>
    </w:rPr>
  </w:style>
  <w:style w:type="paragraph" w:customStyle="1" w:styleId="naglowekpunktu">
    <w:name w:val="naglowek_punktu"/>
    <w:basedOn w:val="Nagwek1"/>
    <w:rsid w:val="00A72DDB"/>
    <w:pPr>
      <w:keepLines w:val="0"/>
      <w:suppressAutoHyphens/>
      <w:spacing w:before="0" w:after="0" w:line="360" w:lineRule="auto"/>
      <w:ind w:left="708" w:firstLine="0"/>
    </w:pPr>
    <w:rPr>
      <w:rFonts w:ascii="Arial" w:eastAsia="Times New Roman" w:hAnsi="Arial" w:cs="Arial"/>
      <w:caps/>
      <w:kern w:val="1"/>
      <w:sz w:val="28"/>
      <w:szCs w:val="28"/>
      <w:lang w:eastAsia="zh-CN"/>
    </w:rPr>
  </w:style>
  <w:style w:type="paragraph" w:customStyle="1" w:styleId="n1podpunkt">
    <w:name w:val="n1_podpunkt"/>
    <w:basedOn w:val="Normalny"/>
    <w:rsid w:val="00A72DDB"/>
    <w:pPr>
      <w:tabs>
        <w:tab w:val="left" w:pos="576"/>
      </w:tabs>
      <w:suppressAutoHyphens/>
      <w:spacing w:before="0" w:after="200" w:line="360" w:lineRule="auto"/>
      <w:ind w:left="576" w:hanging="576"/>
    </w:pPr>
    <w:rPr>
      <w:rFonts w:ascii="Arial" w:eastAsia="Calibri" w:hAnsi="Arial" w:cs="Arial"/>
      <w:i/>
      <w:kern w:val="1"/>
      <w:sz w:val="28"/>
      <w:lang w:eastAsia="zh-CN"/>
    </w:rPr>
  </w:style>
  <w:style w:type="paragraph" w:customStyle="1" w:styleId="normnorm">
    <w:name w:val="norm_norm"/>
    <w:basedOn w:val="Normalny"/>
    <w:rsid w:val="00A72DDB"/>
    <w:pPr>
      <w:suppressAutoHyphens/>
      <w:spacing w:before="0" w:after="0" w:line="360" w:lineRule="auto"/>
      <w:ind w:left="708" w:firstLine="0"/>
    </w:pPr>
    <w:rPr>
      <w:rFonts w:ascii="Arial" w:eastAsia="Times New Roman" w:hAnsi="Arial" w:cs="Arial"/>
      <w:kern w:val="1"/>
      <w:sz w:val="24"/>
      <w:szCs w:val="24"/>
      <w:lang w:eastAsia="zh-CN"/>
    </w:rPr>
  </w:style>
  <w:style w:type="paragraph" w:customStyle="1" w:styleId="Tekstpodstawowy31">
    <w:name w:val="Tekst podstawowy 31"/>
    <w:basedOn w:val="Default"/>
    <w:next w:val="Default"/>
    <w:rsid w:val="00A72DDB"/>
    <w:pPr>
      <w:suppressAutoHyphens/>
      <w:autoSpaceDN/>
      <w:adjustRightInd/>
    </w:pPr>
    <w:rPr>
      <w:rFonts w:eastAsia="Calibri"/>
      <w:color w:val="auto"/>
      <w:kern w:val="1"/>
      <w:lang w:eastAsia="zh-CN"/>
    </w:rPr>
  </w:style>
  <w:style w:type="paragraph" w:customStyle="1" w:styleId="Legenda1">
    <w:name w:val="Legenda1"/>
    <w:basedOn w:val="Normalny"/>
    <w:next w:val="Normalny"/>
    <w:rsid w:val="00A72DDB"/>
    <w:pPr>
      <w:suppressAutoHyphens/>
      <w:spacing w:before="0" w:after="0"/>
      <w:ind w:left="708" w:firstLine="0"/>
    </w:pPr>
    <w:rPr>
      <w:rFonts w:ascii="Times New Roman" w:eastAsia="Times New Roman" w:hAnsi="Times New Roman" w:cs="Times New Roman"/>
      <w:b/>
      <w:bCs/>
      <w:kern w:val="1"/>
      <w:sz w:val="24"/>
      <w:szCs w:val="24"/>
      <w:lang w:eastAsia="zh-CN"/>
    </w:rPr>
  </w:style>
  <w:style w:type="paragraph" w:customStyle="1" w:styleId="n11podpunkt">
    <w:name w:val="n11_podpunkt"/>
    <w:basedOn w:val="Nagwek3"/>
    <w:rsid w:val="00A72DDB"/>
    <w:pPr>
      <w:keepLines w:val="0"/>
      <w:suppressAutoHyphens/>
      <w:spacing w:before="480" w:after="300" w:line="360" w:lineRule="auto"/>
      <w:ind w:firstLine="0"/>
      <w:jc w:val="both"/>
    </w:pPr>
    <w:rPr>
      <w:rFonts w:ascii="Arial" w:eastAsia="Times New Roman" w:hAnsi="Arial" w:cs="Arial"/>
      <w:kern w:val="1"/>
      <w:sz w:val="24"/>
      <w:szCs w:val="20"/>
      <w:lang w:eastAsia="zh-CN"/>
    </w:rPr>
  </w:style>
  <w:style w:type="paragraph" w:customStyle="1" w:styleId="Bullet1">
    <w:name w:val="Bullet 1"/>
    <w:rsid w:val="00A72DDB"/>
    <w:pPr>
      <w:suppressAutoHyphens/>
      <w:spacing w:after="0" w:line="240" w:lineRule="auto"/>
      <w:ind w:left="927" w:hanging="360"/>
    </w:pPr>
    <w:rPr>
      <w:rFonts w:ascii="TimesNewRomanPS" w:eastAsia="Times New Roman" w:hAnsi="TimesNewRomanPS" w:cs="TimesNewRomanPS"/>
      <w:color w:val="000000"/>
      <w:kern w:val="1"/>
      <w:sz w:val="24"/>
      <w:szCs w:val="20"/>
      <w:lang w:eastAsia="zh-CN"/>
    </w:rPr>
  </w:style>
  <w:style w:type="paragraph" w:customStyle="1" w:styleId="Tekstkomentarza1">
    <w:name w:val="Tekst komentarza1"/>
    <w:basedOn w:val="Normalny"/>
    <w:rsid w:val="00A72DDB"/>
    <w:pPr>
      <w:suppressAutoHyphens/>
      <w:spacing w:before="0" w:after="200" w:line="276" w:lineRule="auto"/>
      <w:ind w:left="708" w:firstLine="0"/>
    </w:pPr>
    <w:rPr>
      <w:rFonts w:ascii="Calibri" w:eastAsia="Calibri" w:hAnsi="Calibri" w:cs="Calibri"/>
      <w:kern w:val="1"/>
      <w:szCs w:val="20"/>
      <w:lang w:eastAsia="zh-CN"/>
    </w:rPr>
  </w:style>
  <w:style w:type="paragraph" w:customStyle="1" w:styleId="tach10text">
    <w:name w:val="tach10text"/>
    <w:basedOn w:val="Normalny"/>
    <w:rsid w:val="00A72DDB"/>
    <w:pPr>
      <w:suppressAutoHyphens/>
      <w:spacing w:before="280" w:after="280"/>
      <w:ind w:left="708" w:firstLine="0"/>
    </w:pPr>
    <w:rPr>
      <w:rFonts w:ascii="Times New Roman" w:eastAsia="Times New Roman" w:hAnsi="Times New Roman" w:cs="Times New Roman"/>
      <w:kern w:val="1"/>
      <w:sz w:val="24"/>
      <w:szCs w:val="24"/>
      <w:lang w:eastAsia="zh-CN"/>
    </w:rPr>
  </w:style>
  <w:style w:type="paragraph" w:customStyle="1" w:styleId="Zawartoramki">
    <w:name w:val="Zawartość ramki"/>
    <w:basedOn w:val="Normalny"/>
    <w:rsid w:val="00A72DDB"/>
    <w:pPr>
      <w:suppressAutoHyphens/>
      <w:spacing w:before="0" w:after="200" w:line="276" w:lineRule="auto"/>
      <w:ind w:left="708" w:firstLine="0"/>
    </w:pPr>
    <w:rPr>
      <w:rFonts w:ascii="Arial" w:eastAsia="Calibri" w:hAnsi="Arial" w:cs="Arial"/>
      <w:kern w:val="1"/>
      <w:sz w:val="24"/>
      <w:lang w:eastAsia="zh-CN"/>
    </w:rPr>
  </w:style>
  <w:style w:type="paragraph" w:customStyle="1" w:styleId="Tekstprzypisukocowego1">
    <w:name w:val="Tekst przypisu końcowego1"/>
    <w:basedOn w:val="Normalny"/>
    <w:rsid w:val="00A72DDB"/>
    <w:pPr>
      <w:suppressAutoHyphens/>
      <w:spacing w:before="0" w:after="0"/>
      <w:ind w:left="708" w:firstLine="0"/>
    </w:pPr>
    <w:rPr>
      <w:rFonts w:ascii="Arial" w:eastAsia="Calibri" w:hAnsi="Arial" w:cs="Arial"/>
      <w:kern w:val="1"/>
      <w:szCs w:val="20"/>
      <w:lang w:eastAsia="zh-CN"/>
    </w:rPr>
  </w:style>
  <w:style w:type="paragraph" w:customStyle="1" w:styleId="Akapitzlist1">
    <w:name w:val="Akapit z listą1"/>
    <w:basedOn w:val="Normalny"/>
    <w:rsid w:val="00A72DDB"/>
    <w:pPr>
      <w:suppressAutoHyphens/>
      <w:spacing w:before="0" w:after="200" w:line="276" w:lineRule="auto"/>
      <w:ind w:left="720" w:firstLine="0"/>
      <w:contextualSpacing/>
    </w:pPr>
    <w:rPr>
      <w:rFonts w:ascii="Arial" w:eastAsia="Calibri" w:hAnsi="Arial" w:cs="Arial"/>
      <w:kern w:val="1"/>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6818">
      <w:bodyDiv w:val="1"/>
      <w:marLeft w:val="0"/>
      <w:marRight w:val="0"/>
      <w:marTop w:val="0"/>
      <w:marBottom w:val="0"/>
      <w:divBdr>
        <w:top w:val="none" w:sz="0" w:space="0" w:color="auto"/>
        <w:left w:val="none" w:sz="0" w:space="0" w:color="auto"/>
        <w:bottom w:val="none" w:sz="0" w:space="0" w:color="auto"/>
        <w:right w:val="none" w:sz="0" w:space="0" w:color="auto"/>
      </w:divBdr>
    </w:div>
    <w:div w:id="52124250">
      <w:bodyDiv w:val="1"/>
      <w:marLeft w:val="0"/>
      <w:marRight w:val="0"/>
      <w:marTop w:val="0"/>
      <w:marBottom w:val="0"/>
      <w:divBdr>
        <w:top w:val="none" w:sz="0" w:space="0" w:color="auto"/>
        <w:left w:val="none" w:sz="0" w:space="0" w:color="auto"/>
        <w:bottom w:val="none" w:sz="0" w:space="0" w:color="auto"/>
        <w:right w:val="none" w:sz="0" w:space="0" w:color="auto"/>
      </w:divBdr>
    </w:div>
    <w:div w:id="80756254">
      <w:bodyDiv w:val="1"/>
      <w:marLeft w:val="0"/>
      <w:marRight w:val="0"/>
      <w:marTop w:val="0"/>
      <w:marBottom w:val="0"/>
      <w:divBdr>
        <w:top w:val="none" w:sz="0" w:space="0" w:color="auto"/>
        <w:left w:val="none" w:sz="0" w:space="0" w:color="auto"/>
        <w:bottom w:val="none" w:sz="0" w:space="0" w:color="auto"/>
        <w:right w:val="none" w:sz="0" w:space="0" w:color="auto"/>
      </w:divBdr>
    </w:div>
    <w:div w:id="127745042">
      <w:bodyDiv w:val="1"/>
      <w:marLeft w:val="0"/>
      <w:marRight w:val="0"/>
      <w:marTop w:val="0"/>
      <w:marBottom w:val="0"/>
      <w:divBdr>
        <w:top w:val="none" w:sz="0" w:space="0" w:color="auto"/>
        <w:left w:val="none" w:sz="0" w:space="0" w:color="auto"/>
        <w:bottom w:val="none" w:sz="0" w:space="0" w:color="auto"/>
        <w:right w:val="none" w:sz="0" w:space="0" w:color="auto"/>
      </w:divBdr>
    </w:div>
    <w:div w:id="169101263">
      <w:bodyDiv w:val="1"/>
      <w:marLeft w:val="0"/>
      <w:marRight w:val="0"/>
      <w:marTop w:val="0"/>
      <w:marBottom w:val="0"/>
      <w:divBdr>
        <w:top w:val="none" w:sz="0" w:space="0" w:color="auto"/>
        <w:left w:val="none" w:sz="0" w:space="0" w:color="auto"/>
        <w:bottom w:val="none" w:sz="0" w:space="0" w:color="auto"/>
        <w:right w:val="none" w:sz="0" w:space="0" w:color="auto"/>
      </w:divBdr>
    </w:div>
    <w:div w:id="211701332">
      <w:bodyDiv w:val="1"/>
      <w:marLeft w:val="0"/>
      <w:marRight w:val="0"/>
      <w:marTop w:val="0"/>
      <w:marBottom w:val="0"/>
      <w:divBdr>
        <w:top w:val="none" w:sz="0" w:space="0" w:color="auto"/>
        <w:left w:val="none" w:sz="0" w:space="0" w:color="auto"/>
        <w:bottom w:val="none" w:sz="0" w:space="0" w:color="auto"/>
        <w:right w:val="none" w:sz="0" w:space="0" w:color="auto"/>
      </w:divBdr>
    </w:div>
    <w:div w:id="243419041">
      <w:bodyDiv w:val="1"/>
      <w:marLeft w:val="0"/>
      <w:marRight w:val="0"/>
      <w:marTop w:val="0"/>
      <w:marBottom w:val="0"/>
      <w:divBdr>
        <w:top w:val="none" w:sz="0" w:space="0" w:color="auto"/>
        <w:left w:val="none" w:sz="0" w:space="0" w:color="auto"/>
        <w:bottom w:val="none" w:sz="0" w:space="0" w:color="auto"/>
        <w:right w:val="none" w:sz="0" w:space="0" w:color="auto"/>
      </w:divBdr>
    </w:div>
    <w:div w:id="256210877">
      <w:bodyDiv w:val="1"/>
      <w:marLeft w:val="0"/>
      <w:marRight w:val="0"/>
      <w:marTop w:val="0"/>
      <w:marBottom w:val="0"/>
      <w:divBdr>
        <w:top w:val="none" w:sz="0" w:space="0" w:color="auto"/>
        <w:left w:val="none" w:sz="0" w:space="0" w:color="auto"/>
        <w:bottom w:val="none" w:sz="0" w:space="0" w:color="auto"/>
        <w:right w:val="none" w:sz="0" w:space="0" w:color="auto"/>
      </w:divBdr>
    </w:div>
    <w:div w:id="256595290">
      <w:bodyDiv w:val="1"/>
      <w:marLeft w:val="0"/>
      <w:marRight w:val="0"/>
      <w:marTop w:val="0"/>
      <w:marBottom w:val="0"/>
      <w:divBdr>
        <w:top w:val="none" w:sz="0" w:space="0" w:color="auto"/>
        <w:left w:val="none" w:sz="0" w:space="0" w:color="auto"/>
        <w:bottom w:val="none" w:sz="0" w:space="0" w:color="auto"/>
        <w:right w:val="none" w:sz="0" w:space="0" w:color="auto"/>
      </w:divBdr>
    </w:div>
    <w:div w:id="256794764">
      <w:bodyDiv w:val="1"/>
      <w:marLeft w:val="0"/>
      <w:marRight w:val="0"/>
      <w:marTop w:val="0"/>
      <w:marBottom w:val="0"/>
      <w:divBdr>
        <w:top w:val="none" w:sz="0" w:space="0" w:color="auto"/>
        <w:left w:val="none" w:sz="0" w:space="0" w:color="auto"/>
        <w:bottom w:val="none" w:sz="0" w:space="0" w:color="auto"/>
        <w:right w:val="none" w:sz="0" w:space="0" w:color="auto"/>
      </w:divBdr>
    </w:div>
    <w:div w:id="264000397">
      <w:bodyDiv w:val="1"/>
      <w:marLeft w:val="0"/>
      <w:marRight w:val="0"/>
      <w:marTop w:val="0"/>
      <w:marBottom w:val="0"/>
      <w:divBdr>
        <w:top w:val="none" w:sz="0" w:space="0" w:color="auto"/>
        <w:left w:val="none" w:sz="0" w:space="0" w:color="auto"/>
        <w:bottom w:val="none" w:sz="0" w:space="0" w:color="auto"/>
        <w:right w:val="none" w:sz="0" w:space="0" w:color="auto"/>
      </w:divBdr>
    </w:div>
    <w:div w:id="266499369">
      <w:bodyDiv w:val="1"/>
      <w:marLeft w:val="0"/>
      <w:marRight w:val="0"/>
      <w:marTop w:val="0"/>
      <w:marBottom w:val="0"/>
      <w:divBdr>
        <w:top w:val="none" w:sz="0" w:space="0" w:color="auto"/>
        <w:left w:val="none" w:sz="0" w:space="0" w:color="auto"/>
        <w:bottom w:val="none" w:sz="0" w:space="0" w:color="auto"/>
        <w:right w:val="none" w:sz="0" w:space="0" w:color="auto"/>
      </w:divBdr>
    </w:div>
    <w:div w:id="289364250">
      <w:bodyDiv w:val="1"/>
      <w:marLeft w:val="0"/>
      <w:marRight w:val="0"/>
      <w:marTop w:val="0"/>
      <w:marBottom w:val="0"/>
      <w:divBdr>
        <w:top w:val="none" w:sz="0" w:space="0" w:color="auto"/>
        <w:left w:val="none" w:sz="0" w:space="0" w:color="auto"/>
        <w:bottom w:val="none" w:sz="0" w:space="0" w:color="auto"/>
        <w:right w:val="none" w:sz="0" w:space="0" w:color="auto"/>
      </w:divBdr>
    </w:div>
    <w:div w:id="309946026">
      <w:bodyDiv w:val="1"/>
      <w:marLeft w:val="0"/>
      <w:marRight w:val="0"/>
      <w:marTop w:val="0"/>
      <w:marBottom w:val="0"/>
      <w:divBdr>
        <w:top w:val="none" w:sz="0" w:space="0" w:color="auto"/>
        <w:left w:val="none" w:sz="0" w:space="0" w:color="auto"/>
        <w:bottom w:val="none" w:sz="0" w:space="0" w:color="auto"/>
        <w:right w:val="none" w:sz="0" w:space="0" w:color="auto"/>
      </w:divBdr>
    </w:div>
    <w:div w:id="311711997">
      <w:bodyDiv w:val="1"/>
      <w:marLeft w:val="0"/>
      <w:marRight w:val="0"/>
      <w:marTop w:val="0"/>
      <w:marBottom w:val="0"/>
      <w:divBdr>
        <w:top w:val="none" w:sz="0" w:space="0" w:color="auto"/>
        <w:left w:val="none" w:sz="0" w:space="0" w:color="auto"/>
        <w:bottom w:val="none" w:sz="0" w:space="0" w:color="auto"/>
        <w:right w:val="none" w:sz="0" w:space="0" w:color="auto"/>
      </w:divBdr>
    </w:div>
    <w:div w:id="342979722">
      <w:bodyDiv w:val="1"/>
      <w:marLeft w:val="0"/>
      <w:marRight w:val="0"/>
      <w:marTop w:val="0"/>
      <w:marBottom w:val="0"/>
      <w:divBdr>
        <w:top w:val="none" w:sz="0" w:space="0" w:color="auto"/>
        <w:left w:val="none" w:sz="0" w:space="0" w:color="auto"/>
        <w:bottom w:val="none" w:sz="0" w:space="0" w:color="auto"/>
        <w:right w:val="none" w:sz="0" w:space="0" w:color="auto"/>
      </w:divBdr>
    </w:div>
    <w:div w:id="356008692">
      <w:bodyDiv w:val="1"/>
      <w:marLeft w:val="0"/>
      <w:marRight w:val="0"/>
      <w:marTop w:val="0"/>
      <w:marBottom w:val="0"/>
      <w:divBdr>
        <w:top w:val="none" w:sz="0" w:space="0" w:color="auto"/>
        <w:left w:val="none" w:sz="0" w:space="0" w:color="auto"/>
        <w:bottom w:val="none" w:sz="0" w:space="0" w:color="auto"/>
        <w:right w:val="none" w:sz="0" w:space="0" w:color="auto"/>
      </w:divBdr>
    </w:div>
    <w:div w:id="375592383">
      <w:bodyDiv w:val="1"/>
      <w:marLeft w:val="0"/>
      <w:marRight w:val="0"/>
      <w:marTop w:val="0"/>
      <w:marBottom w:val="0"/>
      <w:divBdr>
        <w:top w:val="none" w:sz="0" w:space="0" w:color="auto"/>
        <w:left w:val="none" w:sz="0" w:space="0" w:color="auto"/>
        <w:bottom w:val="none" w:sz="0" w:space="0" w:color="auto"/>
        <w:right w:val="none" w:sz="0" w:space="0" w:color="auto"/>
      </w:divBdr>
    </w:div>
    <w:div w:id="377240130">
      <w:bodyDiv w:val="1"/>
      <w:marLeft w:val="0"/>
      <w:marRight w:val="0"/>
      <w:marTop w:val="0"/>
      <w:marBottom w:val="0"/>
      <w:divBdr>
        <w:top w:val="none" w:sz="0" w:space="0" w:color="auto"/>
        <w:left w:val="none" w:sz="0" w:space="0" w:color="auto"/>
        <w:bottom w:val="none" w:sz="0" w:space="0" w:color="auto"/>
        <w:right w:val="none" w:sz="0" w:space="0" w:color="auto"/>
      </w:divBdr>
    </w:div>
    <w:div w:id="385957646">
      <w:bodyDiv w:val="1"/>
      <w:marLeft w:val="0"/>
      <w:marRight w:val="0"/>
      <w:marTop w:val="0"/>
      <w:marBottom w:val="0"/>
      <w:divBdr>
        <w:top w:val="none" w:sz="0" w:space="0" w:color="auto"/>
        <w:left w:val="none" w:sz="0" w:space="0" w:color="auto"/>
        <w:bottom w:val="none" w:sz="0" w:space="0" w:color="auto"/>
        <w:right w:val="none" w:sz="0" w:space="0" w:color="auto"/>
      </w:divBdr>
    </w:div>
    <w:div w:id="502404262">
      <w:bodyDiv w:val="1"/>
      <w:marLeft w:val="0"/>
      <w:marRight w:val="0"/>
      <w:marTop w:val="0"/>
      <w:marBottom w:val="0"/>
      <w:divBdr>
        <w:top w:val="none" w:sz="0" w:space="0" w:color="auto"/>
        <w:left w:val="none" w:sz="0" w:space="0" w:color="auto"/>
        <w:bottom w:val="none" w:sz="0" w:space="0" w:color="auto"/>
        <w:right w:val="none" w:sz="0" w:space="0" w:color="auto"/>
      </w:divBdr>
    </w:div>
    <w:div w:id="506604896">
      <w:bodyDiv w:val="1"/>
      <w:marLeft w:val="0"/>
      <w:marRight w:val="0"/>
      <w:marTop w:val="0"/>
      <w:marBottom w:val="0"/>
      <w:divBdr>
        <w:top w:val="none" w:sz="0" w:space="0" w:color="auto"/>
        <w:left w:val="none" w:sz="0" w:space="0" w:color="auto"/>
        <w:bottom w:val="none" w:sz="0" w:space="0" w:color="auto"/>
        <w:right w:val="none" w:sz="0" w:space="0" w:color="auto"/>
      </w:divBdr>
    </w:div>
    <w:div w:id="510687539">
      <w:bodyDiv w:val="1"/>
      <w:marLeft w:val="0"/>
      <w:marRight w:val="0"/>
      <w:marTop w:val="0"/>
      <w:marBottom w:val="0"/>
      <w:divBdr>
        <w:top w:val="none" w:sz="0" w:space="0" w:color="auto"/>
        <w:left w:val="none" w:sz="0" w:space="0" w:color="auto"/>
        <w:bottom w:val="none" w:sz="0" w:space="0" w:color="auto"/>
        <w:right w:val="none" w:sz="0" w:space="0" w:color="auto"/>
      </w:divBdr>
    </w:div>
    <w:div w:id="560873276">
      <w:bodyDiv w:val="1"/>
      <w:marLeft w:val="0"/>
      <w:marRight w:val="0"/>
      <w:marTop w:val="0"/>
      <w:marBottom w:val="0"/>
      <w:divBdr>
        <w:top w:val="none" w:sz="0" w:space="0" w:color="auto"/>
        <w:left w:val="none" w:sz="0" w:space="0" w:color="auto"/>
        <w:bottom w:val="none" w:sz="0" w:space="0" w:color="auto"/>
        <w:right w:val="none" w:sz="0" w:space="0" w:color="auto"/>
      </w:divBdr>
    </w:div>
    <w:div w:id="651299435">
      <w:bodyDiv w:val="1"/>
      <w:marLeft w:val="0"/>
      <w:marRight w:val="0"/>
      <w:marTop w:val="0"/>
      <w:marBottom w:val="0"/>
      <w:divBdr>
        <w:top w:val="none" w:sz="0" w:space="0" w:color="auto"/>
        <w:left w:val="none" w:sz="0" w:space="0" w:color="auto"/>
        <w:bottom w:val="none" w:sz="0" w:space="0" w:color="auto"/>
        <w:right w:val="none" w:sz="0" w:space="0" w:color="auto"/>
      </w:divBdr>
    </w:div>
    <w:div w:id="676232252">
      <w:bodyDiv w:val="1"/>
      <w:marLeft w:val="0"/>
      <w:marRight w:val="0"/>
      <w:marTop w:val="0"/>
      <w:marBottom w:val="0"/>
      <w:divBdr>
        <w:top w:val="none" w:sz="0" w:space="0" w:color="auto"/>
        <w:left w:val="none" w:sz="0" w:space="0" w:color="auto"/>
        <w:bottom w:val="none" w:sz="0" w:space="0" w:color="auto"/>
        <w:right w:val="none" w:sz="0" w:space="0" w:color="auto"/>
      </w:divBdr>
    </w:div>
    <w:div w:id="750081409">
      <w:bodyDiv w:val="1"/>
      <w:marLeft w:val="0"/>
      <w:marRight w:val="0"/>
      <w:marTop w:val="0"/>
      <w:marBottom w:val="0"/>
      <w:divBdr>
        <w:top w:val="none" w:sz="0" w:space="0" w:color="auto"/>
        <w:left w:val="none" w:sz="0" w:space="0" w:color="auto"/>
        <w:bottom w:val="none" w:sz="0" w:space="0" w:color="auto"/>
        <w:right w:val="none" w:sz="0" w:space="0" w:color="auto"/>
      </w:divBdr>
    </w:div>
    <w:div w:id="801115312">
      <w:bodyDiv w:val="1"/>
      <w:marLeft w:val="0"/>
      <w:marRight w:val="0"/>
      <w:marTop w:val="0"/>
      <w:marBottom w:val="0"/>
      <w:divBdr>
        <w:top w:val="none" w:sz="0" w:space="0" w:color="auto"/>
        <w:left w:val="none" w:sz="0" w:space="0" w:color="auto"/>
        <w:bottom w:val="none" w:sz="0" w:space="0" w:color="auto"/>
        <w:right w:val="none" w:sz="0" w:space="0" w:color="auto"/>
      </w:divBdr>
    </w:div>
    <w:div w:id="821123855">
      <w:bodyDiv w:val="1"/>
      <w:marLeft w:val="0"/>
      <w:marRight w:val="0"/>
      <w:marTop w:val="0"/>
      <w:marBottom w:val="0"/>
      <w:divBdr>
        <w:top w:val="none" w:sz="0" w:space="0" w:color="auto"/>
        <w:left w:val="none" w:sz="0" w:space="0" w:color="auto"/>
        <w:bottom w:val="none" w:sz="0" w:space="0" w:color="auto"/>
        <w:right w:val="none" w:sz="0" w:space="0" w:color="auto"/>
      </w:divBdr>
    </w:div>
    <w:div w:id="845368008">
      <w:bodyDiv w:val="1"/>
      <w:marLeft w:val="0"/>
      <w:marRight w:val="0"/>
      <w:marTop w:val="0"/>
      <w:marBottom w:val="0"/>
      <w:divBdr>
        <w:top w:val="none" w:sz="0" w:space="0" w:color="auto"/>
        <w:left w:val="none" w:sz="0" w:space="0" w:color="auto"/>
        <w:bottom w:val="none" w:sz="0" w:space="0" w:color="auto"/>
        <w:right w:val="none" w:sz="0" w:space="0" w:color="auto"/>
      </w:divBdr>
      <w:divsChild>
        <w:div w:id="2127649911">
          <w:marLeft w:val="0"/>
          <w:marRight w:val="0"/>
          <w:marTop w:val="0"/>
          <w:marBottom w:val="0"/>
          <w:divBdr>
            <w:top w:val="none" w:sz="0" w:space="0" w:color="auto"/>
            <w:left w:val="none" w:sz="0" w:space="0" w:color="auto"/>
            <w:bottom w:val="none" w:sz="0" w:space="0" w:color="auto"/>
            <w:right w:val="none" w:sz="0" w:space="0" w:color="auto"/>
          </w:divBdr>
        </w:div>
        <w:div w:id="1399209619">
          <w:marLeft w:val="0"/>
          <w:marRight w:val="0"/>
          <w:marTop w:val="0"/>
          <w:marBottom w:val="0"/>
          <w:divBdr>
            <w:top w:val="none" w:sz="0" w:space="0" w:color="auto"/>
            <w:left w:val="none" w:sz="0" w:space="0" w:color="auto"/>
            <w:bottom w:val="none" w:sz="0" w:space="0" w:color="auto"/>
            <w:right w:val="none" w:sz="0" w:space="0" w:color="auto"/>
          </w:divBdr>
        </w:div>
        <w:div w:id="814183065">
          <w:marLeft w:val="0"/>
          <w:marRight w:val="0"/>
          <w:marTop w:val="0"/>
          <w:marBottom w:val="0"/>
          <w:divBdr>
            <w:top w:val="none" w:sz="0" w:space="0" w:color="auto"/>
            <w:left w:val="none" w:sz="0" w:space="0" w:color="auto"/>
            <w:bottom w:val="none" w:sz="0" w:space="0" w:color="auto"/>
            <w:right w:val="none" w:sz="0" w:space="0" w:color="auto"/>
          </w:divBdr>
        </w:div>
        <w:div w:id="244415902">
          <w:marLeft w:val="0"/>
          <w:marRight w:val="0"/>
          <w:marTop w:val="0"/>
          <w:marBottom w:val="0"/>
          <w:divBdr>
            <w:top w:val="none" w:sz="0" w:space="0" w:color="auto"/>
            <w:left w:val="none" w:sz="0" w:space="0" w:color="auto"/>
            <w:bottom w:val="none" w:sz="0" w:space="0" w:color="auto"/>
            <w:right w:val="none" w:sz="0" w:space="0" w:color="auto"/>
          </w:divBdr>
        </w:div>
        <w:div w:id="1290166582">
          <w:marLeft w:val="0"/>
          <w:marRight w:val="0"/>
          <w:marTop w:val="0"/>
          <w:marBottom w:val="0"/>
          <w:divBdr>
            <w:top w:val="none" w:sz="0" w:space="0" w:color="auto"/>
            <w:left w:val="none" w:sz="0" w:space="0" w:color="auto"/>
            <w:bottom w:val="none" w:sz="0" w:space="0" w:color="auto"/>
            <w:right w:val="none" w:sz="0" w:space="0" w:color="auto"/>
          </w:divBdr>
        </w:div>
        <w:div w:id="2126071550">
          <w:marLeft w:val="0"/>
          <w:marRight w:val="0"/>
          <w:marTop w:val="0"/>
          <w:marBottom w:val="0"/>
          <w:divBdr>
            <w:top w:val="none" w:sz="0" w:space="0" w:color="auto"/>
            <w:left w:val="none" w:sz="0" w:space="0" w:color="auto"/>
            <w:bottom w:val="none" w:sz="0" w:space="0" w:color="auto"/>
            <w:right w:val="none" w:sz="0" w:space="0" w:color="auto"/>
          </w:divBdr>
        </w:div>
        <w:div w:id="257099377">
          <w:marLeft w:val="0"/>
          <w:marRight w:val="0"/>
          <w:marTop w:val="0"/>
          <w:marBottom w:val="0"/>
          <w:divBdr>
            <w:top w:val="none" w:sz="0" w:space="0" w:color="auto"/>
            <w:left w:val="none" w:sz="0" w:space="0" w:color="auto"/>
            <w:bottom w:val="none" w:sz="0" w:space="0" w:color="auto"/>
            <w:right w:val="none" w:sz="0" w:space="0" w:color="auto"/>
          </w:divBdr>
        </w:div>
        <w:div w:id="645355390">
          <w:marLeft w:val="0"/>
          <w:marRight w:val="0"/>
          <w:marTop w:val="0"/>
          <w:marBottom w:val="0"/>
          <w:divBdr>
            <w:top w:val="none" w:sz="0" w:space="0" w:color="auto"/>
            <w:left w:val="none" w:sz="0" w:space="0" w:color="auto"/>
            <w:bottom w:val="none" w:sz="0" w:space="0" w:color="auto"/>
            <w:right w:val="none" w:sz="0" w:space="0" w:color="auto"/>
          </w:divBdr>
        </w:div>
        <w:div w:id="301541607">
          <w:marLeft w:val="0"/>
          <w:marRight w:val="0"/>
          <w:marTop w:val="0"/>
          <w:marBottom w:val="0"/>
          <w:divBdr>
            <w:top w:val="none" w:sz="0" w:space="0" w:color="auto"/>
            <w:left w:val="none" w:sz="0" w:space="0" w:color="auto"/>
            <w:bottom w:val="none" w:sz="0" w:space="0" w:color="auto"/>
            <w:right w:val="none" w:sz="0" w:space="0" w:color="auto"/>
          </w:divBdr>
        </w:div>
        <w:div w:id="875197191">
          <w:marLeft w:val="0"/>
          <w:marRight w:val="0"/>
          <w:marTop w:val="0"/>
          <w:marBottom w:val="0"/>
          <w:divBdr>
            <w:top w:val="none" w:sz="0" w:space="0" w:color="auto"/>
            <w:left w:val="none" w:sz="0" w:space="0" w:color="auto"/>
            <w:bottom w:val="none" w:sz="0" w:space="0" w:color="auto"/>
            <w:right w:val="none" w:sz="0" w:space="0" w:color="auto"/>
          </w:divBdr>
        </w:div>
        <w:div w:id="89933386">
          <w:marLeft w:val="0"/>
          <w:marRight w:val="0"/>
          <w:marTop w:val="0"/>
          <w:marBottom w:val="0"/>
          <w:divBdr>
            <w:top w:val="none" w:sz="0" w:space="0" w:color="auto"/>
            <w:left w:val="none" w:sz="0" w:space="0" w:color="auto"/>
            <w:bottom w:val="none" w:sz="0" w:space="0" w:color="auto"/>
            <w:right w:val="none" w:sz="0" w:space="0" w:color="auto"/>
          </w:divBdr>
        </w:div>
        <w:div w:id="861281164">
          <w:marLeft w:val="0"/>
          <w:marRight w:val="0"/>
          <w:marTop w:val="0"/>
          <w:marBottom w:val="0"/>
          <w:divBdr>
            <w:top w:val="none" w:sz="0" w:space="0" w:color="auto"/>
            <w:left w:val="none" w:sz="0" w:space="0" w:color="auto"/>
            <w:bottom w:val="none" w:sz="0" w:space="0" w:color="auto"/>
            <w:right w:val="none" w:sz="0" w:space="0" w:color="auto"/>
          </w:divBdr>
        </w:div>
        <w:div w:id="1350528538">
          <w:marLeft w:val="0"/>
          <w:marRight w:val="0"/>
          <w:marTop w:val="0"/>
          <w:marBottom w:val="0"/>
          <w:divBdr>
            <w:top w:val="none" w:sz="0" w:space="0" w:color="auto"/>
            <w:left w:val="none" w:sz="0" w:space="0" w:color="auto"/>
            <w:bottom w:val="none" w:sz="0" w:space="0" w:color="auto"/>
            <w:right w:val="none" w:sz="0" w:space="0" w:color="auto"/>
          </w:divBdr>
        </w:div>
        <w:div w:id="251594329">
          <w:marLeft w:val="0"/>
          <w:marRight w:val="0"/>
          <w:marTop w:val="0"/>
          <w:marBottom w:val="0"/>
          <w:divBdr>
            <w:top w:val="none" w:sz="0" w:space="0" w:color="auto"/>
            <w:left w:val="none" w:sz="0" w:space="0" w:color="auto"/>
            <w:bottom w:val="none" w:sz="0" w:space="0" w:color="auto"/>
            <w:right w:val="none" w:sz="0" w:space="0" w:color="auto"/>
          </w:divBdr>
        </w:div>
        <w:div w:id="2137136197">
          <w:marLeft w:val="0"/>
          <w:marRight w:val="0"/>
          <w:marTop w:val="0"/>
          <w:marBottom w:val="0"/>
          <w:divBdr>
            <w:top w:val="none" w:sz="0" w:space="0" w:color="auto"/>
            <w:left w:val="none" w:sz="0" w:space="0" w:color="auto"/>
            <w:bottom w:val="none" w:sz="0" w:space="0" w:color="auto"/>
            <w:right w:val="none" w:sz="0" w:space="0" w:color="auto"/>
          </w:divBdr>
        </w:div>
        <w:div w:id="501509965">
          <w:marLeft w:val="0"/>
          <w:marRight w:val="0"/>
          <w:marTop w:val="0"/>
          <w:marBottom w:val="0"/>
          <w:divBdr>
            <w:top w:val="none" w:sz="0" w:space="0" w:color="auto"/>
            <w:left w:val="none" w:sz="0" w:space="0" w:color="auto"/>
            <w:bottom w:val="none" w:sz="0" w:space="0" w:color="auto"/>
            <w:right w:val="none" w:sz="0" w:space="0" w:color="auto"/>
          </w:divBdr>
        </w:div>
        <w:div w:id="2021271973">
          <w:marLeft w:val="0"/>
          <w:marRight w:val="0"/>
          <w:marTop w:val="0"/>
          <w:marBottom w:val="0"/>
          <w:divBdr>
            <w:top w:val="none" w:sz="0" w:space="0" w:color="auto"/>
            <w:left w:val="none" w:sz="0" w:space="0" w:color="auto"/>
            <w:bottom w:val="none" w:sz="0" w:space="0" w:color="auto"/>
            <w:right w:val="none" w:sz="0" w:space="0" w:color="auto"/>
          </w:divBdr>
        </w:div>
        <w:div w:id="854419321">
          <w:marLeft w:val="0"/>
          <w:marRight w:val="0"/>
          <w:marTop w:val="0"/>
          <w:marBottom w:val="0"/>
          <w:divBdr>
            <w:top w:val="none" w:sz="0" w:space="0" w:color="auto"/>
            <w:left w:val="none" w:sz="0" w:space="0" w:color="auto"/>
            <w:bottom w:val="none" w:sz="0" w:space="0" w:color="auto"/>
            <w:right w:val="none" w:sz="0" w:space="0" w:color="auto"/>
          </w:divBdr>
        </w:div>
        <w:div w:id="718896398">
          <w:marLeft w:val="0"/>
          <w:marRight w:val="0"/>
          <w:marTop w:val="0"/>
          <w:marBottom w:val="0"/>
          <w:divBdr>
            <w:top w:val="none" w:sz="0" w:space="0" w:color="auto"/>
            <w:left w:val="none" w:sz="0" w:space="0" w:color="auto"/>
            <w:bottom w:val="none" w:sz="0" w:space="0" w:color="auto"/>
            <w:right w:val="none" w:sz="0" w:space="0" w:color="auto"/>
          </w:divBdr>
        </w:div>
        <w:div w:id="1030494746">
          <w:marLeft w:val="0"/>
          <w:marRight w:val="0"/>
          <w:marTop w:val="0"/>
          <w:marBottom w:val="0"/>
          <w:divBdr>
            <w:top w:val="none" w:sz="0" w:space="0" w:color="auto"/>
            <w:left w:val="none" w:sz="0" w:space="0" w:color="auto"/>
            <w:bottom w:val="none" w:sz="0" w:space="0" w:color="auto"/>
            <w:right w:val="none" w:sz="0" w:space="0" w:color="auto"/>
          </w:divBdr>
        </w:div>
        <w:div w:id="1609049302">
          <w:marLeft w:val="0"/>
          <w:marRight w:val="0"/>
          <w:marTop w:val="0"/>
          <w:marBottom w:val="0"/>
          <w:divBdr>
            <w:top w:val="none" w:sz="0" w:space="0" w:color="auto"/>
            <w:left w:val="none" w:sz="0" w:space="0" w:color="auto"/>
            <w:bottom w:val="none" w:sz="0" w:space="0" w:color="auto"/>
            <w:right w:val="none" w:sz="0" w:space="0" w:color="auto"/>
          </w:divBdr>
        </w:div>
        <w:div w:id="930971627">
          <w:marLeft w:val="0"/>
          <w:marRight w:val="0"/>
          <w:marTop w:val="0"/>
          <w:marBottom w:val="0"/>
          <w:divBdr>
            <w:top w:val="none" w:sz="0" w:space="0" w:color="auto"/>
            <w:left w:val="none" w:sz="0" w:space="0" w:color="auto"/>
            <w:bottom w:val="none" w:sz="0" w:space="0" w:color="auto"/>
            <w:right w:val="none" w:sz="0" w:space="0" w:color="auto"/>
          </w:divBdr>
        </w:div>
        <w:div w:id="284898007">
          <w:marLeft w:val="0"/>
          <w:marRight w:val="0"/>
          <w:marTop w:val="0"/>
          <w:marBottom w:val="0"/>
          <w:divBdr>
            <w:top w:val="none" w:sz="0" w:space="0" w:color="auto"/>
            <w:left w:val="none" w:sz="0" w:space="0" w:color="auto"/>
            <w:bottom w:val="none" w:sz="0" w:space="0" w:color="auto"/>
            <w:right w:val="none" w:sz="0" w:space="0" w:color="auto"/>
          </w:divBdr>
        </w:div>
        <w:div w:id="1729457134">
          <w:marLeft w:val="0"/>
          <w:marRight w:val="0"/>
          <w:marTop w:val="0"/>
          <w:marBottom w:val="0"/>
          <w:divBdr>
            <w:top w:val="none" w:sz="0" w:space="0" w:color="auto"/>
            <w:left w:val="none" w:sz="0" w:space="0" w:color="auto"/>
            <w:bottom w:val="none" w:sz="0" w:space="0" w:color="auto"/>
            <w:right w:val="none" w:sz="0" w:space="0" w:color="auto"/>
          </w:divBdr>
        </w:div>
        <w:div w:id="900020563">
          <w:marLeft w:val="0"/>
          <w:marRight w:val="0"/>
          <w:marTop w:val="0"/>
          <w:marBottom w:val="0"/>
          <w:divBdr>
            <w:top w:val="none" w:sz="0" w:space="0" w:color="auto"/>
            <w:left w:val="none" w:sz="0" w:space="0" w:color="auto"/>
            <w:bottom w:val="none" w:sz="0" w:space="0" w:color="auto"/>
            <w:right w:val="none" w:sz="0" w:space="0" w:color="auto"/>
          </w:divBdr>
        </w:div>
        <w:div w:id="873032896">
          <w:marLeft w:val="0"/>
          <w:marRight w:val="0"/>
          <w:marTop w:val="0"/>
          <w:marBottom w:val="0"/>
          <w:divBdr>
            <w:top w:val="none" w:sz="0" w:space="0" w:color="auto"/>
            <w:left w:val="none" w:sz="0" w:space="0" w:color="auto"/>
            <w:bottom w:val="none" w:sz="0" w:space="0" w:color="auto"/>
            <w:right w:val="none" w:sz="0" w:space="0" w:color="auto"/>
          </w:divBdr>
        </w:div>
        <w:div w:id="994186703">
          <w:marLeft w:val="0"/>
          <w:marRight w:val="0"/>
          <w:marTop w:val="0"/>
          <w:marBottom w:val="0"/>
          <w:divBdr>
            <w:top w:val="none" w:sz="0" w:space="0" w:color="auto"/>
            <w:left w:val="none" w:sz="0" w:space="0" w:color="auto"/>
            <w:bottom w:val="none" w:sz="0" w:space="0" w:color="auto"/>
            <w:right w:val="none" w:sz="0" w:space="0" w:color="auto"/>
          </w:divBdr>
        </w:div>
      </w:divsChild>
    </w:div>
    <w:div w:id="852695091">
      <w:bodyDiv w:val="1"/>
      <w:marLeft w:val="0"/>
      <w:marRight w:val="0"/>
      <w:marTop w:val="0"/>
      <w:marBottom w:val="0"/>
      <w:divBdr>
        <w:top w:val="none" w:sz="0" w:space="0" w:color="auto"/>
        <w:left w:val="none" w:sz="0" w:space="0" w:color="auto"/>
        <w:bottom w:val="none" w:sz="0" w:space="0" w:color="auto"/>
        <w:right w:val="none" w:sz="0" w:space="0" w:color="auto"/>
      </w:divBdr>
    </w:div>
    <w:div w:id="893586278">
      <w:bodyDiv w:val="1"/>
      <w:marLeft w:val="0"/>
      <w:marRight w:val="0"/>
      <w:marTop w:val="0"/>
      <w:marBottom w:val="0"/>
      <w:divBdr>
        <w:top w:val="none" w:sz="0" w:space="0" w:color="auto"/>
        <w:left w:val="none" w:sz="0" w:space="0" w:color="auto"/>
        <w:bottom w:val="none" w:sz="0" w:space="0" w:color="auto"/>
        <w:right w:val="none" w:sz="0" w:space="0" w:color="auto"/>
      </w:divBdr>
    </w:div>
    <w:div w:id="962076531">
      <w:bodyDiv w:val="1"/>
      <w:marLeft w:val="0"/>
      <w:marRight w:val="0"/>
      <w:marTop w:val="0"/>
      <w:marBottom w:val="0"/>
      <w:divBdr>
        <w:top w:val="none" w:sz="0" w:space="0" w:color="auto"/>
        <w:left w:val="none" w:sz="0" w:space="0" w:color="auto"/>
        <w:bottom w:val="none" w:sz="0" w:space="0" w:color="auto"/>
        <w:right w:val="none" w:sz="0" w:space="0" w:color="auto"/>
      </w:divBdr>
    </w:div>
    <w:div w:id="966543485">
      <w:bodyDiv w:val="1"/>
      <w:marLeft w:val="0"/>
      <w:marRight w:val="0"/>
      <w:marTop w:val="0"/>
      <w:marBottom w:val="0"/>
      <w:divBdr>
        <w:top w:val="none" w:sz="0" w:space="0" w:color="auto"/>
        <w:left w:val="none" w:sz="0" w:space="0" w:color="auto"/>
        <w:bottom w:val="none" w:sz="0" w:space="0" w:color="auto"/>
        <w:right w:val="none" w:sz="0" w:space="0" w:color="auto"/>
      </w:divBdr>
    </w:div>
    <w:div w:id="985936063">
      <w:bodyDiv w:val="1"/>
      <w:marLeft w:val="0"/>
      <w:marRight w:val="0"/>
      <w:marTop w:val="0"/>
      <w:marBottom w:val="0"/>
      <w:divBdr>
        <w:top w:val="none" w:sz="0" w:space="0" w:color="auto"/>
        <w:left w:val="none" w:sz="0" w:space="0" w:color="auto"/>
        <w:bottom w:val="none" w:sz="0" w:space="0" w:color="auto"/>
        <w:right w:val="none" w:sz="0" w:space="0" w:color="auto"/>
      </w:divBdr>
    </w:div>
    <w:div w:id="993533301">
      <w:bodyDiv w:val="1"/>
      <w:marLeft w:val="0"/>
      <w:marRight w:val="0"/>
      <w:marTop w:val="0"/>
      <w:marBottom w:val="0"/>
      <w:divBdr>
        <w:top w:val="none" w:sz="0" w:space="0" w:color="auto"/>
        <w:left w:val="none" w:sz="0" w:space="0" w:color="auto"/>
        <w:bottom w:val="none" w:sz="0" w:space="0" w:color="auto"/>
        <w:right w:val="none" w:sz="0" w:space="0" w:color="auto"/>
      </w:divBdr>
    </w:div>
    <w:div w:id="1067070339">
      <w:bodyDiv w:val="1"/>
      <w:marLeft w:val="0"/>
      <w:marRight w:val="0"/>
      <w:marTop w:val="0"/>
      <w:marBottom w:val="0"/>
      <w:divBdr>
        <w:top w:val="none" w:sz="0" w:space="0" w:color="auto"/>
        <w:left w:val="none" w:sz="0" w:space="0" w:color="auto"/>
        <w:bottom w:val="none" w:sz="0" w:space="0" w:color="auto"/>
        <w:right w:val="none" w:sz="0" w:space="0" w:color="auto"/>
      </w:divBdr>
    </w:div>
    <w:div w:id="1094399187">
      <w:bodyDiv w:val="1"/>
      <w:marLeft w:val="0"/>
      <w:marRight w:val="0"/>
      <w:marTop w:val="0"/>
      <w:marBottom w:val="0"/>
      <w:divBdr>
        <w:top w:val="none" w:sz="0" w:space="0" w:color="auto"/>
        <w:left w:val="none" w:sz="0" w:space="0" w:color="auto"/>
        <w:bottom w:val="none" w:sz="0" w:space="0" w:color="auto"/>
        <w:right w:val="none" w:sz="0" w:space="0" w:color="auto"/>
      </w:divBdr>
    </w:div>
    <w:div w:id="1111244314">
      <w:bodyDiv w:val="1"/>
      <w:marLeft w:val="0"/>
      <w:marRight w:val="0"/>
      <w:marTop w:val="0"/>
      <w:marBottom w:val="0"/>
      <w:divBdr>
        <w:top w:val="none" w:sz="0" w:space="0" w:color="auto"/>
        <w:left w:val="none" w:sz="0" w:space="0" w:color="auto"/>
        <w:bottom w:val="none" w:sz="0" w:space="0" w:color="auto"/>
        <w:right w:val="none" w:sz="0" w:space="0" w:color="auto"/>
      </w:divBdr>
    </w:div>
    <w:div w:id="1117024045">
      <w:bodyDiv w:val="1"/>
      <w:marLeft w:val="0"/>
      <w:marRight w:val="0"/>
      <w:marTop w:val="0"/>
      <w:marBottom w:val="0"/>
      <w:divBdr>
        <w:top w:val="none" w:sz="0" w:space="0" w:color="auto"/>
        <w:left w:val="none" w:sz="0" w:space="0" w:color="auto"/>
        <w:bottom w:val="none" w:sz="0" w:space="0" w:color="auto"/>
        <w:right w:val="none" w:sz="0" w:space="0" w:color="auto"/>
      </w:divBdr>
    </w:div>
    <w:div w:id="1132988669">
      <w:bodyDiv w:val="1"/>
      <w:marLeft w:val="0"/>
      <w:marRight w:val="0"/>
      <w:marTop w:val="0"/>
      <w:marBottom w:val="0"/>
      <w:divBdr>
        <w:top w:val="none" w:sz="0" w:space="0" w:color="auto"/>
        <w:left w:val="none" w:sz="0" w:space="0" w:color="auto"/>
        <w:bottom w:val="none" w:sz="0" w:space="0" w:color="auto"/>
        <w:right w:val="none" w:sz="0" w:space="0" w:color="auto"/>
      </w:divBdr>
    </w:div>
    <w:div w:id="1133402550">
      <w:bodyDiv w:val="1"/>
      <w:marLeft w:val="0"/>
      <w:marRight w:val="0"/>
      <w:marTop w:val="0"/>
      <w:marBottom w:val="0"/>
      <w:divBdr>
        <w:top w:val="none" w:sz="0" w:space="0" w:color="auto"/>
        <w:left w:val="none" w:sz="0" w:space="0" w:color="auto"/>
        <w:bottom w:val="none" w:sz="0" w:space="0" w:color="auto"/>
        <w:right w:val="none" w:sz="0" w:space="0" w:color="auto"/>
      </w:divBdr>
    </w:div>
    <w:div w:id="1144617940">
      <w:bodyDiv w:val="1"/>
      <w:marLeft w:val="0"/>
      <w:marRight w:val="0"/>
      <w:marTop w:val="0"/>
      <w:marBottom w:val="0"/>
      <w:divBdr>
        <w:top w:val="none" w:sz="0" w:space="0" w:color="auto"/>
        <w:left w:val="none" w:sz="0" w:space="0" w:color="auto"/>
        <w:bottom w:val="none" w:sz="0" w:space="0" w:color="auto"/>
        <w:right w:val="none" w:sz="0" w:space="0" w:color="auto"/>
      </w:divBdr>
    </w:div>
    <w:div w:id="1307278889">
      <w:bodyDiv w:val="1"/>
      <w:marLeft w:val="0"/>
      <w:marRight w:val="0"/>
      <w:marTop w:val="0"/>
      <w:marBottom w:val="0"/>
      <w:divBdr>
        <w:top w:val="none" w:sz="0" w:space="0" w:color="auto"/>
        <w:left w:val="none" w:sz="0" w:space="0" w:color="auto"/>
        <w:bottom w:val="none" w:sz="0" w:space="0" w:color="auto"/>
        <w:right w:val="none" w:sz="0" w:space="0" w:color="auto"/>
      </w:divBdr>
    </w:div>
    <w:div w:id="1321690804">
      <w:bodyDiv w:val="1"/>
      <w:marLeft w:val="0"/>
      <w:marRight w:val="0"/>
      <w:marTop w:val="0"/>
      <w:marBottom w:val="0"/>
      <w:divBdr>
        <w:top w:val="none" w:sz="0" w:space="0" w:color="auto"/>
        <w:left w:val="none" w:sz="0" w:space="0" w:color="auto"/>
        <w:bottom w:val="none" w:sz="0" w:space="0" w:color="auto"/>
        <w:right w:val="none" w:sz="0" w:space="0" w:color="auto"/>
      </w:divBdr>
    </w:div>
    <w:div w:id="1343968053">
      <w:bodyDiv w:val="1"/>
      <w:marLeft w:val="0"/>
      <w:marRight w:val="0"/>
      <w:marTop w:val="0"/>
      <w:marBottom w:val="0"/>
      <w:divBdr>
        <w:top w:val="none" w:sz="0" w:space="0" w:color="auto"/>
        <w:left w:val="none" w:sz="0" w:space="0" w:color="auto"/>
        <w:bottom w:val="none" w:sz="0" w:space="0" w:color="auto"/>
        <w:right w:val="none" w:sz="0" w:space="0" w:color="auto"/>
      </w:divBdr>
    </w:div>
    <w:div w:id="1347900455">
      <w:bodyDiv w:val="1"/>
      <w:marLeft w:val="0"/>
      <w:marRight w:val="0"/>
      <w:marTop w:val="0"/>
      <w:marBottom w:val="0"/>
      <w:divBdr>
        <w:top w:val="none" w:sz="0" w:space="0" w:color="auto"/>
        <w:left w:val="none" w:sz="0" w:space="0" w:color="auto"/>
        <w:bottom w:val="none" w:sz="0" w:space="0" w:color="auto"/>
        <w:right w:val="none" w:sz="0" w:space="0" w:color="auto"/>
      </w:divBdr>
    </w:div>
    <w:div w:id="1386637847">
      <w:bodyDiv w:val="1"/>
      <w:marLeft w:val="0"/>
      <w:marRight w:val="0"/>
      <w:marTop w:val="0"/>
      <w:marBottom w:val="0"/>
      <w:divBdr>
        <w:top w:val="none" w:sz="0" w:space="0" w:color="auto"/>
        <w:left w:val="none" w:sz="0" w:space="0" w:color="auto"/>
        <w:bottom w:val="none" w:sz="0" w:space="0" w:color="auto"/>
        <w:right w:val="none" w:sz="0" w:space="0" w:color="auto"/>
      </w:divBdr>
    </w:div>
    <w:div w:id="1388261537">
      <w:bodyDiv w:val="1"/>
      <w:marLeft w:val="0"/>
      <w:marRight w:val="0"/>
      <w:marTop w:val="0"/>
      <w:marBottom w:val="0"/>
      <w:divBdr>
        <w:top w:val="none" w:sz="0" w:space="0" w:color="auto"/>
        <w:left w:val="none" w:sz="0" w:space="0" w:color="auto"/>
        <w:bottom w:val="none" w:sz="0" w:space="0" w:color="auto"/>
        <w:right w:val="none" w:sz="0" w:space="0" w:color="auto"/>
      </w:divBdr>
    </w:div>
    <w:div w:id="1411928439">
      <w:bodyDiv w:val="1"/>
      <w:marLeft w:val="0"/>
      <w:marRight w:val="0"/>
      <w:marTop w:val="0"/>
      <w:marBottom w:val="0"/>
      <w:divBdr>
        <w:top w:val="none" w:sz="0" w:space="0" w:color="auto"/>
        <w:left w:val="none" w:sz="0" w:space="0" w:color="auto"/>
        <w:bottom w:val="none" w:sz="0" w:space="0" w:color="auto"/>
        <w:right w:val="none" w:sz="0" w:space="0" w:color="auto"/>
      </w:divBdr>
    </w:div>
    <w:div w:id="1420248382">
      <w:bodyDiv w:val="1"/>
      <w:marLeft w:val="0"/>
      <w:marRight w:val="0"/>
      <w:marTop w:val="0"/>
      <w:marBottom w:val="0"/>
      <w:divBdr>
        <w:top w:val="none" w:sz="0" w:space="0" w:color="auto"/>
        <w:left w:val="none" w:sz="0" w:space="0" w:color="auto"/>
        <w:bottom w:val="none" w:sz="0" w:space="0" w:color="auto"/>
        <w:right w:val="none" w:sz="0" w:space="0" w:color="auto"/>
      </w:divBdr>
    </w:div>
    <w:div w:id="1422601049">
      <w:bodyDiv w:val="1"/>
      <w:marLeft w:val="0"/>
      <w:marRight w:val="0"/>
      <w:marTop w:val="0"/>
      <w:marBottom w:val="0"/>
      <w:divBdr>
        <w:top w:val="none" w:sz="0" w:space="0" w:color="auto"/>
        <w:left w:val="none" w:sz="0" w:space="0" w:color="auto"/>
        <w:bottom w:val="none" w:sz="0" w:space="0" w:color="auto"/>
        <w:right w:val="none" w:sz="0" w:space="0" w:color="auto"/>
      </w:divBdr>
    </w:div>
    <w:div w:id="1522010072">
      <w:bodyDiv w:val="1"/>
      <w:marLeft w:val="0"/>
      <w:marRight w:val="0"/>
      <w:marTop w:val="0"/>
      <w:marBottom w:val="0"/>
      <w:divBdr>
        <w:top w:val="none" w:sz="0" w:space="0" w:color="auto"/>
        <w:left w:val="none" w:sz="0" w:space="0" w:color="auto"/>
        <w:bottom w:val="none" w:sz="0" w:space="0" w:color="auto"/>
        <w:right w:val="none" w:sz="0" w:space="0" w:color="auto"/>
      </w:divBdr>
    </w:div>
    <w:div w:id="1589656699">
      <w:bodyDiv w:val="1"/>
      <w:marLeft w:val="0"/>
      <w:marRight w:val="0"/>
      <w:marTop w:val="0"/>
      <w:marBottom w:val="0"/>
      <w:divBdr>
        <w:top w:val="none" w:sz="0" w:space="0" w:color="auto"/>
        <w:left w:val="none" w:sz="0" w:space="0" w:color="auto"/>
        <w:bottom w:val="none" w:sz="0" w:space="0" w:color="auto"/>
        <w:right w:val="none" w:sz="0" w:space="0" w:color="auto"/>
      </w:divBdr>
    </w:div>
    <w:div w:id="1601530061">
      <w:bodyDiv w:val="1"/>
      <w:marLeft w:val="0"/>
      <w:marRight w:val="0"/>
      <w:marTop w:val="0"/>
      <w:marBottom w:val="0"/>
      <w:divBdr>
        <w:top w:val="none" w:sz="0" w:space="0" w:color="auto"/>
        <w:left w:val="none" w:sz="0" w:space="0" w:color="auto"/>
        <w:bottom w:val="none" w:sz="0" w:space="0" w:color="auto"/>
        <w:right w:val="none" w:sz="0" w:space="0" w:color="auto"/>
      </w:divBdr>
    </w:div>
    <w:div w:id="1636910735">
      <w:bodyDiv w:val="1"/>
      <w:marLeft w:val="0"/>
      <w:marRight w:val="0"/>
      <w:marTop w:val="0"/>
      <w:marBottom w:val="0"/>
      <w:divBdr>
        <w:top w:val="none" w:sz="0" w:space="0" w:color="auto"/>
        <w:left w:val="none" w:sz="0" w:space="0" w:color="auto"/>
        <w:bottom w:val="none" w:sz="0" w:space="0" w:color="auto"/>
        <w:right w:val="none" w:sz="0" w:space="0" w:color="auto"/>
      </w:divBdr>
    </w:div>
    <w:div w:id="1648977413">
      <w:bodyDiv w:val="1"/>
      <w:marLeft w:val="0"/>
      <w:marRight w:val="0"/>
      <w:marTop w:val="0"/>
      <w:marBottom w:val="0"/>
      <w:divBdr>
        <w:top w:val="none" w:sz="0" w:space="0" w:color="auto"/>
        <w:left w:val="none" w:sz="0" w:space="0" w:color="auto"/>
        <w:bottom w:val="none" w:sz="0" w:space="0" w:color="auto"/>
        <w:right w:val="none" w:sz="0" w:space="0" w:color="auto"/>
      </w:divBdr>
    </w:div>
    <w:div w:id="1787313042">
      <w:bodyDiv w:val="1"/>
      <w:marLeft w:val="0"/>
      <w:marRight w:val="0"/>
      <w:marTop w:val="0"/>
      <w:marBottom w:val="0"/>
      <w:divBdr>
        <w:top w:val="none" w:sz="0" w:space="0" w:color="auto"/>
        <w:left w:val="none" w:sz="0" w:space="0" w:color="auto"/>
        <w:bottom w:val="none" w:sz="0" w:space="0" w:color="auto"/>
        <w:right w:val="none" w:sz="0" w:space="0" w:color="auto"/>
      </w:divBdr>
    </w:div>
    <w:div w:id="1796630480">
      <w:bodyDiv w:val="1"/>
      <w:marLeft w:val="0"/>
      <w:marRight w:val="0"/>
      <w:marTop w:val="0"/>
      <w:marBottom w:val="0"/>
      <w:divBdr>
        <w:top w:val="none" w:sz="0" w:space="0" w:color="auto"/>
        <w:left w:val="none" w:sz="0" w:space="0" w:color="auto"/>
        <w:bottom w:val="none" w:sz="0" w:space="0" w:color="auto"/>
        <w:right w:val="none" w:sz="0" w:space="0" w:color="auto"/>
      </w:divBdr>
    </w:div>
    <w:div w:id="1844465759">
      <w:bodyDiv w:val="1"/>
      <w:marLeft w:val="0"/>
      <w:marRight w:val="0"/>
      <w:marTop w:val="0"/>
      <w:marBottom w:val="0"/>
      <w:divBdr>
        <w:top w:val="none" w:sz="0" w:space="0" w:color="auto"/>
        <w:left w:val="none" w:sz="0" w:space="0" w:color="auto"/>
        <w:bottom w:val="none" w:sz="0" w:space="0" w:color="auto"/>
        <w:right w:val="none" w:sz="0" w:space="0" w:color="auto"/>
      </w:divBdr>
    </w:div>
    <w:div w:id="1855460248">
      <w:bodyDiv w:val="1"/>
      <w:marLeft w:val="0"/>
      <w:marRight w:val="0"/>
      <w:marTop w:val="0"/>
      <w:marBottom w:val="0"/>
      <w:divBdr>
        <w:top w:val="none" w:sz="0" w:space="0" w:color="auto"/>
        <w:left w:val="none" w:sz="0" w:space="0" w:color="auto"/>
        <w:bottom w:val="none" w:sz="0" w:space="0" w:color="auto"/>
        <w:right w:val="none" w:sz="0" w:space="0" w:color="auto"/>
      </w:divBdr>
    </w:div>
    <w:div w:id="2010600254">
      <w:bodyDiv w:val="1"/>
      <w:marLeft w:val="0"/>
      <w:marRight w:val="0"/>
      <w:marTop w:val="0"/>
      <w:marBottom w:val="0"/>
      <w:divBdr>
        <w:top w:val="none" w:sz="0" w:space="0" w:color="auto"/>
        <w:left w:val="none" w:sz="0" w:space="0" w:color="auto"/>
        <w:bottom w:val="none" w:sz="0" w:space="0" w:color="auto"/>
        <w:right w:val="none" w:sz="0" w:space="0" w:color="auto"/>
      </w:divBdr>
      <w:divsChild>
        <w:div w:id="844981389">
          <w:marLeft w:val="0"/>
          <w:marRight w:val="0"/>
          <w:marTop w:val="0"/>
          <w:marBottom w:val="0"/>
          <w:divBdr>
            <w:top w:val="none" w:sz="0" w:space="0" w:color="auto"/>
            <w:left w:val="none" w:sz="0" w:space="0" w:color="auto"/>
            <w:bottom w:val="none" w:sz="0" w:space="0" w:color="auto"/>
            <w:right w:val="none" w:sz="0" w:space="0" w:color="auto"/>
          </w:divBdr>
        </w:div>
      </w:divsChild>
    </w:div>
    <w:div w:id="2103066200">
      <w:bodyDiv w:val="1"/>
      <w:marLeft w:val="0"/>
      <w:marRight w:val="0"/>
      <w:marTop w:val="0"/>
      <w:marBottom w:val="0"/>
      <w:divBdr>
        <w:top w:val="none" w:sz="0" w:space="0" w:color="auto"/>
        <w:left w:val="none" w:sz="0" w:space="0" w:color="auto"/>
        <w:bottom w:val="none" w:sz="0" w:space="0" w:color="auto"/>
        <w:right w:val="none" w:sz="0" w:space="0" w:color="auto"/>
      </w:divBdr>
    </w:div>
    <w:div w:id="2110271725">
      <w:bodyDiv w:val="1"/>
      <w:marLeft w:val="0"/>
      <w:marRight w:val="0"/>
      <w:marTop w:val="0"/>
      <w:marBottom w:val="0"/>
      <w:divBdr>
        <w:top w:val="none" w:sz="0" w:space="0" w:color="auto"/>
        <w:left w:val="none" w:sz="0" w:space="0" w:color="auto"/>
        <w:bottom w:val="none" w:sz="0" w:space="0" w:color="auto"/>
        <w:right w:val="none" w:sz="0" w:space="0" w:color="auto"/>
      </w:divBdr>
    </w:div>
    <w:div w:id="214342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5.jpeg"/><Relationship Id="rId39" Type="http://schemas.openxmlformats.org/officeDocument/2006/relationships/chart" Target="charts/chart5.xml"/><Relationship Id="rId21" Type="http://schemas.openxmlformats.org/officeDocument/2006/relationships/header" Target="header6.xml"/><Relationship Id="rId34" Type="http://schemas.openxmlformats.org/officeDocument/2006/relationships/image" Target="media/image10.jpeg"/><Relationship Id="rId42" Type="http://schemas.openxmlformats.org/officeDocument/2006/relationships/chart" Target="charts/chart7.xml"/><Relationship Id="rId47" Type="http://schemas.openxmlformats.org/officeDocument/2006/relationships/image" Target="media/image18.jpeg"/><Relationship Id="rId50" Type="http://schemas.openxmlformats.org/officeDocument/2006/relationships/footer" Target="footer7.xml"/><Relationship Id="rId55" Type="http://schemas.openxmlformats.org/officeDocument/2006/relationships/header" Target="header9.xml"/><Relationship Id="rId63" Type="http://schemas.openxmlformats.org/officeDocument/2006/relationships/footer" Target="footer12.xml"/><Relationship Id="rId68" Type="http://schemas.openxmlformats.org/officeDocument/2006/relationships/footer" Target="footer1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image" Target="media/image9.jpeg"/><Relationship Id="rId37" Type="http://schemas.openxmlformats.org/officeDocument/2006/relationships/image" Target="media/image13.png"/><Relationship Id="rId40" Type="http://schemas.openxmlformats.org/officeDocument/2006/relationships/image" Target="media/image14.png"/><Relationship Id="rId45" Type="http://schemas.openxmlformats.org/officeDocument/2006/relationships/image" Target="media/image16.jpeg"/><Relationship Id="rId53" Type="http://schemas.openxmlformats.org/officeDocument/2006/relationships/image" Target="media/image20.png"/><Relationship Id="rId58" Type="http://schemas.openxmlformats.org/officeDocument/2006/relationships/footer" Target="footer10.xml"/><Relationship Id="rId66"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1.xml"/><Relationship Id="rId28" Type="http://schemas.openxmlformats.org/officeDocument/2006/relationships/image" Target="media/image6.jpeg"/><Relationship Id="rId36" Type="http://schemas.openxmlformats.org/officeDocument/2006/relationships/image" Target="media/image12.png"/><Relationship Id="rId49" Type="http://schemas.openxmlformats.org/officeDocument/2006/relationships/header" Target="header8.xml"/><Relationship Id="rId57" Type="http://schemas.openxmlformats.org/officeDocument/2006/relationships/footer" Target="footer9.xml"/><Relationship Id="rId61"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8.jpeg"/><Relationship Id="rId44" Type="http://schemas.openxmlformats.org/officeDocument/2006/relationships/image" Target="media/image15.jpeg"/><Relationship Id="rId52" Type="http://schemas.openxmlformats.org/officeDocument/2006/relationships/image" Target="media/image19.jpeg"/><Relationship Id="rId60" Type="http://schemas.openxmlformats.org/officeDocument/2006/relationships/header" Target="header12.xml"/><Relationship Id="rId65"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chart" Target="charts/chart2.xml"/><Relationship Id="rId30" Type="http://schemas.openxmlformats.org/officeDocument/2006/relationships/image" Target="media/image7.png"/><Relationship Id="rId35" Type="http://schemas.openxmlformats.org/officeDocument/2006/relationships/image" Target="media/image11.jpeg"/><Relationship Id="rId43" Type="http://schemas.openxmlformats.org/officeDocument/2006/relationships/chart" Target="charts/chart8.xml"/><Relationship Id="rId48" Type="http://schemas.openxmlformats.org/officeDocument/2006/relationships/header" Target="header7.xml"/><Relationship Id="rId56" Type="http://schemas.openxmlformats.org/officeDocument/2006/relationships/header" Target="header10.xml"/><Relationship Id="rId64" Type="http://schemas.openxmlformats.org/officeDocument/2006/relationships/image" Target="media/image22.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4.jpeg"/><Relationship Id="rId33" Type="http://schemas.openxmlformats.org/officeDocument/2006/relationships/hyperlink" Target="https://nid.pl/upload/iblock/852/8525876e1f81b7e8e3f37e781f9cdafd.pdf" TargetMode="External"/><Relationship Id="rId38" Type="http://schemas.openxmlformats.org/officeDocument/2006/relationships/chart" Target="charts/chart4.xml"/><Relationship Id="rId46" Type="http://schemas.openxmlformats.org/officeDocument/2006/relationships/image" Target="media/image17.jpeg"/><Relationship Id="rId59" Type="http://schemas.openxmlformats.org/officeDocument/2006/relationships/header" Target="header11.xml"/><Relationship Id="rId67" Type="http://schemas.openxmlformats.org/officeDocument/2006/relationships/header" Target="header15.xml"/><Relationship Id="rId20" Type="http://schemas.openxmlformats.org/officeDocument/2006/relationships/footer" Target="footer6.xml"/><Relationship Id="rId41" Type="http://schemas.openxmlformats.org/officeDocument/2006/relationships/chart" Target="charts/chart6.xml"/><Relationship Id="rId54" Type="http://schemas.openxmlformats.org/officeDocument/2006/relationships/image" Target="media/image21.jpeg"/><Relationship Id="rId62" Type="http://schemas.openxmlformats.org/officeDocument/2006/relationships/header" Target="header13.xm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databrowser/bookmark/03c95b7f-6118-4f2f-ac31-18740eaae743?lang=e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raca\G&#243;ra%20Kalwaria%20STUDIUM\1_koncepcja\schematy\uwarunkowania_wykres\zestawienie_uwarunkowan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raca\G&#243;ra%20Kalwaria%20STUDIUM\3_opinie_uzgodnienia\schematy\WZ%20i%20pozwolenia\WZ%20i%20ICP%20-%20tabela%20GU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raca\G&#243;ra%20Kalwaria%20STUDIUM\3_opinie_uzgodnienia\schematy\WZ%20i%20pozwolenia\WZ%20i%20ICP%20-%20tabela%20G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mil\AppData\Local\Temp\RYNE_2813_XTAB_2021112315354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raca\G&#243;ra%20Kalwaria%20STUDIUM\2_bilans\Demografia\prognoza%20demograficzna.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1" Type="http://schemas.openxmlformats.org/officeDocument/2006/relationships/oleObject" Target="file:///\\server\WspolneDane\G&#211;RA%20KALWARIA%20STUDIUM\2_bilans\Demografia\prognoza%20demograficzn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raca\G&#243;ra%20Kalwaria%20STUDIUM\2_bilans\G&#243;ra%20Kalwaria%20zapotrzebowanie%20na%20zabudow&#2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dPt>
            <c:idx val="0"/>
            <c:bubble3D val="0"/>
            <c:spPr>
              <a:solidFill>
                <a:srgbClr val="996633"/>
              </a:solidFill>
            </c:spPr>
            <c:extLst xmlns:c16r2="http://schemas.microsoft.com/office/drawing/2015/06/chart">
              <c:ext xmlns:c16="http://schemas.microsoft.com/office/drawing/2014/chart" uri="{C3380CC4-5D6E-409C-BE32-E72D297353CC}">
                <c16:uniqueId val="{00000000-FA71-4BFD-9E8F-7AA003A9B206}"/>
              </c:ext>
            </c:extLst>
          </c:dPt>
          <c:dPt>
            <c:idx val="1"/>
            <c:bubble3D val="0"/>
            <c:spPr>
              <a:solidFill>
                <a:srgbClr val="FF0000"/>
              </a:solidFill>
            </c:spPr>
            <c:extLst xmlns:c16r2="http://schemas.microsoft.com/office/drawing/2015/06/chart">
              <c:ext xmlns:c16="http://schemas.microsoft.com/office/drawing/2014/chart" uri="{C3380CC4-5D6E-409C-BE32-E72D297353CC}">
                <c16:uniqueId val="{00000001-FA71-4BFD-9E8F-7AA003A9B206}"/>
              </c:ext>
            </c:extLst>
          </c:dPt>
          <c:dPt>
            <c:idx val="2"/>
            <c:bubble3D val="0"/>
            <c:spPr>
              <a:solidFill>
                <a:srgbClr val="7030A0"/>
              </a:solidFill>
            </c:spPr>
            <c:extLst xmlns:c16r2="http://schemas.microsoft.com/office/drawing/2015/06/chart">
              <c:ext xmlns:c16="http://schemas.microsoft.com/office/drawing/2014/chart" uri="{C3380CC4-5D6E-409C-BE32-E72D297353CC}">
                <c16:uniqueId val="{00000002-FA71-4BFD-9E8F-7AA003A9B206}"/>
              </c:ext>
            </c:extLst>
          </c:dPt>
          <c:dPt>
            <c:idx val="3"/>
            <c:bubble3D val="0"/>
            <c:spPr>
              <a:solidFill>
                <a:srgbClr val="FFC000"/>
              </a:solidFill>
            </c:spPr>
            <c:extLst xmlns:c16r2="http://schemas.microsoft.com/office/drawing/2015/06/chart">
              <c:ext xmlns:c16="http://schemas.microsoft.com/office/drawing/2014/chart" uri="{C3380CC4-5D6E-409C-BE32-E72D297353CC}">
                <c16:uniqueId val="{00000003-FA71-4BFD-9E8F-7AA003A9B206}"/>
              </c:ext>
            </c:extLst>
          </c:dPt>
          <c:dPt>
            <c:idx val="4"/>
            <c:bubble3D val="0"/>
            <c:spPr>
              <a:solidFill>
                <a:schemeClr val="tx1">
                  <a:lumMod val="75000"/>
                  <a:lumOff val="25000"/>
                </a:schemeClr>
              </a:solidFill>
            </c:spPr>
            <c:extLst xmlns:c16r2="http://schemas.microsoft.com/office/drawing/2015/06/chart">
              <c:ext xmlns:c16="http://schemas.microsoft.com/office/drawing/2014/chart" uri="{C3380CC4-5D6E-409C-BE32-E72D297353CC}">
                <c16:uniqueId val="{00000004-FA71-4BFD-9E8F-7AA003A9B206}"/>
              </c:ext>
            </c:extLst>
          </c:dPt>
          <c:dPt>
            <c:idx val="5"/>
            <c:bubble3D val="0"/>
            <c:spPr>
              <a:solidFill>
                <a:srgbClr val="FFFF66"/>
              </a:solidFill>
            </c:spPr>
            <c:extLst xmlns:c16r2="http://schemas.microsoft.com/office/drawing/2015/06/chart">
              <c:ext xmlns:c16="http://schemas.microsoft.com/office/drawing/2014/chart" uri="{C3380CC4-5D6E-409C-BE32-E72D297353CC}">
                <c16:uniqueId val="{00000005-FA71-4BFD-9E8F-7AA003A9B206}"/>
              </c:ext>
            </c:extLst>
          </c:dPt>
          <c:dPt>
            <c:idx val="6"/>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6-FA71-4BFD-9E8F-7AA003A9B206}"/>
              </c:ext>
            </c:extLst>
          </c:dPt>
          <c:dPt>
            <c:idx val="7"/>
            <c:bubble3D val="0"/>
            <c:spPr>
              <a:solidFill>
                <a:schemeClr val="bg1">
                  <a:lumMod val="65000"/>
                </a:schemeClr>
              </a:solidFill>
            </c:spPr>
            <c:extLst xmlns:c16r2="http://schemas.microsoft.com/office/drawing/2015/06/chart">
              <c:ext xmlns:c16="http://schemas.microsoft.com/office/drawing/2014/chart" uri="{C3380CC4-5D6E-409C-BE32-E72D297353CC}">
                <c16:uniqueId val="{00000007-FA71-4BFD-9E8F-7AA003A9B206}"/>
              </c:ext>
            </c:extLst>
          </c:dPt>
          <c:dLbls>
            <c:spPr>
              <a:noFill/>
              <a:ln>
                <a:noFill/>
              </a:ln>
              <a:effectLst/>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zestawienie_uwarunkowania!$F$5:$F$11</c:f>
              <c:strCache>
                <c:ptCount val="7"/>
                <c:pt idx="0">
                  <c:v>zab. mieszkaniowa</c:v>
                </c:pt>
                <c:pt idx="1">
                  <c:v>zab. usługowa</c:v>
                </c:pt>
                <c:pt idx="2">
                  <c:v>zab. produkcyjno-usługowa</c:v>
                </c:pt>
                <c:pt idx="3">
                  <c:v>zab. gospodarstw rolnych</c:v>
                </c:pt>
                <c:pt idx="4">
                  <c:v>infrastruktura</c:v>
                </c:pt>
                <c:pt idx="5">
                  <c:v>tereny rolne, rolne zadrzewione</c:v>
                </c:pt>
                <c:pt idx="6">
                  <c:v>tereny zielone</c:v>
                </c:pt>
              </c:strCache>
            </c:strRef>
          </c:cat>
          <c:val>
            <c:numRef>
              <c:f>zestawienie_uwarunkowania!$H$5:$H$11</c:f>
              <c:numCache>
                <c:formatCode>0.0</c:formatCode>
                <c:ptCount val="7"/>
                <c:pt idx="0">
                  <c:v>10.012022661351061</c:v>
                </c:pt>
                <c:pt idx="1">
                  <c:v>1.0987745591391858</c:v>
                </c:pt>
                <c:pt idx="2">
                  <c:v>1.6420355575616785</c:v>
                </c:pt>
                <c:pt idx="3">
                  <c:v>0.62016882608673163</c:v>
                </c:pt>
                <c:pt idx="4">
                  <c:v>1.204234972753577</c:v>
                </c:pt>
                <c:pt idx="5">
                  <c:v>62.180008486940594</c:v>
                </c:pt>
                <c:pt idx="6">
                  <c:v>23.242754936166918</c:v>
                </c:pt>
              </c:numCache>
            </c:numRef>
          </c:val>
          <c:extLst xmlns:c16r2="http://schemas.microsoft.com/office/drawing/2015/06/chart">
            <c:ext xmlns:c16="http://schemas.microsoft.com/office/drawing/2014/chart" uri="{C3380CC4-5D6E-409C-BE32-E72D297353CC}">
              <c16:uniqueId val="{00000008-FA71-4BFD-9E8F-7AA003A9B206}"/>
            </c:ext>
          </c:extLst>
        </c:ser>
        <c:dLbls>
          <c:showLegendKey val="0"/>
          <c:showVal val="1"/>
          <c:showCatName val="0"/>
          <c:showSerName val="0"/>
          <c:showPercent val="0"/>
          <c:showBubbleSize val="0"/>
          <c:showLeaderLines val="1"/>
        </c:dLbls>
        <c:gapWidth val="124"/>
        <c:splitType val="val"/>
        <c:splitPos val="11"/>
        <c:secondPieSize val="75"/>
        <c:serLines/>
      </c:ofPieChart>
    </c:plotArea>
    <c:legend>
      <c:legendPos val="b"/>
      <c:overlay val="0"/>
      <c:txPr>
        <a:bodyPr/>
        <a:lstStyle/>
        <a:p>
          <a:pPr rtl="0">
            <a:defRPr/>
          </a:pPr>
          <a:endParaRPr lang="pl-PL"/>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TABLICA!$J$2:$P$2</c:f>
              <c:strCache>
                <c:ptCount val="7"/>
                <c:pt idx="0">
                  <c:v>2015</c:v>
                </c:pt>
                <c:pt idx="1">
                  <c:v>2016</c:v>
                </c:pt>
                <c:pt idx="2">
                  <c:v>2017</c:v>
                </c:pt>
                <c:pt idx="3">
                  <c:v>2018</c:v>
                </c:pt>
                <c:pt idx="4">
                  <c:v>2019</c:v>
                </c:pt>
                <c:pt idx="5">
                  <c:v>2020</c:v>
                </c:pt>
                <c:pt idx="6">
                  <c:v>2021</c:v>
                </c:pt>
              </c:strCache>
            </c:strRef>
          </c:cat>
          <c:val>
            <c:numRef>
              <c:f>TABLICA!$J$4:$P$4</c:f>
              <c:numCache>
                <c:formatCode>#,##0</c:formatCode>
                <c:ptCount val="7"/>
                <c:pt idx="0">
                  <c:v>95</c:v>
                </c:pt>
                <c:pt idx="1">
                  <c:v>118</c:v>
                </c:pt>
                <c:pt idx="2">
                  <c:v>78</c:v>
                </c:pt>
                <c:pt idx="3">
                  <c:v>224</c:v>
                </c:pt>
                <c:pt idx="4">
                  <c:v>139</c:v>
                </c:pt>
                <c:pt idx="5">
                  <c:v>141</c:v>
                </c:pt>
                <c:pt idx="6">
                  <c:v>157</c:v>
                </c:pt>
              </c:numCache>
            </c:numRef>
          </c:val>
          <c:extLst xmlns:c16r2="http://schemas.microsoft.com/office/drawing/2015/06/chart">
            <c:ext xmlns:c16="http://schemas.microsoft.com/office/drawing/2014/chart" uri="{C3380CC4-5D6E-409C-BE32-E72D297353CC}">
              <c16:uniqueId val="{00000000-657E-424A-BCDE-2F39BADD59EA}"/>
            </c:ext>
          </c:extLst>
        </c:ser>
        <c:dLbls>
          <c:showLegendKey val="0"/>
          <c:showVal val="1"/>
          <c:showCatName val="0"/>
          <c:showSerName val="0"/>
          <c:showPercent val="0"/>
          <c:showBubbleSize val="0"/>
        </c:dLbls>
        <c:gapWidth val="219"/>
        <c:overlap val="-27"/>
        <c:axId val="149254144"/>
        <c:axId val="149256832"/>
      </c:barChart>
      <c:catAx>
        <c:axId val="14925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256832"/>
        <c:crosses val="autoZero"/>
        <c:auto val="1"/>
        <c:lblAlgn val="ctr"/>
        <c:lblOffset val="100"/>
        <c:noMultiLvlLbl val="0"/>
      </c:catAx>
      <c:valAx>
        <c:axId val="14925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25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TABLICA!$J$2:$P$2</c:f>
              <c:strCache>
                <c:ptCount val="7"/>
                <c:pt idx="0">
                  <c:v>2015</c:v>
                </c:pt>
                <c:pt idx="1">
                  <c:v>2016</c:v>
                </c:pt>
                <c:pt idx="2">
                  <c:v>2017</c:v>
                </c:pt>
                <c:pt idx="3">
                  <c:v>2018</c:v>
                </c:pt>
                <c:pt idx="4">
                  <c:v>2019</c:v>
                </c:pt>
                <c:pt idx="5">
                  <c:v>2020</c:v>
                </c:pt>
                <c:pt idx="6">
                  <c:v>2021</c:v>
                </c:pt>
              </c:strCache>
            </c:strRef>
          </c:cat>
          <c:val>
            <c:numRef>
              <c:f>TABLICA!$C$4:$I$4</c:f>
              <c:numCache>
                <c:formatCode>#,##0</c:formatCode>
                <c:ptCount val="7"/>
                <c:pt idx="0">
                  <c:v>11</c:v>
                </c:pt>
                <c:pt idx="1">
                  <c:v>32</c:v>
                </c:pt>
                <c:pt idx="2">
                  <c:v>43</c:v>
                </c:pt>
                <c:pt idx="3">
                  <c:v>69</c:v>
                </c:pt>
                <c:pt idx="4">
                  <c:v>10</c:v>
                </c:pt>
                <c:pt idx="5">
                  <c:v>23</c:v>
                </c:pt>
                <c:pt idx="6">
                  <c:v>17</c:v>
                </c:pt>
              </c:numCache>
            </c:numRef>
          </c:val>
          <c:extLst xmlns:c16r2="http://schemas.microsoft.com/office/drawing/2015/06/chart">
            <c:ext xmlns:c16="http://schemas.microsoft.com/office/drawing/2014/chart" uri="{C3380CC4-5D6E-409C-BE32-E72D297353CC}">
              <c16:uniqueId val="{00000000-FA55-426B-BF40-74CD806D12D6}"/>
            </c:ext>
          </c:extLst>
        </c:ser>
        <c:dLbls>
          <c:showLegendKey val="0"/>
          <c:showVal val="1"/>
          <c:showCatName val="0"/>
          <c:showSerName val="0"/>
          <c:showPercent val="0"/>
          <c:showBubbleSize val="0"/>
        </c:dLbls>
        <c:gapWidth val="219"/>
        <c:overlap val="-27"/>
        <c:axId val="149263872"/>
        <c:axId val="149578112"/>
      </c:barChart>
      <c:catAx>
        <c:axId val="14926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578112"/>
        <c:crosses val="autoZero"/>
        <c:auto val="1"/>
        <c:lblAlgn val="ctr"/>
        <c:lblOffset val="100"/>
        <c:noMultiLvlLbl val="0"/>
      </c:catAx>
      <c:valAx>
        <c:axId val="149578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263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TABLICA!$D$1:$H$1</c:f>
              <c:strCache>
                <c:ptCount val="5"/>
                <c:pt idx="0">
                  <c:v>rolnictwo, leśnictwo, łowiectwo i rybactwo</c:v>
                </c:pt>
                <c:pt idx="1">
                  <c:v>przemysł i budownictwo</c:v>
                </c:pt>
                <c:pt idx="2">
                  <c:v>handel; naprawa pojazdów samochodowych; transport i gospodarka magazynowa; zakwaterowanie i gastronomia; informacja i komunikacja</c:v>
                </c:pt>
                <c:pt idx="3">
                  <c:v>działalność finansowa i ubezpieczeniowa; obsługa rynku nieruchomości</c:v>
                </c:pt>
                <c:pt idx="4">
                  <c:v>pozostałe usługi</c:v>
                </c:pt>
              </c:strCache>
            </c:strRef>
          </c:cat>
          <c:val>
            <c:numRef>
              <c:f>TABLICA!$D$6:$H$6</c:f>
              <c:numCache>
                <c:formatCode>0.00</c:formatCode>
                <c:ptCount val="5"/>
                <c:pt idx="0">
                  <c:v>10.310799417490626</c:v>
                </c:pt>
                <c:pt idx="1">
                  <c:v>24.580363301908484</c:v>
                </c:pt>
                <c:pt idx="2">
                  <c:v>34.350808615006819</c:v>
                </c:pt>
                <c:pt idx="3">
                  <c:v>3.5870315014946255</c:v>
                </c:pt>
                <c:pt idx="4">
                  <c:v>27.170997164099269</c:v>
                </c:pt>
              </c:numCache>
            </c:numRef>
          </c:val>
          <c:extLst xmlns:c16r2="http://schemas.microsoft.com/office/drawing/2015/06/chart">
            <c:ext xmlns:c16="http://schemas.microsoft.com/office/drawing/2014/chart" uri="{C3380CC4-5D6E-409C-BE32-E72D297353CC}">
              <c16:uniqueId val="{00000000-3F5B-43F3-9C77-D99D3498ED27}"/>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66585201155411911"/>
          <c:y val="0"/>
          <c:w val="0.33194340290797264"/>
          <c:h val="1"/>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Arkusz1!$B$15:$B$25</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Arkusz1!$C$15:$C$25</c:f>
              <c:numCache>
                <c:formatCode>#,##0</c:formatCode>
                <c:ptCount val="11"/>
                <c:pt idx="0">
                  <c:v>25372</c:v>
                </c:pt>
                <c:pt idx="1">
                  <c:v>25563</c:v>
                </c:pt>
                <c:pt idx="2">
                  <c:v>25701</c:v>
                </c:pt>
                <c:pt idx="3">
                  <c:v>25828</c:v>
                </c:pt>
                <c:pt idx="4">
                  <c:v>25950</c:v>
                </c:pt>
                <c:pt idx="5">
                  <c:v>26244</c:v>
                </c:pt>
                <c:pt idx="6">
                  <c:v>26393</c:v>
                </c:pt>
                <c:pt idx="7">
                  <c:v>26579</c:v>
                </c:pt>
                <c:pt idx="8">
                  <c:v>26772</c:v>
                </c:pt>
                <c:pt idx="9">
                  <c:v>27063</c:v>
                </c:pt>
                <c:pt idx="10">
                  <c:v>27044</c:v>
                </c:pt>
              </c:numCache>
            </c:numRef>
          </c:val>
          <c:extLst xmlns:c16r2="http://schemas.microsoft.com/office/drawing/2015/06/chart">
            <c:ext xmlns:c16="http://schemas.microsoft.com/office/drawing/2014/chart" uri="{C3380CC4-5D6E-409C-BE32-E72D297353CC}">
              <c16:uniqueId val="{00000000-6D16-48A5-96FB-E804488B3978}"/>
            </c:ext>
          </c:extLst>
        </c:ser>
        <c:dLbls>
          <c:showLegendKey val="0"/>
          <c:showVal val="0"/>
          <c:showCatName val="0"/>
          <c:showSerName val="0"/>
          <c:showPercent val="0"/>
          <c:showBubbleSize val="0"/>
        </c:dLbls>
        <c:gapWidth val="150"/>
        <c:axId val="149604992"/>
        <c:axId val="149611264"/>
      </c:barChart>
      <c:catAx>
        <c:axId val="14960499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pl-PL" b="1"/>
                  <a:t>lata</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75000"/>
                <a:lumOff val="2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49611264"/>
        <c:crosses val="autoZero"/>
        <c:auto val="1"/>
        <c:lblAlgn val="ctr"/>
        <c:lblOffset val="100"/>
        <c:noMultiLvlLbl val="0"/>
      </c:catAx>
      <c:valAx>
        <c:axId val="149611264"/>
        <c:scaling>
          <c:orientation val="minMax"/>
        </c:scaling>
        <c:delete val="0"/>
        <c:axPos val="l"/>
        <c:majorGridlines>
          <c:spPr>
            <a:ln w="9525" cap="flat" cmpd="sng" algn="ctr">
              <a:solidFill>
                <a:schemeClr val="tx1">
                  <a:lumMod val="65000"/>
                  <a:lumOff val="3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b="1"/>
                  <a:t>liczba</a:t>
                </a:r>
                <a:r>
                  <a:rPr lang="pl-PL" b="1" baseline="0"/>
                  <a:t> ludności</a:t>
                </a:r>
                <a:endParaRPr lang="pl-PL" b="1"/>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4960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a:solidFill>
            <a:sysClr val="windowText" lastClr="000000"/>
          </a:solidFil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'ludność wg płci'!$B$4</c:f>
              <c:strCache>
                <c:ptCount val="1"/>
                <c:pt idx="0">
                  <c:v>mężczyźni</c:v>
                </c:pt>
              </c:strCache>
            </c:strRef>
          </c:tx>
          <c:spPr>
            <a:solidFill>
              <a:schemeClr val="accent1">
                <a:lumMod val="50000"/>
              </a:schemeClr>
            </a:solidFill>
            <a:ln>
              <a:noFill/>
            </a:ln>
            <a:effectLst/>
          </c:spPr>
          <c:invertIfNegative val="0"/>
          <c:cat>
            <c:strRef>
              <c:f>'ludność wg płci'!$C$3:$T$3</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'ludność wg płci'!$C$4:$T$4</c:f>
              <c:numCache>
                <c:formatCode>#,##0</c:formatCode>
                <c:ptCount val="18"/>
                <c:pt idx="0">
                  <c:v>771</c:v>
                </c:pt>
                <c:pt idx="1">
                  <c:v>734</c:v>
                </c:pt>
                <c:pt idx="2">
                  <c:v>845</c:v>
                </c:pt>
                <c:pt idx="3">
                  <c:v>691</c:v>
                </c:pt>
                <c:pt idx="4">
                  <c:v>691</c:v>
                </c:pt>
                <c:pt idx="5">
                  <c:v>805</c:v>
                </c:pt>
                <c:pt idx="6">
                  <c:v>931</c:v>
                </c:pt>
                <c:pt idx="7">
                  <c:v>1011</c:v>
                </c:pt>
                <c:pt idx="8">
                  <c:v>1166</c:v>
                </c:pt>
                <c:pt idx="9">
                  <c:v>1104</c:v>
                </c:pt>
                <c:pt idx="10">
                  <c:v>858</c:v>
                </c:pt>
                <c:pt idx="11">
                  <c:v>759</c:v>
                </c:pt>
                <c:pt idx="12">
                  <c:v>823</c:v>
                </c:pt>
                <c:pt idx="13">
                  <c:v>770</c:v>
                </c:pt>
                <c:pt idx="14">
                  <c:v>592</c:v>
                </c:pt>
                <c:pt idx="15">
                  <c:v>257</c:v>
                </c:pt>
                <c:pt idx="16">
                  <c:v>175</c:v>
                </c:pt>
                <c:pt idx="17">
                  <c:v>143</c:v>
                </c:pt>
              </c:numCache>
            </c:numRef>
          </c:val>
          <c:extLst xmlns:c16r2="http://schemas.microsoft.com/office/drawing/2015/06/chart">
            <c:ext xmlns:c16="http://schemas.microsoft.com/office/drawing/2014/chart" uri="{C3380CC4-5D6E-409C-BE32-E72D297353CC}">
              <c16:uniqueId val="{00000000-236B-40AA-BCA2-A501B99376F5}"/>
            </c:ext>
          </c:extLst>
        </c:ser>
        <c:ser>
          <c:idx val="1"/>
          <c:order val="1"/>
          <c:tx>
            <c:strRef>
              <c:f>'ludność wg płci'!$B$5</c:f>
              <c:strCache>
                <c:ptCount val="1"/>
                <c:pt idx="0">
                  <c:v>kobiety</c:v>
                </c:pt>
              </c:strCache>
            </c:strRef>
          </c:tx>
          <c:spPr>
            <a:solidFill>
              <a:schemeClr val="accent1">
                <a:lumMod val="60000"/>
                <a:lumOff val="40000"/>
              </a:schemeClr>
            </a:solidFill>
            <a:ln>
              <a:noFill/>
            </a:ln>
            <a:effectLst/>
          </c:spPr>
          <c:invertIfNegative val="0"/>
          <c:cat>
            <c:strRef>
              <c:f>'ludność wg płci'!$C$3:$T$3</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'ludność wg płci'!$C$5:$T$5</c:f>
              <c:numCache>
                <c:formatCode>#,##0</c:formatCode>
                <c:ptCount val="18"/>
                <c:pt idx="0">
                  <c:v>706</c:v>
                </c:pt>
                <c:pt idx="1">
                  <c:v>701</c:v>
                </c:pt>
                <c:pt idx="2">
                  <c:v>776</c:v>
                </c:pt>
                <c:pt idx="3">
                  <c:v>674</c:v>
                </c:pt>
                <c:pt idx="4">
                  <c:v>695</c:v>
                </c:pt>
                <c:pt idx="5">
                  <c:v>805</c:v>
                </c:pt>
                <c:pt idx="6">
                  <c:v>898</c:v>
                </c:pt>
                <c:pt idx="7">
                  <c:v>1092</c:v>
                </c:pt>
                <c:pt idx="8">
                  <c:v>1201</c:v>
                </c:pt>
                <c:pt idx="9">
                  <c:v>1072</c:v>
                </c:pt>
                <c:pt idx="10">
                  <c:v>809</c:v>
                </c:pt>
                <c:pt idx="11">
                  <c:v>764</c:v>
                </c:pt>
                <c:pt idx="12">
                  <c:v>905</c:v>
                </c:pt>
                <c:pt idx="13">
                  <c:v>1008</c:v>
                </c:pt>
                <c:pt idx="14">
                  <c:v>791</c:v>
                </c:pt>
                <c:pt idx="15">
                  <c:v>400</c:v>
                </c:pt>
                <c:pt idx="16">
                  <c:v>313</c:v>
                </c:pt>
                <c:pt idx="17">
                  <c:v>308</c:v>
                </c:pt>
              </c:numCache>
            </c:numRef>
          </c:val>
          <c:extLst xmlns:c16r2="http://schemas.microsoft.com/office/drawing/2015/06/chart">
            <c:ext xmlns:c16="http://schemas.microsoft.com/office/drawing/2014/chart" uri="{C3380CC4-5D6E-409C-BE32-E72D297353CC}">
              <c16:uniqueId val="{00000001-236B-40AA-BCA2-A501B99376F5}"/>
            </c:ext>
          </c:extLst>
        </c:ser>
        <c:dLbls>
          <c:showLegendKey val="0"/>
          <c:showVal val="0"/>
          <c:showCatName val="0"/>
          <c:showSerName val="0"/>
          <c:showPercent val="0"/>
          <c:showBubbleSize val="0"/>
        </c:dLbls>
        <c:gapWidth val="150"/>
        <c:axId val="149714816"/>
        <c:axId val="151339008"/>
      </c:barChart>
      <c:catAx>
        <c:axId val="14971481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pl-PL" b="1">
                    <a:solidFill>
                      <a:sysClr val="windowText" lastClr="000000"/>
                    </a:solidFill>
                  </a:rPr>
                  <a:t>grupy wiekowe</a:t>
                </a:r>
              </a:p>
            </c:rich>
          </c:tx>
          <c:overlay val="0"/>
          <c:spPr>
            <a:noFill/>
            <a:ln>
              <a:noFill/>
            </a:ln>
            <a:effectLst/>
          </c:spPr>
        </c:title>
        <c:numFmt formatCode="General" sourceLinked="1"/>
        <c:majorTickMark val="out"/>
        <c:minorTickMark val="none"/>
        <c:tickLblPos val="nextTo"/>
        <c:spPr>
          <a:noFill/>
          <a:ln w="9525" cap="flat" cmpd="sng" algn="ctr">
            <a:solidFill>
              <a:schemeClr val="bg1">
                <a:lumMod val="50000"/>
              </a:schemeClr>
            </a:solidFill>
            <a:round/>
          </a:ln>
          <a:effectLst/>
        </c:spPr>
        <c:txPr>
          <a:bodyPr rot="-2700000" spcFirstLastPara="1" vertOverflow="ellipsis" wrap="square" anchor="ctr" anchorCtr="1"/>
          <a:lstStyle/>
          <a:p>
            <a:pPr>
              <a:defRPr sz="900" b="0" i="0" u="none" strike="noStrike" kern="1200" baseline="0">
                <a:solidFill>
                  <a:schemeClr val="bg2">
                    <a:lumMod val="10000"/>
                  </a:schemeClr>
                </a:solidFill>
                <a:latin typeface="+mn-lt"/>
                <a:ea typeface="+mn-ea"/>
                <a:cs typeface="+mn-cs"/>
              </a:defRPr>
            </a:pPr>
            <a:endParaRPr lang="pl-PL"/>
          </a:p>
        </c:txPr>
        <c:crossAx val="151339008"/>
        <c:crosses val="autoZero"/>
        <c:auto val="1"/>
        <c:lblAlgn val="ctr"/>
        <c:lblOffset val="100"/>
        <c:noMultiLvlLbl val="0"/>
      </c:catAx>
      <c:valAx>
        <c:axId val="151339008"/>
        <c:scaling>
          <c:orientation val="minMax"/>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pl-PL" b="1">
                    <a:solidFill>
                      <a:sysClr val="windowText" lastClr="000000"/>
                    </a:solidFill>
                  </a:rPr>
                  <a:t>liczba ludności</a:t>
                </a:r>
              </a:p>
            </c:rich>
          </c:tx>
          <c:layout>
            <c:manualLayout>
              <c:xMode val="edge"/>
              <c:yMode val="edge"/>
              <c:x val="1.6666666666666701E-2"/>
              <c:y val="0.26547790901137358"/>
            </c:manualLayout>
          </c:layout>
          <c:overlay val="0"/>
          <c:spPr>
            <a:noFill/>
            <a:ln>
              <a:noFill/>
            </a:ln>
            <a:effectLst/>
          </c:spPr>
        </c:title>
        <c:numFmt formatCode="#,##0" sourceLinked="1"/>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pl-PL"/>
          </a:p>
        </c:txPr>
        <c:crossAx val="1497148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Arkusz1!$J$29:$S$29</c:f>
              <c:numCache>
                <c:formatCode>General</c:formatCode>
                <c:ptCount val="10"/>
                <c:pt idx="0">
                  <c:v>2010</c:v>
                </c:pt>
                <c:pt idx="1">
                  <c:v>2015</c:v>
                </c:pt>
                <c:pt idx="2">
                  <c:v>2020</c:v>
                </c:pt>
                <c:pt idx="3">
                  <c:v>2025</c:v>
                </c:pt>
                <c:pt idx="4">
                  <c:v>2030</c:v>
                </c:pt>
                <c:pt idx="5">
                  <c:v>2035</c:v>
                </c:pt>
                <c:pt idx="6">
                  <c:v>2040</c:v>
                </c:pt>
                <c:pt idx="7">
                  <c:v>2045</c:v>
                </c:pt>
                <c:pt idx="8">
                  <c:v>2050</c:v>
                </c:pt>
                <c:pt idx="9">
                  <c:v>2051</c:v>
                </c:pt>
              </c:numCache>
            </c:numRef>
          </c:cat>
          <c:val>
            <c:numRef>
              <c:f>Arkusz1!$J$30:$S$30</c:f>
              <c:numCache>
                <c:formatCode>0</c:formatCode>
                <c:ptCount val="10"/>
                <c:pt idx="0">
                  <c:v>25372</c:v>
                </c:pt>
                <c:pt idx="1">
                  <c:v>26244</c:v>
                </c:pt>
                <c:pt idx="2">
                  <c:v>27044</c:v>
                </c:pt>
                <c:pt idx="3">
                  <c:v>28121.825811279563</c:v>
                </c:pt>
                <c:pt idx="4">
                  <c:v>29242.607859782194</c:v>
                </c:pt>
                <c:pt idx="5">
                  <c:v>30408.058145997249</c:v>
                </c:pt>
                <c:pt idx="6">
                  <c:v>31619.956901382757</c:v>
                </c:pt>
                <c:pt idx="7">
                  <c:v>32880.155307678346</c:v>
                </c:pt>
                <c:pt idx="8">
                  <c:v>34190.578324595095</c:v>
                </c:pt>
                <c:pt idx="9">
                  <c:v>34458.86464464476</c:v>
                </c:pt>
              </c:numCache>
            </c:numRef>
          </c:val>
          <c:extLst xmlns:c16r2="http://schemas.microsoft.com/office/drawing/2015/06/chart">
            <c:ext xmlns:c16="http://schemas.microsoft.com/office/drawing/2014/chart" uri="{C3380CC4-5D6E-409C-BE32-E72D297353CC}">
              <c16:uniqueId val="{00000000-6D16-48A5-96FB-E804488B3978}"/>
            </c:ext>
          </c:extLst>
        </c:ser>
        <c:dLbls>
          <c:showLegendKey val="0"/>
          <c:showVal val="0"/>
          <c:showCatName val="0"/>
          <c:showSerName val="0"/>
          <c:showPercent val="0"/>
          <c:showBubbleSize val="0"/>
        </c:dLbls>
        <c:gapWidth val="150"/>
        <c:axId val="151576960"/>
        <c:axId val="151578880"/>
      </c:barChart>
      <c:catAx>
        <c:axId val="1515769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pl-PL" b="1"/>
                  <a:t>lata</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75000"/>
                <a:lumOff val="2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51578880"/>
        <c:crosses val="autoZero"/>
        <c:auto val="1"/>
        <c:lblAlgn val="ctr"/>
        <c:lblOffset val="100"/>
        <c:noMultiLvlLbl val="0"/>
      </c:catAx>
      <c:valAx>
        <c:axId val="151578880"/>
        <c:scaling>
          <c:orientation val="minMax"/>
        </c:scaling>
        <c:delete val="0"/>
        <c:axPos val="l"/>
        <c:majorGridlines>
          <c:spPr>
            <a:ln w="9525" cap="flat" cmpd="sng" algn="ctr">
              <a:solidFill>
                <a:schemeClr val="tx1">
                  <a:lumMod val="65000"/>
                  <a:lumOff val="3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b="1"/>
                  <a:t>liczba</a:t>
                </a:r>
                <a:r>
                  <a:rPr lang="pl-PL" b="1" baseline="0"/>
                  <a:t> ludności</a:t>
                </a:r>
                <a:endParaRPr lang="pl-PL" b="1"/>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5157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a:solidFill>
            <a:sysClr val="windowText" lastClr="000000"/>
          </a:solidFill>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'powierzchnia mieszkań'!$A$26</c:f>
              <c:strCache>
                <c:ptCount val="1"/>
                <c:pt idx="0">
                  <c:v>miasto i gmina Góra Kalwaria</c:v>
                </c:pt>
              </c:strCache>
            </c:strRef>
          </c:tx>
          <c:marker>
            <c:symbol val="none"/>
          </c:marker>
          <c:cat>
            <c:numRef>
              <c:f>'powierzchnia mieszkań'!$E$25:$AT$25</c:f>
              <c:numCache>
                <c:formatCode>General</c:formatCode>
                <c:ptCount val="42"/>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pt idx="21">
                  <c:v>2031</c:v>
                </c:pt>
                <c:pt idx="22">
                  <c:v>2032</c:v>
                </c:pt>
                <c:pt idx="23">
                  <c:v>2033</c:v>
                </c:pt>
                <c:pt idx="24">
                  <c:v>2034</c:v>
                </c:pt>
                <c:pt idx="25">
                  <c:v>2035</c:v>
                </c:pt>
                <c:pt idx="26">
                  <c:v>2036</c:v>
                </c:pt>
                <c:pt idx="27">
                  <c:v>2037</c:v>
                </c:pt>
                <c:pt idx="28">
                  <c:v>2038</c:v>
                </c:pt>
                <c:pt idx="29">
                  <c:v>2039</c:v>
                </c:pt>
                <c:pt idx="30">
                  <c:v>2040</c:v>
                </c:pt>
                <c:pt idx="31">
                  <c:v>2041</c:v>
                </c:pt>
                <c:pt idx="32">
                  <c:v>2042</c:v>
                </c:pt>
                <c:pt idx="33">
                  <c:v>2043</c:v>
                </c:pt>
                <c:pt idx="34">
                  <c:v>2044</c:v>
                </c:pt>
                <c:pt idx="35">
                  <c:v>2045</c:v>
                </c:pt>
                <c:pt idx="36">
                  <c:v>2046</c:v>
                </c:pt>
                <c:pt idx="37">
                  <c:v>2047</c:v>
                </c:pt>
                <c:pt idx="38">
                  <c:v>2048</c:v>
                </c:pt>
                <c:pt idx="39">
                  <c:v>2049</c:v>
                </c:pt>
                <c:pt idx="40">
                  <c:v>2050</c:v>
                </c:pt>
                <c:pt idx="41">
                  <c:v>2051</c:v>
                </c:pt>
              </c:numCache>
            </c:numRef>
          </c:cat>
          <c:val>
            <c:numRef>
              <c:f>'powierzchnia mieszkań'!$E$27:$AT$27</c:f>
              <c:numCache>
                <c:formatCode>0.0</c:formatCode>
                <c:ptCount val="42"/>
                <c:pt idx="0">
                  <c:v>28.3</c:v>
                </c:pt>
                <c:pt idx="1">
                  <c:v>28.9</c:v>
                </c:pt>
                <c:pt idx="2">
                  <c:v>29.4</c:v>
                </c:pt>
                <c:pt idx="3">
                  <c:v>29.7</c:v>
                </c:pt>
                <c:pt idx="4">
                  <c:v>30.1</c:v>
                </c:pt>
                <c:pt idx="5">
                  <c:v>30.3</c:v>
                </c:pt>
                <c:pt idx="6">
                  <c:v>30.6</c:v>
                </c:pt>
                <c:pt idx="7">
                  <c:v>31.3</c:v>
                </c:pt>
                <c:pt idx="8">
                  <c:v>31.8</c:v>
                </c:pt>
                <c:pt idx="9">
                  <c:v>32.200000000000003</c:v>
                </c:pt>
                <c:pt idx="10">
                  <c:v>33</c:v>
                </c:pt>
                <c:pt idx="11">
                  <c:v>33.745454545454542</c:v>
                </c:pt>
                <c:pt idx="12">
                  <c:v>34.490909090909113</c:v>
                </c:pt>
                <c:pt idx="13">
                  <c:v>35.236363636363627</c:v>
                </c:pt>
                <c:pt idx="14">
                  <c:v>35.981818181817808</c:v>
                </c:pt>
                <c:pt idx="15">
                  <c:v>36.727272727272712</c:v>
                </c:pt>
                <c:pt idx="16">
                  <c:v>37.472727272727255</c:v>
                </c:pt>
                <c:pt idx="17">
                  <c:v>38.218181818182011</c:v>
                </c:pt>
                <c:pt idx="18">
                  <c:v>38.963636363635999</c:v>
                </c:pt>
                <c:pt idx="19">
                  <c:v>39.709090909090882</c:v>
                </c:pt>
                <c:pt idx="20">
                  <c:v>40.454545454544984</c:v>
                </c:pt>
                <c:pt idx="21">
                  <c:v>41.20000000000001</c:v>
                </c:pt>
                <c:pt idx="22">
                  <c:v>41.945454545454496</c:v>
                </c:pt>
                <c:pt idx="23">
                  <c:v>42.690909090909443</c:v>
                </c:pt>
                <c:pt idx="24">
                  <c:v>43.436363636363595</c:v>
                </c:pt>
                <c:pt idx="25">
                  <c:v>44.181818181818095</c:v>
                </c:pt>
                <c:pt idx="26">
                  <c:v>44.927272727272644</c:v>
                </c:pt>
                <c:pt idx="27">
                  <c:v>45.672727272727222</c:v>
                </c:pt>
                <c:pt idx="28">
                  <c:v>46.418181818182006</c:v>
                </c:pt>
                <c:pt idx="29">
                  <c:v>47.163636363636144</c:v>
                </c:pt>
                <c:pt idx="30">
                  <c:v>47.90909090909085</c:v>
                </c:pt>
                <c:pt idx="31">
                  <c:v>48.654545454545094</c:v>
                </c:pt>
                <c:pt idx="32">
                  <c:v>49.399999999999963</c:v>
                </c:pt>
                <c:pt idx="33">
                  <c:v>50.145454545454477</c:v>
                </c:pt>
                <c:pt idx="34">
                  <c:v>50.890909090909062</c:v>
                </c:pt>
                <c:pt idx="35">
                  <c:v>51.636363636363555</c:v>
                </c:pt>
                <c:pt idx="36">
                  <c:v>52.381818181817714</c:v>
                </c:pt>
                <c:pt idx="37">
                  <c:v>53.127272727272647</c:v>
                </c:pt>
                <c:pt idx="38">
                  <c:v>53.87272727272719</c:v>
                </c:pt>
                <c:pt idx="39">
                  <c:v>54.618181818182009</c:v>
                </c:pt>
                <c:pt idx="40">
                  <c:v>55.363636363635997</c:v>
                </c:pt>
                <c:pt idx="41">
                  <c:v>56.109090909090817</c:v>
                </c:pt>
              </c:numCache>
            </c:numRef>
          </c:val>
          <c:smooth val="0"/>
          <c:extLst xmlns:c16r2="http://schemas.microsoft.com/office/drawing/2015/06/chart">
            <c:ext xmlns:c16="http://schemas.microsoft.com/office/drawing/2014/chart" uri="{C3380CC4-5D6E-409C-BE32-E72D297353CC}">
              <c16:uniqueId val="{00000000-F0A3-4D52-B32D-A79B639BDCBE}"/>
            </c:ext>
          </c:extLst>
        </c:ser>
        <c:ser>
          <c:idx val="1"/>
          <c:order val="1"/>
          <c:tx>
            <c:strRef>
              <c:f>'powierzchnia mieszkań'!$A$28</c:f>
              <c:strCache>
                <c:ptCount val="1"/>
                <c:pt idx="0">
                  <c:v>powiat piaseczyński</c:v>
                </c:pt>
              </c:strCache>
            </c:strRef>
          </c:tx>
          <c:marker>
            <c:symbol val="none"/>
          </c:marker>
          <c:cat>
            <c:numRef>
              <c:f>'powierzchnia mieszkań'!$E$25:$AT$25</c:f>
              <c:numCache>
                <c:formatCode>General</c:formatCode>
                <c:ptCount val="42"/>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pt idx="21">
                  <c:v>2031</c:v>
                </c:pt>
                <c:pt idx="22">
                  <c:v>2032</c:v>
                </c:pt>
                <c:pt idx="23">
                  <c:v>2033</c:v>
                </c:pt>
                <c:pt idx="24">
                  <c:v>2034</c:v>
                </c:pt>
                <c:pt idx="25">
                  <c:v>2035</c:v>
                </c:pt>
                <c:pt idx="26">
                  <c:v>2036</c:v>
                </c:pt>
                <c:pt idx="27">
                  <c:v>2037</c:v>
                </c:pt>
                <c:pt idx="28">
                  <c:v>2038</c:v>
                </c:pt>
                <c:pt idx="29">
                  <c:v>2039</c:v>
                </c:pt>
                <c:pt idx="30">
                  <c:v>2040</c:v>
                </c:pt>
                <c:pt idx="31">
                  <c:v>2041</c:v>
                </c:pt>
                <c:pt idx="32">
                  <c:v>2042</c:v>
                </c:pt>
                <c:pt idx="33">
                  <c:v>2043</c:v>
                </c:pt>
                <c:pt idx="34">
                  <c:v>2044</c:v>
                </c:pt>
                <c:pt idx="35">
                  <c:v>2045</c:v>
                </c:pt>
                <c:pt idx="36">
                  <c:v>2046</c:v>
                </c:pt>
                <c:pt idx="37">
                  <c:v>2047</c:v>
                </c:pt>
                <c:pt idx="38">
                  <c:v>2048</c:v>
                </c:pt>
                <c:pt idx="39">
                  <c:v>2049</c:v>
                </c:pt>
                <c:pt idx="40">
                  <c:v>2050</c:v>
                </c:pt>
                <c:pt idx="41">
                  <c:v>2051</c:v>
                </c:pt>
              </c:numCache>
            </c:numRef>
          </c:cat>
          <c:val>
            <c:numRef>
              <c:f>'powierzchnia mieszkań'!$E$28:$AT$28</c:f>
              <c:numCache>
                <c:formatCode>0.0</c:formatCode>
                <c:ptCount val="42"/>
                <c:pt idx="0">
                  <c:v>37.200000000000003</c:v>
                </c:pt>
                <c:pt idx="1">
                  <c:v>37.700000000000003</c:v>
                </c:pt>
                <c:pt idx="2">
                  <c:v>38</c:v>
                </c:pt>
                <c:pt idx="3">
                  <c:v>38.200000000000003</c:v>
                </c:pt>
                <c:pt idx="4">
                  <c:v>38.4</c:v>
                </c:pt>
                <c:pt idx="5">
                  <c:v>38.700000000000003</c:v>
                </c:pt>
                <c:pt idx="6">
                  <c:v>39.1</c:v>
                </c:pt>
                <c:pt idx="7">
                  <c:v>39.4</c:v>
                </c:pt>
                <c:pt idx="8">
                  <c:v>39.9</c:v>
                </c:pt>
                <c:pt idx="9">
                  <c:v>40.4</c:v>
                </c:pt>
                <c:pt idx="10">
                  <c:v>41.3</c:v>
                </c:pt>
                <c:pt idx="11">
                  <c:v>42.136363636363626</c:v>
                </c:pt>
                <c:pt idx="12">
                  <c:v>42.972727272727255</c:v>
                </c:pt>
                <c:pt idx="13">
                  <c:v>43.809090909090905</c:v>
                </c:pt>
                <c:pt idx="14">
                  <c:v>44.645454545454541</c:v>
                </c:pt>
                <c:pt idx="15">
                  <c:v>45.481818181817815</c:v>
                </c:pt>
                <c:pt idx="16">
                  <c:v>46.318181818181813</c:v>
                </c:pt>
                <c:pt idx="17">
                  <c:v>47.154545454545101</c:v>
                </c:pt>
                <c:pt idx="18">
                  <c:v>47.990909090909113</c:v>
                </c:pt>
                <c:pt idx="19">
                  <c:v>48.827272727272721</c:v>
                </c:pt>
                <c:pt idx="20">
                  <c:v>49.663636363636144</c:v>
                </c:pt>
                <c:pt idx="21">
                  <c:v>50.5</c:v>
                </c:pt>
                <c:pt idx="22">
                  <c:v>51.336363636363544</c:v>
                </c:pt>
                <c:pt idx="23">
                  <c:v>52.172727272727265</c:v>
                </c:pt>
                <c:pt idx="24">
                  <c:v>53.009090909090901</c:v>
                </c:pt>
                <c:pt idx="25">
                  <c:v>53.845454545454494</c:v>
                </c:pt>
                <c:pt idx="26">
                  <c:v>54.681818181818144</c:v>
                </c:pt>
                <c:pt idx="27">
                  <c:v>55.518181818182001</c:v>
                </c:pt>
                <c:pt idx="28">
                  <c:v>56.354545454544905</c:v>
                </c:pt>
                <c:pt idx="29">
                  <c:v>57.190909090909464</c:v>
                </c:pt>
                <c:pt idx="30">
                  <c:v>58.027272727272717</c:v>
                </c:pt>
                <c:pt idx="31">
                  <c:v>58.863636363635997</c:v>
                </c:pt>
                <c:pt idx="32">
                  <c:v>59.70000000000001</c:v>
                </c:pt>
                <c:pt idx="33">
                  <c:v>60.536363636363625</c:v>
                </c:pt>
                <c:pt idx="34">
                  <c:v>61.372727272727246</c:v>
                </c:pt>
                <c:pt idx="35">
                  <c:v>62.209090909090911</c:v>
                </c:pt>
                <c:pt idx="36">
                  <c:v>63.045454545454525</c:v>
                </c:pt>
                <c:pt idx="37">
                  <c:v>63.881818181817756</c:v>
                </c:pt>
                <c:pt idx="38">
                  <c:v>64.718181818180639</c:v>
                </c:pt>
                <c:pt idx="39">
                  <c:v>65.554545454545433</c:v>
                </c:pt>
                <c:pt idx="40">
                  <c:v>66.390909090909076</c:v>
                </c:pt>
                <c:pt idx="41">
                  <c:v>67.22727272727272</c:v>
                </c:pt>
              </c:numCache>
            </c:numRef>
          </c:val>
          <c:smooth val="0"/>
          <c:extLst xmlns:c16r2="http://schemas.microsoft.com/office/drawing/2015/06/chart">
            <c:ext xmlns:c16="http://schemas.microsoft.com/office/drawing/2014/chart" uri="{C3380CC4-5D6E-409C-BE32-E72D297353CC}">
              <c16:uniqueId val="{00000001-F0A3-4D52-B32D-A79B639BDCBE}"/>
            </c:ext>
          </c:extLst>
        </c:ser>
        <c:dLbls>
          <c:showLegendKey val="0"/>
          <c:showVal val="0"/>
          <c:showCatName val="0"/>
          <c:showSerName val="0"/>
          <c:showPercent val="0"/>
          <c:showBubbleSize val="0"/>
        </c:dLbls>
        <c:marker val="1"/>
        <c:smooth val="0"/>
        <c:axId val="152269952"/>
        <c:axId val="152271488"/>
      </c:lineChart>
      <c:catAx>
        <c:axId val="152269952"/>
        <c:scaling>
          <c:orientation val="minMax"/>
        </c:scaling>
        <c:delete val="0"/>
        <c:axPos val="b"/>
        <c:numFmt formatCode="General" sourceLinked="1"/>
        <c:majorTickMark val="out"/>
        <c:minorTickMark val="none"/>
        <c:tickLblPos val="nextTo"/>
        <c:crossAx val="152271488"/>
        <c:crosses val="autoZero"/>
        <c:auto val="1"/>
        <c:lblAlgn val="ctr"/>
        <c:lblOffset val="100"/>
        <c:noMultiLvlLbl val="0"/>
      </c:catAx>
      <c:valAx>
        <c:axId val="152271488"/>
        <c:scaling>
          <c:orientation val="minMax"/>
          <c:min val="25"/>
        </c:scaling>
        <c:delete val="0"/>
        <c:axPos val="l"/>
        <c:majorGridlines/>
        <c:numFmt formatCode="0.0" sourceLinked="1"/>
        <c:majorTickMark val="out"/>
        <c:minorTickMark val="none"/>
        <c:tickLblPos val="nextTo"/>
        <c:crossAx val="15226995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C548F-2556-4242-93D4-AA6531C5F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2654</TotalTime>
  <Pages>1</Pages>
  <Words>66959</Words>
  <Characters>401754</Characters>
  <Application>Microsoft Office Word</Application>
  <DocSecurity>0</DocSecurity>
  <Lines>3347</Lines>
  <Paragraphs>935</Paragraphs>
  <ScaleCrop>false</ScaleCrop>
  <HeadingPairs>
    <vt:vector size="2" baseType="variant">
      <vt:variant>
        <vt:lpstr>Tytuł</vt:lpstr>
      </vt:variant>
      <vt:variant>
        <vt:i4>1</vt:i4>
      </vt:variant>
    </vt:vector>
  </HeadingPairs>
  <TitlesOfParts>
    <vt:vector size="1" baseType="lpstr">
      <vt:lpstr/>
    </vt:vector>
  </TitlesOfParts>
  <Company>Company</Company>
  <LinksUpToDate>false</LinksUpToDate>
  <CharactersWithSpaces>467778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Projektant</dc:creator>
  <cp:lastModifiedBy>Kamil Suchożebski</cp:lastModifiedBy>
  <cp:revision>57</cp:revision>
  <cp:lastPrinted>2023-03-13T20:44:00Z</cp:lastPrinted>
  <dcterms:created xsi:type="dcterms:W3CDTF">2022-06-28T14:12:00Z</dcterms:created>
  <dcterms:modified xsi:type="dcterms:W3CDTF">2023-03-13T20:45:00Z</dcterms:modified>
</cp:coreProperties>
</file>